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版本号：ZY2026-ZB-JT107920260528001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医学教学设备采购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ZY2026-ZB-JT1079</w:t>
      </w:r>
      <w:r>
        <w:br/>
      </w:r>
      <w:r>
        <w:br/>
      </w:r>
      <w:r>
        <w:br/>
      </w:r>
    </w:p>
    <w:p>
      <w:pPr>
        <w:pStyle w:val="null3"/>
        <w:jc w:val="center"/>
        <w:outlineLvl w:val="2"/>
      </w:pPr>
      <w:r>
        <w:rPr>
          <w:rFonts w:ascii="仿宋_GB2312" w:hAnsi="仿宋_GB2312" w:cs="仿宋_GB2312" w:eastAsia="仿宋_GB2312"/>
          <w:sz w:val="28"/>
          <w:b/>
        </w:rPr>
        <w:t>西安市卫生学校</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西安市卫生学校</w:t>
      </w:r>
      <w:r>
        <w:rPr>
          <w:rFonts w:ascii="仿宋_GB2312" w:hAnsi="仿宋_GB2312" w:cs="仿宋_GB2312" w:eastAsia="仿宋_GB2312"/>
        </w:rPr>
        <w:t>委托，拟对</w:t>
      </w:r>
      <w:r>
        <w:rPr>
          <w:rFonts w:ascii="仿宋_GB2312" w:hAnsi="仿宋_GB2312" w:cs="仿宋_GB2312" w:eastAsia="仿宋_GB2312"/>
        </w:rPr>
        <w:t>医学教学设备采购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ZY2026-ZB-JT1079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医学教学设备采购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医学教学设备采购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采购包1（医学教学设备采购）：属于专门面向中小企业采购。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2、财务状况报告：提供2024年度或2025年度经审计的完整财务报告或谈判日期前三个月内其基本存款账户开户银行出具的资信证明。(如提供资信证明,须同时提供基本存款账户开户许可证或基本账户信息表)；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3、税收缴纳证明：提供2025年10月至今已缴纳的至少一个月的纳税证明,依法免税的单位应提供相关证明材料；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4、社会保障资金缴纳证明：提供2025年10月至今已缴存的至少一个月的社会保障资金缴存单据或社保机构开具的社会保险参保缴费情况证明,依法不需要缴纳社会保障资金的单位应提供相关证明材料；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6、无重大违法记录：提供参加本次采购活动前三年内在经营活动中没有重大违法记录的书面声明；</w:t>
      </w:r>
    </w:p>
    <w:p>
      <w:pPr>
        <w:pStyle w:val="null3"/>
      </w:pPr>
      <w:r>
        <w:rPr>
          <w:rFonts w:ascii="仿宋_GB2312" w:hAnsi="仿宋_GB2312" w:cs="仿宋_GB2312" w:eastAsia="仿宋_GB2312"/>
        </w:rPr>
        <w:t>7、信用査询：供应商未被列入信用中国网站(www. creditchina, gov. cn)"失信被执行人、重大税收违法失信主体’；不处于中国政府采购网(www. ccgp. gov. cn)“政府采购严重违法失信行为信息记录”中的禁止参加政府釆购活动期间；</w:t>
      </w:r>
    </w:p>
    <w:p>
      <w:pPr>
        <w:pStyle w:val="null3"/>
      </w:pPr>
      <w:r>
        <w:rPr>
          <w:rFonts w:ascii="仿宋_GB2312" w:hAnsi="仿宋_GB2312" w:cs="仿宋_GB2312" w:eastAsia="仿宋_GB2312"/>
        </w:rPr>
        <w:t>8、法定代表人授权委托书：法定代表人授权委托书、被授权人身份证（法定代表人参加谈判时,只需提供法定代表人身份证），被授权人参加谈判时，须提供谈判响应前三个月内任意一个月的社保缴纳证明；</w:t>
      </w:r>
    </w:p>
    <w:p>
      <w:pPr>
        <w:pStyle w:val="null3"/>
      </w:pPr>
      <w:r>
        <w:rPr>
          <w:rFonts w:ascii="仿宋_GB2312" w:hAnsi="仿宋_GB2312" w:cs="仿宋_GB2312" w:eastAsia="仿宋_GB2312"/>
        </w:rPr>
        <w:t>9、核心产品业绩：供应商或制造商提供2023年1月至今实施过的2个本项目核心产品（生物刺激反馈仪）业绩（须提供核心产品加盖公章的合同扫描件，时间以合同签订时间为准）；</w:t>
      </w:r>
    </w:p>
    <w:p>
      <w:pPr>
        <w:pStyle w:val="null3"/>
      </w:pPr>
      <w:r>
        <w:rPr>
          <w:rFonts w:ascii="仿宋_GB2312" w:hAnsi="仿宋_GB2312" w:cs="仿宋_GB2312" w:eastAsia="仿宋_GB2312"/>
        </w:rPr>
        <w:t>10、资格证明：响应产品属于医疗器械管理的，供应商为代理商的须提供医疗器械经营许可证或备案凭证；供应商为制造厂家须提供医疗器械生产许可证或医疗器械生产备案凭证；同时须提供响应产品的医疗器械注册证或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西安市卫生学校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陕西省西安市碑林区友谊东路 463号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029-85234993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张晶、冯丹、卫现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格为基数，依据《招标代理服务收费管理暂行办法》（计价格〔2002〕1980号）和《关于招标代理服务收费有关问题的通知》（发改办价格〔2003〕857号）文件规定执行。定额收取人民币柒仟元整（¥7000.00元）。 招标代理服务费缴纳账户： 开户名称：陕西正翼项目管理咨询有限公司西安分公司 开户银行：中国光大银行股份有限公司西安经济技术开发区 支行账号：78680188000360910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西安市卫生学校</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西安市卫生学校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西安市卫生学校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陕西正翼项目管理咨询有限公司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根据谈判文件、响应文件、合同执行。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联系人：卫现</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医学教学设备采购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w:t>
      </w:r>
    </w:p>
    <w:p>
      <w:pPr>
        <w:pStyle w:val="null3"/>
      </w:pPr>
      <w:r>
        <w:rPr>
          <w:rFonts w:ascii="仿宋_GB2312" w:hAnsi="仿宋_GB2312" w:cs="仿宋_GB2312" w:eastAsia="仿宋_GB2312"/>
        </w:rPr>
        <w:t>采购包最高限价（元）: 128,000.00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医学教学设备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医学教学设备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标的名称：医学教学设备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①</w:t>
            </w:r>
            <w:r>
              <w:rPr>
                <w:rFonts w:ascii="仿宋_GB2312" w:hAnsi="仿宋_GB2312" w:cs="仿宋_GB2312" w:eastAsia="仿宋_GB2312"/>
                <w:b/>
              </w:rPr>
              <w:t>自动旋光仪（数量，1）</w:t>
            </w:r>
          </w:p>
          <w:p>
            <w:pPr>
              <w:pStyle w:val="null3"/>
            </w:pPr>
            <w:r>
              <w:rPr>
                <w:rFonts w:ascii="仿宋_GB2312" w:hAnsi="仿宋_GB2312" w:cs="仿宋_GB2312" w:eastAsia="仿宋_GB2312"/>
              </w:rPr>
              <w:t>1.测量范围：-45°～+45°，-120°Z～＋120°Z</w:t>
            </w:r>
            <w:r>
              <w:br/>
            </w:r>
            <w:r>
              <w:rPr>
                <w:rFonts w:ascii="仿宋_GB2312" w:hAnsi="仿宋_GB2312" w:cs="仿宋_GB2312" w:eastAsia="仿宋_GB2312"/>
              </w:rPr>
              <w:t xml:space="preserve"> 2.工作波长：589.3nm</w:t>
            </w:r>
            <w:r>
              <w:br/>
            </w:r>
            <w:r>
              <w:rPr>
                <w:rFonts w:ascii="仿宋_GB2312" w:hAnsi="仿宋_GB2312" w:cs="仿宋_GB2312" w:eastAsia="仿宋_GB2312"/>
              </w:rPr>
              <w:t xml:space="preserve"> 3.最小读数值：0.001°，0.01°Z</w:t>
            </w:r>
            <w:r>
              <w:br/>
            </w:r>
            <w:r>
              <w:rPr>
                <w:rFonts w:ascii="仿宋_GB2312" w:hAnsi="仿宋_GB2312" w:cs="仿宋_GB2312" w:eastAsia="仿宋_GB2312"/>
              </w:rPr>
              <w:t xml:space="preserve"> 4.准确度：±0.01°，±0.03°Z</w:t>
            </w:r>
            <w:r>
              <w:br/>
            </w:r>
            <w:r>
              <w:rPr>
                <w:rFonts w:ascii="仿宋_GB2312" w:hAnsi="仿宋_GB2312" w:cs="仿宋_GB2312" w:eastAsia="仿宋_GB2312"/>
              </w:rPr>
              <w:t xml:space="preserve"> 5.重复性：≤0.002°，±0.006°Z</w:t>
            </w:r>
            <w:r>
              <w:br/>
            </w:r>
            <w:r>
              <w:rPr>
                <w:rFonts w:ascii="仿宋_GB2312" w:hAnsi="仿宋_GB2312" w:cs="仿宋_GB2312" w:eastAsia="仿宋_GB2312"/>
              </w:rPr>
              <w:t xml:space="preserve"> 6.可测样品最低透过率：1%</w:t>
            </w:r>
            <w:r>
              <w:br/>
            </w:r>
            <w:r>
              <w:rPr>
                <w:rFonts w:ascii="仿宋_GB2312" w:hAnsi="仿宋_GB2312" w:cs="仿宋_GB2312" w:eastAsia="仿宋_GB2312"/>
              </w:rPr>
              <w:t xml:space="preserve"> 7.显示方式：液晶屏</w:t>
            </w:r>
            <w:r>
              <w:br/>
            </w:r>
            <w:r>
              <w:rPr>
                <w:rFonts w:ascii="仿宋_GB2312" w:hAnsi="仿宋_GB2312" w:cs="仿宋_GB2312" w:eastAsia="仿宋_GB2312"/>
              </w:rPr>
              <w:t xml:space="preserve"> 8.外形尺寸：600mm×320mm×220mm，允差±10%</w:t>
            </w:r>
          </w:p>
          <w:p>
            <w:pPr>
              <w:pStyle w:val="null3"/>
            </w:pPr>
            <w:r>
              <w:rPr>
                <w:rFonts w:ascii="仿宋_GB2312" w:hAnsi="仿宋_GB2312" w:cs="仿宋_GB2312" w:eastAsia="仿宋_GB2312"/>
                <w:b/>
              </w:rPr>
              <w:t>②</w:t>
            </w:r>
            <w:r>
              <w:rPr>
                <w:rFonts w:ascii="仿宋_GB2312" w:hAnsi="仿宋_GB2312" w:cs="仿宋_GB2312" w:eastAsia="仿宋_GB2312"/>
                <w:b/>
              </w:rPr>
              <w:t>阿贝折光仪（数量，2）</w:t>
            </w:r>
          </w:p>
          <w:p>
            <w:pPr>
              <w:pStyle w:val="null3"/>
              <w:jc w:val="left"/>
            </w:pPr>
            <w:r>
              <w:rPr>
                <w:rFonts w:ascii="仿宋_GB2312" w:hAnsi="仿宋_GB2312" w:cs="仿宋_GB2312" w:eastAsia="仿宋_GB2312"/>
              </w:rPr>
              <w:t>1.</w:t>
            </w:r>
            <w:r>
              <w:rPr>
                <w:rFonts w:ascii="仿宋_GB2312" w:hAnsi="仿宋_GB2312" w:cs="仿宋_GB2312" w:eastAsia="仿宋_GB2312"/>
              </w:rPr>
              <w:t>采用目视瞄准，光学度盘读数，温度数显。基座采用不锈钢材质，棱镜采用硬质玻璃。</w:t>
            </w:r>
          </w:p>
          <w:p>
            <w:pPr>
              <w:pStyle w:val="null3"/>
            </w:pPr>
            <w:r>
              <w:rPr>
                <w:rFonts w:ascii="仿宋_GB2312" w:hAnsi="仿宋_GB2312" w:cs="仿宋_GB2312" w:eastAsia="仿宋_GB2312"/>
              </w:rPr>
              <w:t>2.温度显示：数字温度计</w:t>
            </w:r>
            <w:r>
              <w:br/>
            </w:r>
            <w:r>
              <w:rPr>
                <w:rFonts w:ascii="仿宋_GB2312" w:hAnsi="仿宋_GB2312" w:cs="仿宋_GB2312" w:eastAsia="仿宋_GB2312"/>
              </w:rPr>
              <w:t xml:space="preserve"> 3.内置流通池可配置专用的恒温水浴槽</w:t>
            </w:r>
            <w:r>
              <w:br/>
            </w:r>
            <w:r>
              <w:rPr>
                <w:rFonts w:ascii="仿宋_GB2312" w:hAnsi="仿宋_GB2312" w:cs="仿宋_GB2312" w:eastAsia="仿宋_GB2312"/>
              </w:rPr>
              <w:t xml:space="preserve"> 4.测量范围（nD）：1.3000~1.7000（Brix）：0—95%</w:t>
            </w:r>
            <w:r>
              <w:br/>
            </w:r>
            <w:r>
              <w:rPr>
                <w:rFonts w:ascii="仿宋_GB2312" w:hAnsi="仿宋_GB2312" w:cs="仿宋_GB2312" w:eastAsia="仿宋_GB2312"/>
              </w:rPr>
              <w:t xml:space="preserve"> 5.准确度（nD）：±0.0002(估计读数）</w:t>
            </w:r>
            <w:r>
              <w:br/>
            </w:r>
            <w:r>
              <w:rPr>
                <w:rFonts w:ascii="仿宋_GB2312" w:hAnsi="仿宋_GB2312" w:cs="仿宋_GB2312" w:eastAsia="仿宋_GB2312"/>
              </w:rPr>
              <w:t xml:space="preserve"> 6.平均色散示值：±0.0005</w:t>
            </w:r>
            <w:r>
              <w:br/>
            </w:r>
            <w:r>
              <w:rPr>
                <w:rFonts w:ascii="仿宋_GB2312" w:hAnsi="仿宋_GB2312" w:cs="仿宋_GB2312" w:eastAsia="仿宋_GB2312"/>
              </w:rPr>
              <w:t xml:space="preserve"> 7.温度显示：数字温度计</w:t>
            </w:r>
            <w:r>
              <w:br/>
            </w:r>
            <w:r>
              <w:rPr>
                <w:rFonts w:ascii="仿宋_GB2312" w:hAnsi="仿宋_GB2312" w:cs="仿宋_GB2312" w:eastAsia="仿宋_GB2312"/>
              </w:rPr>
              <w:t xml:space="preserve"> 8.观察方式：单目</w:t>
            </w:r>
            <w:r>
              <w:br/>
            </w:r>
            <w:r>
              <w:rPr>
                <w:rFonts w:ascii="仿宋_GB2312" w:hAnsi="仿宋_GB2312" w:cs="仿宋_GB2312" w:eastAsia="仿宋_GB2312"/>
              </w:rPr>
              <w:t xml:space="preserve"> 9.仪器尺寸：130mm×90mm×240mm，允差±10%</w:t>
            </w:r>
          </w:p>
          <w:p>
            <w:pPr>
              <w:pStyle w:val="null3"/>
            </w:pPr>
            <w:r>
              <w:rPr>
                <w:rFonts w:ascii="仿宋_GB2312" w:hAnsi="仿宋_GB2312" w:cs="仿宋_GB2312" w:eastAsia="仿宋_GB2312"/>
                <w:b/>
              </w:rPr>
              <w:t>③</w:t>
            </w:r>
            <w:r>
              <w:rPr>
                <w:rFonts w:ascii="仿宋_GB2312" w:hAnsi="仿宋_GB2312" w:cs="仿宋_GB2312" w:eastAsia="仿宋_GB2312"/>
                <w:b/>
              </w:rPr>
              <w:t>快速水分测定仪（数量，2）</w:t>
            </w:r>
          </w:p>
          <w:p>
            <w:pPr>
              <w:pStyle w:val="null3"/>
            </w:pPr>
            <w:r>
              <w:rPr>
                <w:rFonts w:ascii="仿宋_GB2312" w:hAnsi="仿宋_GB2312" w:cs="仿宋_GB2312" w:eastAsia="仿宋_GB2312"/>
              </w:rPr>
              <w:t>1.显示方式：≥5英寸LCD液晶屏</w:t>
            </w:r>
            <w:r>
              <w:br/>
            </w:r>
            <w:r>
              <w:rPr>
                <w:rFonts w:ascii="仿宋_GB2312" w:hAnsi="仿宋_GB2312" w:cs="仿宋_GB2312" w:eastAsia="仿宋_GB2312"/>
              </w:rPr>
              <w:t xml:space="preserve"> 2.水分含量测定范围：0-100%</w:t>
            </w:r>
            <w:r>
              <w:br/>
            </w:r>
            <w:r>
              <w:rPr>
                <w:rFonts w:ascii="仿宋_GB2312" w:hAnsi="仿宋_GB2312" w:cs="仿宋_GB2312" w:eastAsia="仿宋_GB2312"/>
              </w:rPr>
              <w:t xml:space="preserve"> 3.水分显示精度：±0.05%</w:t>
            </w:r>
            <w:r>
              <w:br/>
            </w:r>
            <w:r>
              <w:rPr>
                <w:rFonts w:ascii="仿宋_GB2312" w:hAnsi="仿宋_GB2312" w:cs="仿宋_GB2312" w:eastAsia="仿宋_GB2312"/>
              </w:rPr>
              <w:t xml:space="preserve"> 4.称量范围：0.001-50g</w:t>
            </w:r>
            <w:r>
              <w:br/>
            </w:r>
            <w:r>
              <w:rPr>
                <w:rFonts w:ascii="仿宋_GB2312" w:hAnsi="仿宋_GB2312" w:cs="仿宋_GB2312" w:eastAsia="仿宋_GB2312"/>
              </w:rPr>
              <w:t xml:space="preserve"> 5.称量精度：±0.005g</w:t>
            </w:r>
            <w:r>
              <w:br/>
            </w:r>
            <w:r>
              <w:rPr>
                <w:rFonts w:ascii="仿宋_GB2312" w:hAnsi="仿宋_GB2312" w:cs="仿宋_GB2312" w:eastAsia="仿宋_GB2312"/>
              </w:rPr>
              <w:t xml:space="preserve"> 6.精准度级别：Ⅱ级</w:t>
            </w:r>
            <w:r>
              <w:br/>
            </w:r>
            <w:r>
              <w:rPr>
                <w:rFonts w:ascii="仿宋_GB2312" w:hAnsi="仿宋_GB2312" w:cs="仿宋_GB2312" w:eastAsia="仿宋_GB2312"/>
              </w:rPr>
              <w:t xml:space="preserve"> 7.温控范围：50-180℃</w:t>
            </w:r>
            <w:r>
              <w:br/>
            </w:r>
            <w:r>
              <w:rPr>
                <w:rFonts w:ascii="仿宋_GB2312" w:hAnsi="仿宋_GB2312" w:cs="仿宋_GB2312" w:eastAsia="仿宋_GB2312"/>
              </w:rPr>
              <w:t xml:space="preserve"> 8.控温精度：±1℃</w:t>
            </w:r>
            <w:r>
              <w:br/>
            </w:r>
            <w:r>
              <w:rPr>
                <w:rFonts w:ascii="仿宋_GB2312" w:hAnsi="仿宋_GB2312" w:cs="仿宋_GB2312" w:eastAsia="仿宋_GB2312"/>
              </w:rPr>
              <w:t xml:space="preserve"> 9.加热时间设定范围：0-99min</w:t>
            </w:r>
            <w:r>
              <w:br/>
            </w:r>
            <w:r>
              <w:rPr>
                <w:rFonts w:ascii="仿宋_GB2312" w:hAnsi="仿宋_GB2312" w:cs="仿宋_GB2312" w:eastAsia="仿宋_GB2312"/>
              </w:rPr>
              <w:t xml:space="preserve"> 10.具有RS232数据接口</w:t>
            </w:r>
            <w:r>
              <w:br/>
            </w:r>
            <w:r>
              <w:rPr>
                <w:rFonts w:ascii="仿宋_GB2312" w:hAnsi="仿宋_GB2312" w:cs="仿宋_GB2312" w:eastAsia="仿宋_GB2312"/>
              </w:rPr>
              <w:t xml:space="preserve"> 11.加热元件：高效卤素灯</w:t>
            </w:r>
            <w:r>
              <w:br/>
            </w:r>
            <w:r>
              <w:rPr>
                <w:rFonts w:ascii="仿宋_GB2312" w:hAnsi="仿宋_GB2312" w:cs="仿宋_GB2312" w:eastAsia="仿宋_GB2312"/>
              </w:rPr>
              <w:t xml:space="preserve"> 12.标配砝码：20g,50g</w:t>
            </w:r>
          </w:p>
          <w:p>
            <w:pPr>
              <w:pStyle w:val="null3"/>
            </w:pPr>
            <w:r>
              <w:rPr>
                <w:rFonts w:ascii="仿宋_GB2312" w:hAnsi="仿宋_GB2312" w:cs="仿宋_GB2312" w:eastAsia="仿宋_GB2312"/>
                <w:b/>
              </w:rPr>
              <w:t>④</w:t>
            </w:r>
            <w:r>
              <w:rPr>
                <w:rFonts w:ascii="仿宋_GB2312" w:hAnsi="仿宋_GB2312" w:cs="仿宋_GB2312" w:eastAsia="仿宋_GB2312"/>
                <w:b/>
              </w:rPr>
              <w:t>糖度计（手持式）（数量，5）</w:t>
            </w:r>
          </w:p>
          <w:p>
            <w:pPr>
              <w:pStyle w:val="null3"/>
              <w:jc w:val="left"/>
            </w:pPr>
            <w:r>
              <w:rPr>
                <w:rFonts w:ascii="仿宋_GB2312" w:hAnsi="仿宋_GB2312" w:cs="仿宋_GB2312" w:eastAsia="仿宋_GB2312"/>
              </w:rPr>
              <w:t>1.</w:t>
            </w:r>
            <w:r>
              <w:rPr>
                <w:rFonts w:ascii="仿宋_GB2312" w:hAnsi="仿宋_GB2312" w:cs="仿宋_GB2312" w:eastAsia="仿宋_GB2312"/>
              </w:rPr>
              <w:t>TFT显示屏：≥2.0英寸</w:t>
            </w:r>
          </w:p>
          <w:p>
            <w:pPr>
              <w:pStyle w:val="null3"/>
              <w:jc w:val="left"/>
            </w:pPr>
            <w:r>
              <w:rPr>
                <w:rFonts w:ascii="仿宋_GB2312" w:hAnsi="仿宋_GB2312" w:cs="仿宋_GB2312" w:eastAsia="仿宋_GB2312"/>
              </w:rPr>
              <w:t>2.测量精度：±0.2%</w:t>
            </w:r>
            <w:r>
              <w:br/>
            </w:r>
            <w:r>
              <w:rPr>
                <w:rFonts w:ascii="仿宋_GB2312" w:hAnsi="仿宋_GB2312" w:cs="仿宋_GB2312" w:eastAsia="仿宋_GB2312"/>
              </w:rPr>
              <w:t>3.分辨率：0.05%</w:t>
            </w:r>
            <w:r>
              <w:br/>
            </w:r>
            <w:r>
              <w:rPr>
                <w:rFonts w:ascii="仿宋_GB2312" w:hAnsi="仿宋_GB2312" w:cs="仿宋_GB2312" w:eastAsia="仿宋_GB2312"/>
              </w:rPr>
              <w:t>4.语言选择：中、英文两种语言</w:t>
            </w:r>
            <w:r>
              <w:br/>
            </w:r>
            <w:r>
              <w:rPr>
                <w:rFonts w:ascii="仿宋_GB2312" w:hAnsi="仿宋_GB2312" w:cs="仿宋_GB2312" w:eastAsia="仿宋_GB2312"/>
              </w:rPr>
              <w:t>5.单位切换：℃和℉单位切换</w:t>
            </w:r>
            <w:r>
              <w:br/>
            </w:r>
            <w:r>
              <w:rPr>
                <w:rFonts w:ascii="仿宋_GB2312" w:hAnsi="仿宋_GB2312" w:cs="仿宋_GB2312" w:eastAsia="仿宋_GB2312"/>
              </w:rPr>
              <w:t>6.检测时间：≤2秒</w:t>
            </w:r>
            <w:r>
              <w:br/>
            </w:r>
            <w:r>
              <w:rPr>
                <w:rFonts w:ascii="仿宋_GB2312" w:hAnsi="仿宋_GB2312" w:cs="仿宋_GB2312" w:eastAsia="仿宋_GB2312"/>
              </w:rPr>
              <w:t>7.测量温度：5℃~40℃</w:t>
            </w:r>
            <w:r>
              <w:br/>
            </w:r>
            <w:r>
              <w:rPr>
                <w:rFonts w:ascii="仿宋_GB2312" w:hAnsi="仿宋_GB2312" w:cs="仿宋_GB2312" w:eastAsia="仿宋_GB2312"/>
              </w:rPr>
              <w:t>8.防水等级：IP65</w:t>
            </w:r>
            <w:r>
              <w:br/>
            </w:r>
            <w:r>
              <w:rPr>
                <w:rFonts w:ascii="仿宋_GB2312" w:hAnsi="仿宋_GB2312" w:cs="仿宋_GB2312" w:eastAsia="仿宋_GB2312"/>
              </w:rPr>
              <w:t>9.续航时间：≥12小时(持续测量）</w:t>
            </w:r>
          </w:p>
          <w:p>
            <w:pPr>
              <w:pStyle w:val="null3"/>
            </w:pPr>
            <w:r>
              <w:rPr>
                <w:rFonts w:ascii="仿宋_GB2312" w:hAnsi="仿宋_GB2312" w:cs="仿宋_GB2312" w:eastAsia="仿宋_GB2312"/>
              </w:rPr>
              <w:t>10.待机时间：≥15天(熄屏状态下）</w:t>
            </w:r>
            <w:r>
              <w:br/>
            </w:r>
            <w:r>
              <w:rPr>
                <w:rFonts w:ascii="仿宋_GB2312" w:hAnsi="仿宋_GB2312" w:cs="仿宋_GB2312" w:eastAsia="仿宋_GB2312"/>
              </w:rPr>
              <w:t xml:space="preserve"> 11.电池：≥750mAh/3.7V锂电池</w:t>
            </w:r>
            <w:r>
              <w:br/>
            </w:r>
            <w:r>
              <w:rPr>
                <w:rFonts w:ascii="仿宋_GB2312" w:hAnsi="仿宋_GB2312" w:cs="仿宋_GB2312" w:eastAsia="仿宋_GB2312"/>
              </w:rPr>
              <w:t xml:space="preserve"> 12.传感器：棱镜折光率传感器+温度传感器</w:t>
            </w:r>
            <w:r>
              <w:br/>
            </w:r>
            <w:r>
              <w:rPr>
                <w:rFonts w:ascii="仿宋_GB2312" w:hAnsi="仿宋_GB2312" w:cs="仿宋_GB2312" w:eastAsia="仿宋_GB2312"/>
              </w:rPr>
              <w:t xml:space="preserve"> 13.数据存储：≥100组</w:t>
            </w:r>
            <w:r>
              <w:br/>
            </w:r>
            <w:r>
              <w:rPr>
                <w:rFonts w:ascii="仿宋_GB2312" w:hAnsi="仿宋_GB2312" w:cs="仿宋_GB2312" w:eastAsia="仿宋_GB2312"/>
              </w:rPr>
              <w:t xml:space="preserve"> 14.充电接口：TYPE-C接口</w:t>
            </w:r>
          </w:p>
          <w:p>
            <w:pPr>
              <w:pStyle w:val="null3"/>
            </w:pPr>
            <w:r>
              <w:rPr>
                <w:rFonts w:ascii="仿宋_GB2312" w:hAnsi="仿宋_GB2312" w:cs="仿宋_GB2312" w:eastAsia="仿宋_GB2312"/>
                <w:b/>
              </w:rPr>
              <w:t>⑤</w:t>
            </w:r>
            <w:r>
              <w:rPr>
                <w:rFonts w:ascii="仿宋_GB2312" w:hAnsi="仿宋_GB2312" w:cs="仿宋_GB2312" w:eastAsia="仿宋_GB2312"/>
                <w:b/>
              </w:rPr>
              <w:t>pH计（数量，2）</w:t>
            </w:r>
          </w:p>
          <w:p>
            <w:pPr>
              <w:pStyle w:val="null3"/>
              <w:jc w:val="left"/>
            </w:pPr>
            <w:r>
              <w:rPr>
                <w:rFonts w:ascii="仿宋_GB2312" w:hAnsi="仿宋_GB2312" w:cs="仿宋_GB2312" w:eastAsia="仿宋_GB2312"/>
              </w:rPr>
              <w:t>1.pH量程：0.00~14.00</w:t>
            </w:r>
            <w:r>
              <w:br/>
            </w:r>
            <w:r>
              <w:rPr>
                <w:rFonts w:ascii="仿宋_GB2312" w:hAnsi="仿宋_GB2312" w:cs="仿宋_GB2312" w:eastAsia="仿宋_GB2312"/>
              </w:rPr>
              <w:t>2.pH分辨率：0.01</w:t>
            </w:r>
            <w:r>
              <w:br/>
            </w:r>
            <w:r>
              <w:rPr>
                <w:rFonts w:ascii="仿宋_GB2312" w:hAnsi="仿宋_GB2312" w:cs="仿宋_GB2312" w:eastAsia="仿宋_GB2312"/>
              </w:rPr>
              <w:t>3.pH电子单元示值误差：±0.05pH</w:t>
            </w:r>
            <w:r>
              <w:br/>
            </w:r>
            <w:r>
              <w:rPr>
                <w:rFonts w:ascii="仿宋_GB2312" w:hAnsi="仿宋_GB2312" w:cs="仿宋_GB2312" w:eastAsia="仿宋_GB2312"/>
              </w:rPr>
              <w:t>4.mV量程：-1599mV～1599mV</w:t>
            </w:r>
            <w:r>
              <w:br/>
            </w:r>
            <w:r>
              <w:rPr>
                <w:rFonts w:ascii="仿宋_GB2312" w:hAnsi="仿宋_GB2312" w:cs="仿宋_GB2312" w:eastAsia="仿宋_GB2312"/>
              </w:rPr>
              <w:t>5.mV分辨率：1mV</w:t>
            </w:r>
            <w:r>
              <w:br/>
            </w:r>
            <w:r>
              <w:rPr>
                <w:rFonts w:ascii="仿宋_GB2312" w:hAnsi="仿宋_GB2312" w:cs="仿宋_GB2312" w:eastAsia="仿宋_GB2312"/>
              </w:rPr>
              <w:t>6.mV电子单元示值误差：±1%FS</w:t>
            </w:r>
            <w:r>
              <w:br/>
            </w:r>
            <w:r>
              <w:rPr>
                <w:rFonts w:ascii="仿宋_GB2312" w:hAnsi="仿宋_GB2312" w:cs="仿宋_GB2312" w:eastAsia="仿宋_GB2312"/>
              </w:rPr>
              <w:t>7.温补方式：手动温补</w:t>
            </w:r>
            <w:r>
              <w:br/>
            </w:r>
            <w:r>
              <w:rPr>
                <w:rFonts w:ascii="仿宋_GB2312" w:hAnsi="仿宋_GB2312" w:cs="仿宋_GB2312" w:eastAsia="仿宋_GB2312"/>
              </w:rPr>
              <w:t>8.温补范围：0-60℃</w:t>
            </w:r>
            <w:r>
              <w:br/>
            </w:r>
            <w:r>
              <w:rPr>
                <w:rFonts w:ascii="仿宋_GB2312" w:hAnsi="仿宋_GB2312" w:cs="仿宋_GB2312" w:eastAsia="仿宋_GB2312"/>
              </w:rPr>
              <w:t>9.防尘/防水性能：IP54</w:t>
            </w:r>
            <w:r>
              <w:br/>
            </w:r>
            <w:r>
              <w:rPr>
                <w:rFonts w:ascii="仿宋_GB2312" w:hAnsi="仿宋_GB2312" w:cs="仿宋_GB2312" w:eastAsia="仿宋_GB2312"/>
              </w:rPr>
              <w:t>10.显示方式：≥4英寸LCD液晶</w:t>
            </w:r>
          </w:p>
          <w:p>
            <w:pPr>
              <w:pStyle w:val="null3"/>
            </w:pPr>
            <w:r>
              <w:rPr>
                <w:rFonts w:ascii="仿宋_GB2312" w:hAnsi="仿宋_GB2312" w:cs="仿宋_GB2312" w:eastAsia="仿宋_GB2312"/>
              </w:rPr>
              <w:t>11.测量读数模式：连续测量</w:t>
            </w:r>
          </w:p>
          <w:p>
            <w:pPr>
              <w:pStyle w:val="null3"/>
            </w:pPr>
            <w:r>
              <w:rPr>
                <w:rFonts w:ascii="仿宋_GB2312" w:hAnsi="仿宋_GB2312" w:cs="仿宋_GB2312" w:eastAsia="仿宋_GB2312"/>
                <w:b/>
              </w:rPr>
              <w:t>⑥</w:t>
            </w:r>
            <w:r>
              <w:rPr>
                <w:rFonts w:ascii="仿宋_GB2312" w:hAnsi="仿宋_GB2312" w:cs="仿宋_GB2312" w:eastAsia="仿宋_GB2312"/>
                <w:b/>
              </w:rPr>
              <w:t>三联智能集菌仪（不锈钢泵头）（数量，1）</w:t>
            </w:r>
          </w:p>
          <w:p>
            <w:pPr>
              <w:pStyle w:val="null3"/>
              <w:jc w:val="left"/>
            </w:pPr>
            <w:r>
              <w:rPr>
                <w:rFonts w:ascii="仿宋_GB2312" w:hAnsi="仿宋_GB2312" w:cs="仿宋_GB2312" w:eastAsia="仿宋_GB2312"/>
              </w:rPr>
              <w:t>1.控制方式：PLC程序控制，≥4.3英寸触摸屏操作，带温湿度显示</w:t>
            </w:r>
            <w:r>
              <w:br/>
            </w:r>
            <w:r>
              <w:rPr>
                <w:rFonts w:ascii="仿宋_GB2312" w:hAnsi="仿宋_GB2312" w:cs="仿宋_GB2312" w:eastAsia="仿宋_GB2312"/>
              </w:rPr>
              <w:t>2.泵头：专用不锈钢泵头</w:t>
            </w:r>
            <w:r>
              <w:br/>
            </w:r>
            <w:r>
              <w:rPr>
                <w:rFonts w:ascii="仿宋_GB2312" w:hAnsi="仿宋_GB2312" w:cs="仿宋_GB2312" w:eastAsia="仿宋_GB2312"/>
              </w:rPr>
              <w:t>3.转数：0-300rpm</w:t>
            </w:r>
            <w:r>
              <w:br/>
            </w:r>
            <w:r>
              <w:rPr>
                <w:rFonts w:ascii="仿宋_GB2312" w:hAnsi="仿宋_GB2312" w:cs="仿宋_GB2312" w:eastAsia="仿宋_GB2312"/>
              </w:rPr>
              <w:t>4.机壳材料：304镜面不锈钢材料</w:t>
            </w:r>
            <w:r>
              <w:br/>
            </w:r>
            <w:r>
              <w:rPr>
                <w:rFonts w:ascii="仿宋_GB2312" w:hAnsi="仿宋_GB2312" w:cs="仿宋_GB2312" w:eastAsia="仿宋_GB2312"/>
              </w:rPr>
              <w:t>5.外形尺寸：470*290*145mm，允差±10%</w:t>
            </w:r>
            <w:r>
              <w:br/>
            </w:r>
            <w:r>
              <w:rPr>
                <w:rFonts w:ascii="仿宋_GB2312" w:hAnsi="仿宋_GB2312" w:cs="仿宋_GB2312" w:eastAsia="仿宋_GB2312"/>
              </w:rPr>
              <w:t>6.悬架高度：350mm，允差±5%</w:t>
            </w:r>
          </w:p>
          <w:p>
            <w:pPr>
              <w:pStyle w:val="null3"/>
            </w:pPr>
            <w:r>
              <w:rPr>
                <w:rFonts w:ascii="仿宋_GB2312" w:hAnsi="仿宋_GB2312" w:cs="仿宋_GB2312" w:eastAsia="仿宋_GB2312"/>
              </w:rPr>
              <w:t>配：三箱一次性全封闭集菌培养器（三联式）以及配套滤膜200片</w:t>
            </w:r>
          </w:p>
          <w:p>
            <w:pPr>
              <w:pStyle w:val="null3"/>
            </w:pPr>
            <w:r>
              <w:rPr>
                <w:rFonts w:ascii="仿宋_GB2312" w:hAnsi="仿宋_GB2312" w:cs="仿宋_GB2312" w:eastAsia="仿宋_GB2312"/>
                <w:b/>
              </w:rPr>
              <w:t>⑦</w:t>
            </w:r>
            <w:r>
              <w:rPr>
                <w:rFonts w:ascii="仿宋_GB2312" w:hAnsi="仿宋_GB2312" w:cs="仿宋_GB2312" w:eastAsia="仿宋_GB2312"/>
                <w:b/>
              </w:rPr>
              <w:t>多管涡旋混合器（数量，2）</w:t>
            </w:r>
          </w:p>
          <w:p>
            <w:pPr>
              <w:pStyle w:val="null3"/>
            </w:pPr>
            <w:r>
              <w:rPr>
                <w:rFonts w:ascii="仿宋_GB2312" w:hAnsi="仿宋_GB2312" w:cs="仿宋_GB2312" w:eastAsia="仿宋_GB2312"/>
              </w:rPr>
              <w:t>1.转速：500~2500rpm</w:t>
            </w:r>
            <w:r>
              <w:br/>
            </w:r>
            <w:r>
              <w:rPr>
                <w:rFonts w:ascii="仿宋_GB2312" w:hAnsi="仿宋_GB2312" w:cs="仿宋_GB2312" w:eastAsia="仿宋_GB2312"/>
              </w:rPr>
              <w:t xml:space="preserve"> 2.调速精度：±10rpm</w:t>
            </w:r>
            <w:r>
              <w:br/>
            </w:r>
            <w:r>
              <w:rPr>
                <w:rFonts w:ascii="仿宋_GB2312" w:hAnsi="仿宋_GB2312" w:cs="仿宋_GB2312" w:eastAsia="仿宋_GB2312"/>
              </w:rPr>
              <w:t xml:space="preserve"> 3.振幅：≤4mm</w:t>
            </w:r>
            <w:r>
              <w:br/>
            </w:r>
            <w:r>
              <w:rPr>
                <w:rFonts w:ascii="仿宋_GB2312" w:hAnsi="仿宋_GB2312" w:cs="仿宋_GB2312" w:eastAsia="仿宋_GB2312"/>
              </w:rPr>
              <w:t xml:space="preserve"> 4.具有定时功能</w:t>
            </w:r>
            <w:r>
              <w:br/>
            </w:r>
            <w:r>
              <w:rPr>
                <w:rFonts w:ascii="仿宋_GB2312" w:hAnsi="仿宋_GB2312" w:cs="仿宋_GB2312" w:eastAsia="仿宋_GB2312"/>
              </w:rPr>
              <w:t xml:space="preserve"> 5.脉冲间隔时间范围：1—10S</w:t>
            </w:r>
            <w:r>
              <w:br/>
            </w:r>
            <w:r>
              <w:rPr>
                <w:rFonts w:ascii="仿宋_GB2312" w:hAnsi="仿宋_GB2312" w:cs="仿宋_GB2312" w:eastAsia="仿宋_GB2312"/>
              </w:rPr>
              <w:t xml:space="preserve"> 6.脉冲运行定时范围：1S～99min:59S</w:t>
            </w:r>
            <w:r>
              <w:br/>
            </w:r>
            <w:r>
              <w:rPr>
                <w:rFonts w:ascii="仿宋_GB2312" w:hAnsi="仿宋_GB2312" w:cs="仿宋_GB2312" w:eastAsia="仿宋_GB2312"/>
              </w:rPr>
              <w:t xml:space="preserve"> 7.最大载重：≥5kg</w:t>
            </w:r>
            <w:r>
              <w:br/>
            </w:r>
            <w:r>
              <w:rPr>
                <w:rFonts w:ascii="仿宋_GB2312" w:hAnsi="仿宋_GB2312" w:cs="仿宋_GB2312" w:eastAsia="仿宋_GB2312"/>
              </w:rPr>
              <w:t xml:space="preserve"> 8.外形尺寸(mm）：426×250×480，允差±10%</w:t>
            </w:r>
            <w:r>
              <w:br/>
            </w:r>
            <w:r>
              <w:rPr>
                <w:rFonts w:ascii="仿宋_GB2312" w:hAnsi="仿宋_GB2312" w:cs="仿宋_GB2312" w:eastAsia="仿宋_GB2312"/>
              </w:rPr>
              <w:t xml:space="preserve"> 9.适配模块孔数：50ml*15孔，15ml*50孔</w:t>
            </w:r>
          </w:p>
          <w:p>
            <w:pPr>
              <w:pStyle w:val="null3"/>
            </w:pPr>
            <w:r>
              <w:rPr>
                <w:rFonts w:ascii="仿宋_GB2312" w:hAnsi="仿宋_GB2312" w:cs="仿宋_GB2312" w:eastAsia="仿宋_GB2312"/>
                <w:b/>
              </w:rPr>
              <w:t>⑧</w:t>
            </w:r>
            <w:r>
              <w:rPr>
                <w:rFonts w:ascii="仿宋_GB2312" w:hAnsi="仿宋_GB2312" w:cs="仿宋_GB2312" w:eastAsia="仿宋_GB2312"/>
                <w:b/>
              </w:rPr>
              <w:t>无菌均质器（数量，2）</w:t>
            </w:r>
          </w:p>
          <w:p>
            <w:pPr>
              <w:pStyle w:val="null3"/>
              <w:jc w:val="left"/>
            </w:pPr>
            <w:r>
              <w:rPr>
                <w:rFonts w:ascii="仿宋_GB2312" w:hAnsi="仿宋_GB2312" w:cs="仿宋_GB2312" w:eastAsia="仿宋_GB2312"/>
              </w:rPr>
              <w:t>1.控制方式：微电脑控制，≥8种模式</w:t>
            </w:r>
            <w:r>
              <w:br/>
            </w:r>
            <w:r>
              <w:rPr>
                <w:rFonts w:ascii="仿宋_GB2312" w:hAnsi="仿宋_GB2312" w:cs="仿宋_GB2312" w:eastAsia="仿宋_GB2312"/>
              </w:rPr>
              <w:t>2.显示屏：≥4.0英寸触摸屏</w:t>
            </w:r>
            <w:r>
              <w:br/>
            </w:r>
            <w:r>
              <w:rPr>
                <w:rFonts w:ascii="仿宋_GB2312" w:hAnsi="仿宋_GB2312" w:cs="仿宋_GB2312" w:eastAsia="仿宋_GB2312"/>
              </w:rPr>
              <w:t>3.拍击时间：可定时运转和连续运转</w:t>
            </w:r>
            <w:r>
              <w:br/>
            </w:r>
            <w:r>
              <w:rPr>
                <w:rFonts w:ascii="仿宋_GB2312" w:hAnsi="仿宋_GB2312" w:cs="仿宋_GB2312" w:eastAsia="仿宋_GB2312"/>
              </w:rPr>
              <w:t>4.拍击板材质：不锈钢+专用橡胶套</w:t>
            </w:r>
            <w:r>
              <w:br/>
            </w:r>
            <w:r>
              <w:rPr>
                <w:rFonts w:ascii="仿宋_GB2312" w:hAnsi="仿宋_GB2312" w:cs="仿宋_GB2312" w:eastAsia="仿宋_GB2312"/>
              </w:rPr>
              <w:t>5.拍击速度：3～12次/s</w:t>
            </w:r>
            <w:r>
              <w:br/>
            </w:r>
            <w:r>
              <w:rPr>
                <w:rFonts w:ascii="仿宋_GB2312" w:hAnsi="仿宋_GB2312" w:cs="仿宋_GB2312" w:eastAsia="仿宋_GB2312"/>
              </w:rPr>
              <w:t>6.具有加热功能</w:t>
            </w:r>
            <w:r>
              <w:br/>
            </w:r>
            <w:r>
              <w:rPr>
                <w:rFonts w:ascii="仿宋_GB2312" w:hAnsi="仿宋_GB2312" w:cs="仿宋_GB2312" w:eastAsia="仿宋_GB2312"/>
              </w:rPr>
              <w:t>7.温控范围：室温～60℃</w:t>
            </w:r>
            <w:r>
              <w:br/>
            </w:r>
            <w:r>
              <w:rPr>
                <w:rFonts w:ascii="仿宋_GB2312" w:hAnsi="仿宋_GB2312" w:cs="仿宋_GB2312" w:eastAsia="仿宋_GB2312"/>
              </w:rPr>
              <w:t>8.具有消毒功能</w:t>
            </w:r>
          </w:p>
          <w:p>
            <w:pPr>
              <w:pStyle w:val="null3"/>
              <w:jc w:val="left"/>
            </w:pPr>
            <w:r>
              <w:rPr>
                <w:rFonts w:ascii="仿宋_GB2312" w:hAnsi="仿宋_GB2312" w:cs="仿宋_GB2312" w:eastAsia="仿宋_GB2312"/>
              </w:rPr>
              <w:t>9.有效容积：≥400ml</w:t>
            </w:r>
            <w:r>
              <w:br/>
            </w:r>
            <w:r>
              <w:rPr>
                <w:rFonts w:ascii="仿宋_GB2312" w:hAnsi="仿宋_GB2312" w:cs="仿宋_GB2312" w:eastAsia="仿宋_GB2312"/>
              </w:rPr>
              <w:t>10.拍击间距：0～50mm，可调</w:t>
            </w:r>
            <w:r>
              <w:br/>
            </w:r>
            <w:r>
              <w:rPr>
                <w:rFonts w:ascii="仿宋_GB2312" w:hAnsi="仿宋_GB2312" w:cs="仿宋_GB2312" w:eastAsia="仿宋_GB2312"/>
              </w:rPr>
              <w:t>11.具有暂停功能</w:t>
            </w:r>
            <w:r>
              <w:br/>
            </w:r>
            <w:r>
              <w:rPr>
                <w:rFonts w:ascii="仿宋_GB2312" w:hAnsi="仿宋_GB2312" w:cs="仿宋_GB2312" w:eastAsia="仿宋_GB2312"/>
              </w:rPr>
              <w:t>12.具有防夹功能</w:t>
            </w:r>
          </w:p>
          <w:p>
            <w:pPr>
              <w:pStyle w:val="null3"/>
              <w:jc w:val="left"/>
            </w:pPr>
            <w:r>
              <w:rPr>
                <w:rFonts w:ascii="仿宋_GB2312" w:hAnsi="仿宋_GB2312" w:cs="仿宋_GB2312" w:eastAsia="仿宋_GB2312"/>
              </w:rPr>
              <w:t>13.仪器外形尺寸：243*400*285mm，允差±10%</w:t>
            </w:r>
          </w:p>
          <w:p>
            <w:pPr>
              <w:pStyle w:val="null3"/>
            </w:pPr>
            <w:r>
              <w:rPr>
                <w:rFonts w:ascii="仿宋_GB2312" w:hAnsi="仿宋_GB2312" w:cs="仿宋_GB2312" w:eastAsia="仿宋_GB2312"/>
              </w:rPr>
              <w:t>配带支架、225ml（半滤网）均质袋5包</w:t>
            </w:r>
          </w:p>
          <w:p>
            <w:pPr>
              <w:pStyle w:val="null3"/>
            </w:pPr>
            <w:r>
              <w:rPr>
                <w:rFonts w:ascii="仿宋_GB2312" w:hAnsi="仿宋_GB2312" w:cs="仿宋_GB2312" w:eastAsia="仿宋_GB2312"/>
                <w:b/>
              </w:rPr>
              <w:t>⑨</w:t>
            </w:r>
            <w:r>
              <w:rPr>
                <w:rFonts w:ascii="仿宋_GB2312" w:hAnsi="仿宋_GB2312" w:cs="仿宋_GB2312" w:eastAsia="仿宋_GB2312"/>
                <w:b/>
              </w:rPr>
              <w:t>旋涡混合器（数量，2）</w:t>
            </w:r>
          </w:p>
          <w:p>
            <w:pPr>
              <w:pStyle w:val="null3"/>
              <w:jc w:val="left"/>
            </w:pPr>
            <w:r>
              <w:rPr>
                <w:rFonts w:ascii="仿宋_GB2312" w:hAnsi="仿宋_GB2312" w:cs="仿宋_GB2312" w:eastAsia="仿宋_GB2312"/>
              </w:rPr>
              <w:t>1.振荡频率：30HZ，允差±5%</w:t>
            </w:r>
            <w:r>
              <w:br/>
            </w:r>
            <w:r>
              <w:rPr>
                <w:rFonts w:ascii="仿宋_GB2312" w:hAnsi="仿宋_GB2312" w:cs="仿宋_GB2312" w:eastAsia="仿宋_GB2312"/>
              </w:rPr>
              <w:t>2.转速：0-3000转/分</w:t>
            </w:r>
          </w:p>
          <w:p>
            <w:pPr>
              <w:pStyle w:val="null3"/>
              <w:jc w:val="left"/>
            </w:pPr>
            <w:r>
              <w:rPr>
                <w:rFonts w:ascii="仿宋_GB2312" w:hAnsi="仿宋_GB2312" w:cs="仿宋_GB2312" w:eastAsia="仿宋_GB2312"/>
              </w:rPr>
              <w:t>3.振荡方式：回旋</w:t>
            </w:r>
          </w:p>
          <w:p>
            <w:pPr>
              <w:pStyle w:val="null3"/>
              <w:jc w:val="left"/>
            </w:pPr>
            <w:r>
              <w:rPr>
                <w:rFonts w:ascii="仿宋_GB2312" w:hAnsi="仿宋_GB2312" w:cs="仿宋_GB2312" w:eastAsia="仿宋_GB2312"/>
              </w:rPr>
              <w:t>4.材质：外壳钢板喷塑</w:t>
            </w:r>
          </w:p>
          <w:p>
            <w:pPr>
              <w:pStyle w:val="null3"/>
            </w:pPr>
            <w:r>
              <w:rPr>
                <w:rFonts w:ascii="仿宋_GB2312" w:hAnsi="仿宋_GB2312" w:cs="仿宋_GB2312" w:eastAsia="仿宋_GB2312"/>
              </w:rPr>
              <w:t>5.工作台材质：乳胶头</w:t>
            </w:r>
          </w:p>
          <w:p>
            <w:pPr>
              <w:pStyle w:val="null3"/>
            </w:pPr>
            <w:r>
              <w:rPr>
                <w:rFonts w:ascii="仿宋_GB2312" w:hAnsi="仿宋_GB2312" w:cs="仿宋_GB2312" w:eastAsia="仿宋_GB2312"/>
                <w:b/>
              </w:rPr>
              <w:t>备注：产品①-</w:t>
            </w:r>
            <w:r>
              <w:rPr>
                <w:rFonts w:ascii="仿宋_GB2312" w:hAnsi="仿宋_GB2312" w:cs="仿宋_GB2312" w:eastAsia="仿宋_GB2312"/>
                <w:b/>
              </w:rPr>
              <w:t>⑨（</w:t>
            </w:r>
            <w:r>
              <w:rPr>
                <w:rFonts w:ascii="仿宋_GB2312" w:hAnsi="仿宋_GB2312" w:cs="仿宋_GB2312" w:eastAsia="仿宋_GB2312"/>
                <w:b/>
              </w:rPr>
              <w:t>品目名称：生物、医学样品制备设备</w:t>
            </w:r>
            <w:r>
              <w:rPr>
                <w:rFonts w:ascii="仿宋_GB2312" w:hAnsi="仿宋_GB2312" w:cs="仿宋_GB2312" w:eastAsia="仿宋_GB2312"/>
                <w:b/>
              </w:rPr>
              <w:t>）</w:t>
            </w:r>
            <w:r>
              <w:rPr>
                <w:rFonts w:ascii="仿宋_GB2312" w:hAnsi="仿宋_GB2312" w:cs="仿宋_GB2312" w:eastAsia="仿宋_GB2312"/>
                <w:b/>
              </w:rPr>
              <w:t>最高限价68000.00元，产品</w:t>
            </w:r>
            <w:r>
              <w:rPr>
                <w:rFonts w:ascii="仿宋_GB2312" w:hAnsi="仿宋_GB2312" w:cs="仿宋_GB2312" w:eastAsia="仿宋_GB2312"/>
                <w:b/>
              </w:rPr>
              <w:t>①</w:t>
            </w:r>
            <w:r>
              <w:rPr>
                <w:rFonts w:ascii="仿宋_GB2312" w:hAnsi="仿宋_GB2312" w:cs="仿宋_GB2312" w:eastAsia="仿宋_GB2312"/>
                <w:b/>
              </w:rPr>
              <w:t>-⑨合价总金额如果超过最高限价，将按无效响应处理。</w:t>
            </w:r>
          </w:p>
        </w:tc>
      </w:tr>
    </w:tbl>
    <w:p>
      <w:pPr>
        <w:pStyle w:val="null3"/>
      </w:pPr>
      <w:r>
        <w:rPr>
          <w:rFonts w:ascii="仿宋_GB2312" w:hAnsi="仿宋_GB2312" w:cs="仿宋_GB2312" w:eastAsia="仿宋_GB2312"/>
        </w:rPr>
        <w:t>标的名称：医学教学设备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⑩</w:t>
            </w:r>
            <w:r>
              <w:rPr>
                <w:rFonts w:ascii="仿宋_GB2312" w:hAnsi="仿宋_GB2312" w:cs="仿宋_GB2312" w:eastAsia="仿宋_GB2312"/>
                <w:b/>
              </w:rPr>
              <w:t>生物刺激反馈仪（数量，1）（核心产品）</w:t>
            </w:r>
          </w:p>
          <w:p>
            <w:pPr>
              <w:pStyle w:val="null3"/>
              <w:jc w:val="left"/>
            </w:pPr>
            <w:r>
              <w:rPr>
                <w:rFonts w:ascii="仿宋_GB2312" w:hAnsi="仿宋_GB2312" w:cs="仿宋_GB2312" w:eastAsia="仿宋_GB2312"/>
                <w:b/>
              </w:rPr>
              <w:t>一、性能要求</w:t>
            </w:r>
          </w:p>
          <w:p>
            <w:pPr>
              <w:pStyle w:val="null3"/>
              <w:jc w:val="left"/>
            </w:pPr>
            <w:r>
              <w:rPr>
                <w:rFonts w:ascii="仿宋_GB2312" w:hAnsi="仿宋_GB2312" w:cs="仿宋_GB2312" w:eastAsia="仿宋_GB2312"/>
              </w:rPr>
              <w:t>1.主机：集成一体式便携主机（肌电采集模块、电刺激模块、主控及显示单元集成在同一机箱内）</w:t>
            </w:r>
          </w:p>
          <w:p>
            <w:pPr>
              <w:pStyle w:val="null3"/>
              <w:jc w:val="left"/>
            </w:pPr>
            <w:r>
              <w:rPr>
                <w:rFonts w:ascii="仿宋_GB2312" w:hAnsi="仿宋_GB2312" w:cs="仿宋_GB2312" w:eastAsia="仿宋_GB2312"/>
              </w:rPr>
              <w:t>2.主机重量：≤3KG</w:t>
            </w:r>
          </w:p>
          <w:p>
            <w:pPr>
              <w:pStyle w:val="null3"/>
              <w:jc w:val="left"/>
            </w:pPr>
            <w:r>
              <w:rPr>
                <w:rFonts w:ascii="仿宋_GB2312" w:hAnsi="仿宋_GB2312" w:cs="仿宋_GB2312" w:eastAsia="仿宋_GB2312"/>
              </w:rPr>
              <w:t>3.≥11英寸高清液晶触摸屏（主机自带屏幕）</w:t>
            </w:r>
          </w:p>
          <w:p>
            <w:pPr>
              <w:pStyle w:val="null3"/>
              <w:jc w:val="left"/>
            </w:pPr>
            <w:r>
              <w:rPr>
                <w:rFonts w:ascii="仿宋_GB2312" w:hAnsi="仿宋_GB2312" w:cs="仿宋_GB2312" w:eastAsia="仿宋_GB2312"/>
              </w:rPr>
              <w:t>4.≥4个电刺激/肌电采集独立通道，可采集信号，可输出电刺激</w:t>
            </w:r>
          </w:p>
          <w:p>
            <w:pPr>
              <w:pStyle w:val="null3"/>
              <w:jc w:val="left"/>
            </w:pPr>
            <w:r>
              <w:rPr>
                <w:rFonts w:ascii="仿宋_GB2312" w:hAnsi="仿宋_GB2312" w:cs="仿宋_GB2312" w:eastAsia="仿宋_GB2312"/>
              </w:rPr>
              <w:t>5.采用电极阻抗检测技术，实现刺激电极脱落的实时智能判别</w:t>
            </w:r>
          </w:p>
          <w:p>
            <w:pPr>
              <w:pStyle w:val="null3"/>
              <w:jc w:val="left"/>
            </w:pPr>
            <w:r>
              <w:rPr>
                <w:rFonts w:ascii="仿宋_GB2312" w:hAnsi="仿宋_GB2312" w:cs="仿宋_GB2312" w:eastAsia="仿宋_GB2312"/>
              </w:rPr>
              <w:t>6.采样位数：≥16位</w:t>
            </w:r>
          </w:p>
          <w:p>
            <w:pPr>
              <w:pStyle w:val="null3"/>
              <w:jc w:val="left"/>
            </w:pPr>
            <w:r>
              <w:rPr>
                <w:rFonts w:ascii="仿宋_GB2312" w:hAnsi="仿宋_GB2312" w:cs="仿宋_GB2312" w:eastAsia="仿宋_GB2312"/>
              </w:rPr>
              <w:t>7.肌电测量范围：0~2000uVp</w:t>
            </w:r>
          </w:p>
          <w:p>
            <w:pPr>
              <w:pStyle w:val="null3"/>
              <w:jc w:val="left"/>
            </w:pPr>
            <w:r>
              <w:rPr>
                <w:rFonts w:ascii="仿宋_GB2312" w:hAnsi="仿宋_GB2312" w:cs="仿宋_GB2312" w:eastAsia="仿宋_GB2312"/>
              </w:rPr>
              <w:t>8.刺激电流：0-100mA范围内可调</w:t>
            </w:r>
          </w:p>
          <w:p>
            <w:pPr>
              <w:pStyle w:val="null3"/>
              <w:jc w:val="left"/>
            </w:pPr>
            <w:r>
              <w:rPr>
                <w:rFonts w:ascii="仿宋_GB2312" w:hAnsi="仿宋_GB2312" w:cs="仿宋_GB2312" w:eastAsia="仿宋_GB2312"/>
              </w:rPr>
              <w:t>9.电刺激脉冲宽度：20-1000μs范围内可调</w:t>
            </w:r>
          </w:p>
          <w:p>
            <w:pPr>
              <w:pStyle w:val="null3"/>
              <w:jc w:val="left"/>
            </w:pPr>
            <w:r>
              <w:rPr>
                <w:rFonts w:ascii="仿宋_GB2312" w:hAnsi="仿宋_GB2312" w:cs="仿宋_GB2312" w:eastAsia="仿宋_GB2312"/>
              </w:rPr>
              <w:t>10.差模输入阻抗：≥10MΩ</w:t>
            </w:r>
          </w:p>
          <w:p>
            <w:pPr>
              <w:pStyle w:val="null3"/>
              <w:jc w:val="left"/>
            </w:pPr>
            <w:r>
              <w:rPr>
                <w:rFonts w:ascii="仿宋_GB2312" w:hAnsi="仿宋_GB2312" w:cs="仿宋_GB2312" w:eastAsia="仿宋_GB2312"/>
              </w:rPr>
              <w:t>11.共模抑制比：≥100dB</w:t>
            </w:r>
          </w:p>
          <w:p>
            <w:pPr>
              <w:pStyle w:val="null3"/>
              <w:jc w:val="left"/>
            </w:pPr>
            <w:r>
              <w:rPr>
                <w:rFonts w:ascii="仿宋_GB2312" w:hAnsi="仿宋_GB2312" w:cs="仿宋_GB2312" w:eastAsia="仿宋_GB2312"/>
              </w:rPr>
              <w:t>12.治疗仪可输出单面波、双面波和交互波，并可输出多种组合治疗用波形</w:t>
            </w:r>
          </w:p>
          <w:p>
            <w:pPr>
              <w:pStyle w:val="null3"/>
              <w:jc w:val="left"/>
            </w:pPr>
            <w:r>
              <w:rPr>
                <w:rFonts w:ascii="仿宋_GB2312" w:hAnsi="仿宋_GB2312" w:cs="仿宋_GB2312" w:eastAsia="仿宋_GB2312"/>
              </w:rPr>
              <w:t>13.使用年限：≥10年（提供相关佐证）</w:t>
            </w:r>
          </w:p>
          <w:p>
            <w:pPr>
              <w:pStyle w:val="null3"/>
              <w:jc w:val="left"/>
            </w:pPr>
            <w:r>
              <w:rPr>
                <w:rFonts w:ascii="仿宋_GB2312" w:hAnsi="仿宋_GB2312" w:cs="仿宋_GB2312" w:eastAsia="仿宋_GB2312"/>
              </w:rPr>
              <w:t>14.理疗电极片为同厂家生产且具有备案凭证（提供相关佐证）</w:t>
            </w:r>
          </w:p>
          <w:p>
            <w:pPr>
              <w:pStyle w:val="null3"/>
              <w:jc w:val="left"/>
            </w:pPr>
            <w:r>
              <w:rPr>
                <w:rFonts w:ascii="仿宋_GB2312" w:hAnsi="仿宋_GB2312" w:cs="仿宋_GB2312" w:eastAsia="仿宋_GB2312"/>
              </w:rPr>
              <w:t>15.支持无线和有线投屏功能</w:t>
            </w:r>
          </w:p>
          <w:p>
            <w:pPr>
              <w:pStyle w:val="null3"/>
              <w:jc w:val="left"/>
            </w:pPr>
            <w:r>
              <w:rPr>
                <w:rFonts w:ascii="仿宋_GB2312" w:hAnsi="仿宋_GB2312" w:cs="仿宋_GB2312" w:eastAsia="仿宋_GB2312"/>
                <w:b/>
              </w:rPr>
              <w:t>二、软件功能</w:t>
            </w:r>
          </w:p>
          <w:p>
            <w:pPr>
              <w:pStyle w:val="null3"/>
              <w:jc w:val="left"/>
            </w:pPr>
            <w:r>
              <w:rPr>
                <w:rFonts w:ascii="仿宋_GB2312" w:hAnsi="仿宋_GB2312" w:cs="仿宋_GB2312" w:eastAsia="仿宋_GB2312"/>
              </w:rPr>
              <w:t>1.系统支持评估与治疗功能，评估报告支持打印、编辑、电子签名；报告模板支持自定义。</w:t>
            </w:r>
          </w:p>
          <w:p>
            <w:pPr>
              <w:pStyle w:val="null3"/>
              <w:jc w:val="left"/>
            </w:pPr>
            <w:r>
              <w:rPr>
                <w:rFonts w:ascii="仿宋_GB2312" w:hAnsi="仿宋_GB2312" w:cs="仿宋_GB2312" w:eastAsia="仿宋_GB2312"/>
              </w:rPr>
              <w:t>2.评估过程中，可自定义评估部位，可调整Y轴幅值，可调整音量。评估的指标包括：最大值、最小值、平均值。</w:t>
            </w:r>
          </w:p>
          <w:p>
            <w:pPr>
              <w:pStyle w:val="null3"/>
              <w:jc w:val="left"/>
            </w:pPr>
            <w:r>
              <w:rPr>
                <w:rFonts w:ascii="仿宋_GB2312" w:hAnsi="仿宋_GB2312" w:cs="仿宋_GB2312" w:eastAsia="仿宋_GB2312"/>
              </w:rPr>
              <w:t>3.系统内置≥50个治疗方案，支持多种治疗模式，包括神经肌肉电刺激、肌电触发电刺激、肌电反馈训练、痉挛肌治疗、对侧控制治疗、多媒体放松训练、多媒体肌力训练、双部位肌电触发电刺激。</w:t>
            </w:r>
          </w:p>
          <w:p>
            <w:pPr>
              <w:pStyle w:val="null3"/>
              <w:jc w:val="left"/>
            </w:pPr>
            <w:r>
              <w:rPr>
                <w:rFonts w:ascii="仿宋_GB2312" w:hAnsi="仿宋_GB2312" w:cs="仿宋_GB2312" w:eastAsia="仿宋_GB2312"/>
              </w:rPr>
              <w:t>4.支持多人多部位同时治疗，各通道可独立控制，也可全部通道同时开始、同时结束治疗；治疗中途可添加患者，且不影响其他通道的治疗。</w:t>
            </w:r>
          </w:p>
          <w:p>
            <w:pPr>
              <w:pStyle w:val="null3"/>
              <w:jc w:val="left"/>
            </w:pPr>
            <w:r>
              <w:rPr>
                <w:rFonts w:ascii="仿宋_GB2312" w:hAnsi="仿宋_GB2312" w:cs="仿宋_GB2312" w:eastAsia="仿宋_GB2312"/>
              </w:rPr>
              <w:t>5.治疗过程中，可选择显示肌电波形图，可调整Y轴幅值，可调节音量；可独立调节各通道电刺激参数，可提示上次治疗的刺激强度，可查看电极贴法示意图。</w:t>
            </w:r>
          </w:p>
          <w:p>
            <w:pPr>
              <w:pStyle w:val="null3"/>
              <w:jc w:val="left"/>
            </w:pPr>
            <w:r>
              <w:rPr>
                <w:rFonts w:ascii="仿宋_GB2312" w:hAnsi="仿宋_GB2312" w:cs="仿宋_GB2312" w:eastAsia="仿宋_GB2312"/>
              </w:rPr>
              <w:t>6.肌电触发电刺激支持自动阈值计算和手动调节阈值。</w:t>
            </w:r>
          </w:p>
          <w:p>
            <w:pPr>
              <w:pStyle w:val="null3"/>
              <w:jc w:val="left"/>
            </w:pPr>
            <w:r>
              <w:rPr>
                <w:rFonts w:ascii="仿宋_GB2312" w:hAnsi="仿宋_GB2312" w:cs="仿宋_GB2312" w:eastAsia="仿宋_GB2312"/>
              </w:rPr>
              <w:t>7.支持专业的病档建立和编辑，支持病档置顶显示，支持数据的导入和导出功能。</w:t>
            </w:r>
          </w:p>
          <w:p>
            <w:pPr>
              <w:pStyle w:val="null3"/>
              <w:jc w:val="left"/>
            </w:pPr>
            <w:r>
              <w:rPr>
                <w:rFonts w:ascii="仿宋_GB2312" w:hAnsi="仿宋_GB2312" w:cs="仿宋_GB2312" w:eastAsia="仿宋_GB2312"/>
              </w:rPr>
              <w:t>8.支持患者治疗数据统计、数据回顾，支持自定义设置肌电线颜色和线宽。</w:t>
            </w:r>
          </w:p>
          <w:p>
            <w:pPr>
              <w:pStyle w:val="null3"/>
              <w:jc w:val="left"/>
            </w:pPr>
            <w:r>
              <w:rPr>
                <w:rFonts w:ascii="仿宋_GB2312" w:hAnsi="仿宋_GB2312" w:cs="仿宋_GB2312" w:eastAsia="仿宋_GB2312"/>
              </w:rPr>
              <w:t>9.支持自定义治疗方案，历史治疗方案可记忆。</w:t>
            </w:r>
          </w:p>
          <w:p>
            <w:pPr>
              <w:pStyle w:val="null3"/>
              <w:jc w:val="left"/>
            </w:pPr>
            <w:r>
              <w:rPr>
                <w:rFonts w:ascii="仿宋_GB2312" w:hAnsi="仿宋_GB2312" w:cs="仿宋_GB2312" w:eastAsia="仿宋_GB2312"/>
              </w:rPr>
              <w:t>10.支持USB和远程软件升级，支持USB导出和导入病档信息和治疗数据。</w:t>
            </w:r>
          </w:p>
          <w:p>
            <w:pPr>
              <w:pStyle w:val="null3"/>
            </w:pPr>
            <w:r>
              <w:rPr>
                <w:rFonts w:ascii="仿宋_GB2312" w:hAnsi="仿宋_GB2312" w:cs="仿宋_GB2312" w:eastAsia="仿宋_GB2312"/>
              </w:rPr>
              <w:t>11.支持4G和wifi联网功能，可连接同厂云平台进行数据传输和同步，支持多台设备或同厂不同形态设备间病档和治疗数据同步。</w:t>
            </w:r>
          </w:p>
          <w:p>
            <w:pPr>
              <w:pStyle w:val="null3"/>
            </w:pPr>
            <w:r>
              <w:rPr>
                <w:rFonts w:ascii="仿宋_GB2312" w:hAnsi="仿宋_GB2312" w:cs="仿宋_GB2312" w:eastAsia="仿宋_GB2312"/>
                <w:b/>
              </w:rPr>
              <w:t>备注：产品⑩（品目名称：医用电子生理参数检测仪器设备）最高限价60000.00元，产品⑩合价总金额如果超过最高限价，将按无效响应处理。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自合同签订之日起10个日历日完成全部项目内容（包含安装），并交付采购人验收合格。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医学教学设备采购，验收合格，达到付款条件起15个工作日内，支付合同总金额的100.0%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1.合同文本及合同补充文件（条款）。 2.谈判文件及供应商的响应文件。 3.货物清单。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保修范围：所供全部产品； 保修期：验收合格之日起3年。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2.未按合同要求提供产品或设备质量不能满足技术要求，采购人有权终止合同，并对中标方违约行为进行追究，同时按《中华人民共和国政府采购法》的有关规定进行处罚。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根据采购文件要求及合同约定执行；依法免税或不需要缴纳社会保障资金的供应商，应提供相应证明文件，证明其依法免税或不需要缴纳社会保障资金；自然人（仅限中国公民）参与投标时，只须提供身份证复印件；3.5.2（响应文件格式-标的清单）本项目服务范围：医学教学设备采购；3.5.3服务要求：符合谈判文件有关技术、商务要求；3.5.4服务标准：符合国家和省、市有关行业标准及采购人的有关规定；核心产品：生物刺激反馈仪。 3.5.5 关于本国产品价格扣除说明 根据国办发〔2025〕34号《国务院办公厅关于在政府采购中实施本国产品标准及相关政策的通知》对本国产品执行支持政策。 (1)对于仅有本国产品参与竞争的政府采购项目，本国产品不享受价格扣除评审优惠。 (2)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 （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投标人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4）投标人对其提供的产品出具《关于符合本国产品标准的声明函》（样式见“谈判响应文件”中附件6）或财政部会同有关部门规定的有关证明文件。出具符合要求的《关于符合本国产品标准的声明函》或有关证明文件的，该产品视为本国产品。当采购项目或者采购包的采购标的中含有多种产品，投标人在《声明函》中未进行声明的产品视为非本国产品。供应商提供虚假《关于符合本国产品标准的声明函》、虚假证明文件谋取中标、成交的，依照《中华人民共和国政府采购法》等法律法规规定追究相应责任。 （5）若投标人为本采购项目或者采购包提供的符合本国产品标准的产品成本之和占投标人提供的全部产品成本之和的比例达到80%以上的，投标人在投标文件中提供承诺函（样式见“谈判响应文件”中附件7）。供应商提供虚假《承诺函》、虚假证明文件谋取中标、成交的，依照《中华人民共和国政府采购法》等法律法规规定追究相应责任。 13. 其他需要落实的政府采购政策（如有最新颁布的政府采购政策，按最新的文件执行）。 注：专门面向中小企业采购的项目不进行政策性扣减。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提供2024年度或2025年度经审计的完整财务报告或谈判日期前三个月内其基本存款账户开户银行出具的资信证明。(如提供资信证明,须同时提供基本存款账户开户许可证或基本账户信息表)；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提供2024年度或2025年度经审计的完整财务报告或谈判日期前三个月内其基本存款账户开户银行出具的资信证明。(如提供资信证明,须同时提供基本存款账户开户许可证或基本账户信息表)；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信用査询</w:t>
            </w:r>
          </w:p>
        </w:tc>
        <w:tc>
          <w:tcPr>
            <w:tcW w:type="dxa" w:w="3322"/>
          </w:tcPr>
          <w:p>
            <w:pPr>
              <w:pStyle w:val="null3"/>
            </w:pPr>
            <w:r>
              <w:rPr>
                <w:rFonts w:ascii="仿宋_GB2312" w:hAnsi="仿宋_GB2312" w:cs="仿宋_GB2312" w:eastAsia="仿宋_GB2312"/>
              </w:rPr>
              <w:t>供应商未被列入信用中国网站(www. creditchina, gov. cn)"失信被执行人、重大税收违法失信主体’；不处于中国政府采购网(www. ccgp. gov. cn)“政府采购严重违法失信行为信息记录”中的禁止参加政府釆购活动期间；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法定代表人授权委托书、被授权人身份证（法定代表人参加谈判时,只需提供法定代表人身份证），被授权人参加谈判时，须提供谈判响应前三个月内任意一个月的社保缴纳证明；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核心产品业绩</w:t>
            </w:r>
          </w:p>
        </w:tc>
        <w:tc>
          <w:tcPr>
            <w:tcW w:type="dxa" w:w="3322"/>
          </w:tcPr>
          <w:p>
            <w:pPr>
              <w:pStyle w:val="null3"/>
            </w:pPr>
            <w:r>
              <w:rPr>
                <w:rFonts w:ascii="仿宋_GB2312" w:hAnsi="仿宋_GB2312" w:cs="仿宋_GB2312" w:eastAsia="仿宋_GB2312"/>
              </w:rPr>
              <w:t>供应商或制造商提供2023年1月至今实施过的2个本项目核心产品（生物刺激反馈仪）业绩（须提供核心产品加盖公章的合同扫描件，时间以合同签订时间为准）；</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响应产品属于医疗器械管理的，供应商为代理商的须提供医疗器械经营许可证或备案凭证；供应商为制造厂家须提供医疗器械生产许可证或医疗器械生产备案凭证；同时须提供响应产品的医疗器械注册证或备案凭证。</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4.评标委员会基于专业判断，认为供应商报价过低，有可能影响产品质量或者不能诚信履约的其他情形。 有以上情形的，供应商在接到通知时间起30分钟内提交书面说明（未在规定时间内提交书面说明的按低于成本价，按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30分钟内通过项目电子化交易系统进行提交，否则提交的相关证明材料无效。供应商不能证明其响应报价合理性的，评标委员会将其谈判响应文件作为无效处理。</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谈判响应文件完整性</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谈判响应文件报价</w:t>
            </w:r>
          </w:p>
        </w:tc>
        <w:tc>
          <w:tcPr>
            <w:tcW w:type="dxa" w:w="3322"/>
          </w:tcPr>
          <w:p>
            <w:pPr>
              <w:pStyle w:val="null3"/>
            </w:pPr>
            <w:r>
              <w:rPr>
                <w:rFonts w:ascii="仿宋_GB2312" w:hAnsi="仿宋_GB2312" w:cs="仿宋_GB2312" w:eastAsia="仿宋_GB2312"/>
              </w:rPr>
              <w:t>供应商报价是固定价且未超过预算金额（谈判文件有最高限价的，报价未超过最高限价）</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谈判响应文件有效性</w:t>
            </w:r>
          </w:p>
        </w:tc>
        <w:tc>
          <w:tcPr>
            <w:tcW w:type="dxa" w:w="3322"/>
          </w:tcPr>
          <w:p>
            <w:pPr>
              <w:pStyle w:val="null3"/>
            </w:pPr>
            <w:r>
              <w:rPr>
                <w:rFonts w:ascii="仿宋_GB2312" w:hAnsi="仿宋_GB2312" w:cs="仿宋_GB2312" w:eastAsia="仿宋_GB2312"/>
              </w:rPr>
              <w:t>谈判响应文件的签署、盖章符合谈判文件要求，供应商递交的谈判响应文件与本项目名称一致</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谈判有效期、授权有效期</w:t>
            </w:r>
          </w:p>
        </w:tc>
        <w:tc>
          <w:tcPr>
            <w:tcW w:type="dxa" w:w="3322"/>
          </w:tcPr>
          <w:p>
            <w:pPr>
              <w:pStyle w:val="null3"/>
            </w:pPr>
            <w:r>
              <w:rPr>
                <w:rFonts w:ascii="仿宋_GB2312" w:hAnsi="仿宋_GB2312" w:cs="仿宋_GB2312" w:eastAsia="仿宋_GB2312"/>
              </w:rPr>
              <w:t>满足谈判文件中的规定</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响应文件封面 本国产品说明 中小企业声明函 残疾人福利性单位声明函 标的清单 关于符合本国产品标准的声明函 报价表 中国境内生产的组件成本核算基本规则 响应函 其他附件.docx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