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CD07">
      <w:pPr>
        <w:pStyle w:val="3"/>
        <w:pageBreakBefore w:val="0"/>
        <w:overflowPunct/>
        <w:topLinePunct w:val="0"/>
        <w:bidi w:val="0"/>
        <w:spacing w:line="360" w:lineRule="auto"/>
        <w:jc w:val="cente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合同条款格式</w:t>
      </w:r>
    </w:p>
    <w:p w14:paraId="1A35DA25">
      <w:pPr>
        <w:pageBreakBefore w:val="0"/>
        <w:overflowPunct/>
        <w:topLinePunct w:val="0"/>
        <w:bidi w:val="0"/>
        <w:spacing w:before="120" w:line="360" w:lineRule="auto"/>
        <w:jc w:val="center"/>
        <w:rPr>
          <w:rFonts w:hint="eastAsia" w:ascii="仿宋_GB2312" w:hAnsi="仿宋_GB2312" w:eastAsia="仿宋_GB2312" w:cs="仿宋_GB2312"/>
          <w:color w:val="auto"/>
          <w:sz w:val="24"/>
        </w:rPr>
      </w:pPr>
      <w:bookmarkStart w:id="0" w:name="_Toc23019"/>
      <w:bookmarkStart w:id="1" w:name="_Toc9523"/>
      <w:bookmarkStart w:id="2" w:name="_Toc23426"/>
      <w:r>
        <w:rPr>
          <w:rFonts w:hint="eastAsia" w:ascii="仿宋_GB2312" w:hAnsi="仿宋_GB2312" w:eastAsia="仿宋_GB2312" w:cs="仿宋_GB2312"/>
          <w:color w:val="auto"/>
          <w:sz w:val="24"/>
        </w:rPr>
        <w:t>（参考格式）</w:t>
      </w:r>
    </w:p>
    <w:p w14:paraId="53C6C13E">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40EC69C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7459C41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38DAD16B">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政 府 采 购 合 同</w:t>
      </w:r>
    </w:p>
    <w:p w14:paraId="2D7961FC">
      <w:pPr>
        <w:pageBreakBefore w:val="0"/>
        <w:overflowPunct/>
        <w:topLinePunct w:val="0"/>
        <w:bidi w:val="0"/>
        <w:spacing w:before="120" w:line="360" w:lineRule="auto"/>
        <w:ind w:firstLine="2626" w:firstLineChars="1090"/>
        <w:rPr>
          <w:rFonts w:hint="eastAsia" w:ascii="仿宋_GB2312" w:hAnsi="仿宋_GB2312" w:eastAsia="仿宋_GB2312" w:cs="仿宋_GB2312"/>
          <w:b/>
          <w:bCs/>
          <w:color w:val="auto"/>
          <w:sz w:val="24"/>
        </w:rPr>
      </w:pPr>
      <w:bookmarkStart w:id="3" w:name="_Toc109543216"/>
      <w:bookmarkStart w:id="4" w:name="_Toc109542396"/>
    </w:p>
    <w:p w14:paraId="385C2096">
      <w:pPr>
        <w:pageBreakBefore w:val="0"/>
        <w:overflowPunct/>
        <w:topLinePunct w:val="0"/>
        <w:bidi w:val="0"/>
        <w:spacing w:before="120" w:line="360" w:lineRule="auto"/>
        <w:ind w:firstLine="2626" w:firstLineChars="109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合同编号：</w:t>
      </w:r>
      <w:bookmarkEnd w:id="3"/>
      <w:bookmarkEnd w:id="4"/>
      <w:r>
        <w:rPr>
          <w:rFonts w:hint="eastAsia" w:ascii="仿宋_GB2312" w:hAnsi="仿宋_GB2312" w:eastAsia="仿宋_GB2312" w:cs="仿宋_GB2312"/>
          <w:b/>
          <w:bCs/>
          <w:color w:val="auto"/>
          <w:sz w:val="24"/>
          <w:u w:val="single"/>
        </w:rPr>
        <w:t xml:space="preserve">            </w:t>
      </w:r>
      <w:r>
        <w:rPr>
          <w:rFonts w:hint="eastAsia" w:ascii="仿宋_GB2312" w:hAnsi="仿宋_GB2312" w:eastAsia="仿宋_GB2312" w:cs="仿宋_GB2312"/>
          <w:color w:val="auto"/>
          <w:sz w:val="24"/>
        </w:rPr>
        <w:t xml:space="preserve">        </w:t>
      </w:r>
    </w:p>
    <w:p w14:paraId="3D07C6F5">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02C49E9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325B287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项目名称：</w:t>
      </w:r>
    </w:p>
    <w:p w14:paraId="7F0163D3">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 xml:space="preserve">采 购 人： </w:t>
      </w:r>
    </w:p>
    <w:p w14:paraId="3EE8C5D6">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供 应 商：</w:t>
      </w:r>
    </w:p>
    <w:p w14:paraId="6AF83072">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p>
    <w:p w14:paraId="4BF17009">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签署日期：     年    月    日</w:t>
      </w:r>
    </w:p>
    <w:p w14:paraId="7F3245E6">
      <w:pPr>
        <w:pageBreakBefore w:val="0"/>
        <w:overflowPunct/>
        <w:topLinePunct w:val="0"/>
        <w:bidi w:val="0"/>
        <w:spacing w:before="120" w:beforeLines="50" w:line="360" w:lineRule="auto"/>
        <w:jc w:val="center"/>
        <w:outlineLvl w:val="1"/>
        <w:rPr>
          <w:rFonts w:hint="eastAsia" w:ascii="仿宋_GB2312" w:hAnsi="仿宋_GB2312" w:eastAsia="仿宋_GB2312" w:cs="仿宋_GB2312"/>
          <w:b/>
          <w:bCs/>
          <w:color w:val="auto"/>
          <w:sz w:val="24"/>
        </w:rPr>
      </w:pPr>
      <w:bookmarkStart w:id="5" w:name="_Toc356927946"/>
      <w:bookmarkStart w:id="6" w:name="_Toc233435953"/>
      <w:r>
        <w:rPr>
          <w:rFonts w:hint="eastAsia" w:ascii="仿宋_GB2312" w:hAnsi="仿宋_GB2312" w:eastAsia="仿宋_GB2312" w:cs="仿宋_GB2312"/>
          <w:color w:val="auto"/>
          <w:sz w:val="24"/>
        </w:rPr>
        <w:br w:type="page"/>
      </w:r>
      <w:bookmarkEnd w:id="5"/>
      <w:bookmarkEnd w:id="6"/>
      <w:r>
        <w:rPr>
          <w:rFonts w:hint="eastAsia" w:ascii="仿宋_GB2312" w:hAnsi="仿宋_GB2312" w:eastAsia="仿宋_GB2312" w:cs="仿宋_GB2312"/>
          <w:b/>
          <w:bCs/>
          <w:color w:val="auto"/>
          <w:sz w:val="24"/>
        </w:rPr>
        <w:t>第一部分  协议书</w:t>
      </w:r>
    </w:p>
    <w:p w14:paraId="4958CECC">
      <w:pPr>
        <w:pageBreakBefore w:val="0"/>
        <w:overflowPunct/>
        <w:topLinePunct w:val="0"/>
        <w:bidi w:val="0"/>
        <w:spacing w:before="120" w:beforeLines="50" w:line="360" w:lineRule="auto"/>
        <w:jc w:val="center"/>
        <w:outlineLvl w:val="2"/>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（主要条款）</w:t>
      </w:r>
    </w:p>
    <w:p w14:paraId="00BAB9CD">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p>
    <w:p w14:paraId="421CC13C">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采购人：</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b/>
          <w:color w:val="auto"/>
          <w:sz w:val="24"/>
        </w:rPr>
        <w:t xml:space="preserve">   </w:t>
      </w:r>
    </w:p>
    <w:p w14:paraId="4D157DC8">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供应商：</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p>
    <w:p w14:paraId="12D4D2E4">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根据《中华人民共和国民法典》及其他有关法律、法规，遵循平等、自愿、公平和诚信的原则，双方就下述项目范围与相关服务事项协商一致，订立本合同。</w:t>
      </w:r>
    </w:p>
    <w:p w14:paraId="4D335EC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一、项目概况</w:t>
      </w:r>
    </w:p>
    <w:p w14:paraId="777AC77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7688C162">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项目地点：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2FEC827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项目规模：</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0D8DEA0">
      <w:pPr>
        <w:pageBreakBefore w:val="0"/>
        <w:overflowPunct/>
        <w:topLinePunct w:val="0"/>
        <w:bidi w:val="0"/>
        <w:adjustRightInd w:val="0"/>
        <w:snapToGrid w:val="0"/>
        <w:spacing w:line="360" w:lineRule="auto"/>
        <w:ind w:firstLine="475" w:firstLineChars="198"/>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 项目内容：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0D4BB6AA">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二、组成本合同的文件</w:t>
      </w:r>
    </w:p>
    <w:p w14:paraId="1DF10EF4">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协议书；</w:t>
      </w:r>
    </w:p>
    <w:p w14:paraId="706E604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成交通知书、磋商响应文件、澄清、补充文件（或委托书）；</w:t>
      </w:r>
    </w:p>
    <w:p w14:paraId="2CEB47D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本合同签订后，双方依法签订的补充协议、备忘录也是本合同文件的组成部分。</w:t>
      </w:r>
    </w:p>
    <w:p w14:paraId="53B4ED2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三、签约金额</w:t>
      </w:r>
    </w:p>
    <w:p w14:paraId="0AD56D8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签约金额（大写）：</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w:t>
      </w:r>
    </w:p>
    <w:p w14:paraId="458798DD">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合同总价包括：人工费、材料费、设计费、管理费、利润、税金、保险的一切费用、税费风险，最终结算以实际审计为准。</w:t>
      </w:r>
    </w:p>
    <w:p w14:paraId="6521BA79">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四、结算方式</w:t>
      </w:r>
    </w:p>
    <w:p w14:paraId="26CF8031">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付款方式：所有投保服务完成后，且经采购人核验合格后</w:t>
      </w:r>
      <w:bookmarkStart w:id="7" w:name="_GoBack"/>
      <w:bookmarkEnd w:id="7"/>
      <w:r>
        <w:rPr>
          <w:rFonts w:hint="eastAsia" w:ascii="仿宋_GB2312" w:hAnsi="仿宋_GB2312" w:eastAsia="仿宋_GB2312" w:cs="仿宋_GB2312"/>
          <w:color w:val="auto"/>
          <w:sz w:val="24"/>
        </w:rPr>
        <w:t>，各校单位统一向投保专户划拨保费，达到付款条件起30个工作日内，支付合同总金额的100.0%</w:t>
      </w:r>
      <w:r>
        <w:rPr>
          <w:rFonts w:hint="eastAsia" w:ascii="仿宋_GB2312" w:hAnsi="仿宋_GB2312" w:eastAsia="仿宋_GB2312" w:cs="仿宋_GB2312"/>
          <w:color w:val="auto"/>
          <w:sz w:val="24"/>
          <w:lang w:eastAsia="zh-CN"/>
        </w:rPr>
        <w:t>。</w:t>
      </w:r>
    </w:p>
    <w:p w14:paraId="53DE4791">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五、期限</w:t>
      </w:r>
    </w:p>
    <w:p w14:paraId="400F607B">
      <w:pPr>
        <w:pageBreakBefore w:val="0"/>
        <w:overflowPunct/>
        <w:topLinePunct w:val="0"/>
        <w:bidi w:val="0"/>
        <w:spacing w:line="360" w:lineRule="auto"/>
        <w:outlineLvl w:val="2"/>
        <w:rPr>
          <w:rFonts w:hint="eastAsia" w:ascii="仿宋_GB2312" w:hAnsi="仿宋_GB2312" w:eastAsia="仿宋_GB2312" w:cs="仿宋_GB2312"/>
          <w:bCs/>
          <w:color w:val="auto"/>
          <w:sz w:val="24"/>
          <w:lang w:eastAsia="zh-CN"/>
        </w:rPr>
      </w:pPr>
      <w:r>
        <w:rPr>
          <w:rFonts w:hint="eastAsia" w:ascii="仿宋_GB2312" w:hAnsi="仿宋_GB2312" w:eastAsia="仿宋_GB2312" w:cs="仿宋_GB2312"/>
          <w:bCs/>
          <w:color w:val="auto"/>
          <w:sz w:val="24"/>
          <w:lang w:eastAsia="zh-CN"/>
        </w:rPr>
        <w:t>项目有效期：壹年，自2026年9月1日起生效，至2027年8月31日终止。</w:t>
      </w:r>
    </w:p>
    <w:p w14:paraId="32F4C6D0">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六、双方承诺</w:t>
      </w:r>
    </w:p>
    <w:p w14:paraId="5C43C66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供应商向采购人承诺，按照本合同约定提供相关服务。</w:t>
      </w:r>
    </w:p>
    <w:p w14:paraId="3B73DB5A">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采购人向供应商承诺，按照本合同约定支付服务款项。</w:t>
      </w:r>
    </w:p>
    <w:p w14:paraId="0C6021B6">
      <w:pPr>
        <w:pageBreakBefore w:val="0"/>
        <w:tabs>
          <w:tab w:val="left" w:pos="840"/>
        </w:tabs>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七、内容及要求：</w:t>
      </w:r>
    </w:p>
    <w:p w14:paraId="47575955">
      <w:pPr>
        <w:pageBreakBefore w:val="0"/>
        <w:tabs>
          <w:tab w:val="left" w:pos="840"/>
        </w:tabs>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即交付的</w:t>
      </w:r>
      <w:r>
        <w:rPr>
          <w:rFonts w:hint="eastAsia" w:ascii="仿宋_GB2312" w:hAnsi="仿宋_GB2312" w:eastAsia="仿宋_GB2312" w:cs="仿宋_GB2312"/>
          <w:color w:val="auto"/>
          <w:sz w:val="24"/>
          <w:szCs w:val="24"/>
        </w:rPr>
        <w:t>产品、服务内容、</w:t>
      </w:r>
      <w:r>
        <w:rPr>
          <w:rFonts w:hint="eastAsia" w:ascii="仿宋_GB2312" w:hAnsi="仿宋_GB2312" w:eastAsia="仿宋_GB2312" w:cs="仿宋_GB2312"/>
          <w:color w:val="auto"/>
          <w:sz w:val="24"/>
        </w:rPr>
        <w:t>服务期限与磋商响应文件所指明的，或者与本合同所指明的内容相一致。（附清单）</w:t>
      </w:r>
    </w:p>
    <w:p w14:paraId="01E36A6C">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八、项目实施地点：</w:t>
      </w:r>
      <w:r>
        <w:rPr>
          <w:rFonts w:hint="eastAsia" w:ascii="仿宋_GB2312" w:hAnsi="仿宋_GB2312" w:eastAsia="仿宋_GB2312" w:cs="仿宋_GB2312"/>
          <w:color w:val="auto"/>
          <w:sz w:val="24"/>
          <w:szCs w:val="24"/>
          <w:lang w:eastAsia="zh-CN"/>
        </w:rPr>
        <w:t>采购人</w:t>
      </w:r>
      <w:r>
        <w:rPr>
          <w:rFonts w:hint="eastAsia" w:ascii="仿宋_GB2312" w:hAnsi="仿宋_GB2312" w:eastAsia="仿宋_GB2312" w:cs="仿宋_GB2312"/>
          <w:color w:val="auto"/>
          <w:sz w:val="24"/>
          <w:szCs w:val="24"/>
        </w:rPr>
        <w:t>指定地点。</w:t>
      </w:r>
    </w:p>
    <w:p w14:paraId="364CEDF9">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color w:val="auto"/>
          <w:sz w:val="24"/>
        </w:rPr>
        <w:t>九、质量保证：</w:t>
      </w:r>
      <w:r>
        <w:rPr>
          <w:rFonts w:hint="eastAsia" w:ascii="仿宋_GB2312" w:hAnsi="仿宋_GB2312" w:eastAsia="仿宋_GB2312" w:cs="仿宋_GB2312"/>
          <w:b w:val="0"/>
          <w:bCs w:val="0"/>
          <w:color w:val="auto"/>
          <w:sz w:val="24"/>
          <w:szCs w:val="24"/>
          <w:lang w:val="en-US" w:eastAsia="zh-CN" w:bidi="ar-SA"/>
        </w:rPr>
        <w:t>乙方保证本合同所供产品</w:t>
      </w:r>
      <w:r>
        <w:rPr>
          <w:rFonts w:hint="eastAsia" w:ascii="仿宋_GB2312" w:hAnsi="仿宋_GB2312" w:eastAsia="仿宋_GB2312" w:cs="仿宋_GB2312"/>
          <w:color w:val="auto"/>
          <w:sz w:val="24"/>
        </w:rPr>
        <w:t>及</w:t>
      </w:r>
      <w:r>
        <w:rPr>
          <w:rFonts w:hint="eastAsia" w:ascii="仿宋_GB2312" w:hAnsi="仿宋_GB2312" w:eastAsia="仿宋_GB2312" w:cs="仿宋_GB2312"/>
          <w:b w:val="0"/>
          <w:bCs w:val="0"/>
          <w:color w:val="auto"/>
          <w:sz w:val="24"/>
          <w:szCs w:val="24"/>
          <w:lang w:val="en-US" w:eastAsia="zh-CN" w:bidi="ar-SA"/>
        </w:rPr>
        <w:t>服务符合甲方需求，符合保险行业相关规范标准。</w:t>
      </w:r>
    </w:p>
    <w:p w14:paraId="3C75B527">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十、保密</w:t>
      </w:r>
    </w:p>
    <w:p w14:paraId="665C9B3F">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双方须对工作中了解到的使用单位技术、机密等进行严格保密，不得向他人泄漏。</w:t>
      </w:r>
    </w:p>
    <w:p w14:paraId="09F31BCF">
      <w:pPr>
        <w:pageBreakBefore w:val="0"/>
        <w:overflowPunct/>
        <w:topLinePunct w:val="0"/>
        <w:bidi w:val="0"/>
        <w:spacing w:line="360" w:lineRule="auto"/>
        <w:ind w:firstLine="480" w:firstLineChars="200"/>
        <w:outlineLvl w:val="2"/>
        <w:rPr>
          <w:rFonts w:hint="eastAsia"/>
        </w:rPr>
      </w:pPr>
      <w:r>
        <w:rPr>
          <w:rFonts w:hint="eastAsia" w:ascii="仿宋_GB2312" w:hAnsi="仿宋_GB2312" w:eastAsia="仿宋_GB2312" w:cs="仿宋_GB2312"/>
          <w:bCs/>
          <w:color w:val="auto"/>
          <w:sz w:val="24"/>
          <w:lang w:val="en-US" w:eastAsia="zh-CN" w:bidi="ar-SA"/>
        </w:rPr>
        <w:t>供应商需严格遵守合同规定，执行国家《保密法》及相关保密的法律法规，选派具有良好道德的人员参与和从事本项目工作，教育相关人员恪守职业道德，服从采购人（和实际使用人）的管理，严格遵守采购人（和实际使用人）的保密规定和工作制度，并承担相应的保密责任。项目实施过程中，供应商所收集、产生的所有与本项目相关文档、资料，包括文字、图片、 表格、数字等各种形式所属权均归属采购人（和实际使用人），供应商有义务对所涉及的内容保密，供应商须按照采购人（和实际使用人）要求签署保密协议。供应商自觉接受采购人（和实际使用人）的安全保密监督和管理，供应商如违反安全保密条款，采购人（和实际使用人）将追究其责任，对重大的泄密事件将移交司法部门追究其法律的责任;对供应商泄漏采购人（和实际使用人）资料，造成伤害的，除依据国家法律有关规定追究有关责任人员法律责任外，还将依法承担相应的责任。</w:t>
      </w:r>
    </w:p>
    <w:p w14:paraId="24858A96">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十一、知识产权</w:t>
      </w:r>
    </w:p>
    <w:p w14:paraId="142E8D97">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1799FED2">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十二、合同争议的解决：</w:t>
      </w:r>
      <w:r>
        <w:rPr>
          <w:rFonts w:hint="eastAsia" w:ascii="仿宋_GB2312" w:hAnsi="仿宋_GB2312" w:eastAsia="仿宋_GB2312" w:cs="仿宋_GB2312"/>
          <w:color w:val="auto"/>
          <w:sz w:val="24"/>
        </w:rPr>
        <w:t>合同执行中发生争议的，当事人双方应协商解决，协商达不成一致时，可向采购人住所地有管辖权的人民法院提请诉讼。</w:t>
      </w:r>
    </w:p>
    <w:p w14:paraId="04853ACF">
      <w:pPr>
        <w:pageBreakBefore w:val="0"/>
        <w:overflowPunct/>
        <w:topLinePunct w:val="0"/>
        <w:bidi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十三、</w:t>
      </w:r>
      <w:r>
        <w:rPr>
          <w:rFonts w:hint="eastAsia" w:ascii="仿宋_GB2312" w:hAnsi="仿宋_GB2312" w:eastAsia="仿宋_GB2312" w:cs="仿宋_GB2312"/>
          <w:color w:val="auto"/>
          <w:sz w:val="24"/>
        </w:rPr>
        <w:t>在发生不可抗力情况下的应对措施和解决办法。</w:t>
      </w:r>
    </w:p>
    <w:p w14:paraId="1D934CDC">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lang w:eastAsia="zh-CN"/>
        </w:rPr>
        <w:t>十</w:t>
      </w:r>
      <w:r>
        <w:rPr>
          <w:rFonts w:hint="eastAsia" w:ascii="仿宋_GB2312" w:hAnsi="仿宋_GB2312" w:eastAsia="仿宋_GB2312" w:cs="仿宋_GB2312"/>
          <w:b/>
          <w:color w:val="auto"/>
          <w:sz w:val="24"/>
        </w:rPr>
        <w:t>四、</w:t>
      </w:r>
      <w:r>
        <w:rPr>
          <w:rFonts w:hint="eastAsia" w:ascii="仿宋_GB2312" w:hAnsi="仿宋_GB2312" w:eastAsia="仿宋_GB2312" w:cs="仿宋_GB2312"/>
          <w:color w:val="auto"/>
          <w:sz w:val="24"/>
        </w:rPr>
        <w:t>合同一经签订，不得擅自变更、中止或者终止合同。对确需变更、调整或者中止、终止合同的，应按规定履行相应的手续。</w:t>
      </w:r>
    </w:p>
    <w:p w14:paraId="4C337908">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十五、违约责任：</w:t>
      </w:r>
      <w:r>
        <w:rPr>
          <w:rFonts w:hint="eastAsia" w:ascii="仿宋_GB2312" w:hAnsi="仿宋_GB2312" w:eastAsia="仿宋_GB2312" w:cs="仿宋_GB2312"/>
          <w:color w:val="auto"/>
          <w:sz w:val="24"/>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04BFBEE3">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十六、其他（</w:t>
      </w:r>
      <w:r>
        <w:rPr>
          <w:rFonts w:hint="eastAsia" w:ascii="仿宋_GB2312" w:hAnsi="仿宋_GB2312" w:eastAsia="仿宋_GB2312" w:cs="仿宋_GB2312"/>
          <w:color w:val="auto"/>
          <w:sz w:val="24"/>
        </w:rPr>
        <w:t>在合同中具体明确）</w:t>
      </w:r>
    </w:p>
    <w:p w14:paraId="3061ADE4">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十七、合同订立</w:t>
      </w:r>
    </w:p>
    <w:p w14:paraId="488F29B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订立时间：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14:paraId="665BCD25">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订立地点：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C646E85">
      <w:pPr>
        <w:pageBreakBefore w:val="0"/>
        <w:tabs>
          <w:tab w:val="left" w:pos="980"/>
        </w:tabs>
        <w:kinsoku w:val="0"/>
        <w:overflowPunct/>
        <w:topLinePunct w:val="0"/>
        <w:bidi w:val="0"/>
        <w:spacing w:line="360" w:lineRule="auto"/>
        <w:ind w:left="354" w:leftChars="104" w:firstLine="259" w:firstLineChars="10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本合同一式</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份，具有同等法律效力，双方各执</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份，监管部门备案壹份、采购代理机构存档壹份。各方签字盖章后生效，合同执行完毕自动失效（合同的服务承诺则长期有效）。</w:t>
      </w:r>
    </w:p>
    <w:p w14:paraId="2C09115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p>
    <w:p w14:paraId="44C1A09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采购人：</w:t>
      </w:r>
      <w:r>
        <w:rPr>
          <w:rFonts w:hint="eastAsia" w:ascii="仿宋_GB2312" w:hAnsi="仿宋_GB2312" w:eastAsia="仿宋_GB2312" w:cs="仿宋_GB2312"/>
          <w:color w:val="auto"/>
          <w:sz w:val="24"/>
          <w:u w:val="single"/>
        </w:rPr>
        <w:t xml:space="preserve">   （盖章）     </w:t>
      </w:r>
      <w:r>
        <w:rPr>
          <w:rFonts w:hint="eastAsia" w:ascii="仿宋_GB2312" w:hAnsi="仿宋_GB2312" w:eastAsia="仿宋_GB2312" w:cs="仿宋_GB2312"/>
          <w:color w:val="auto"/>
          <w:sz w:val="24"/>
        </w:rPr>
        <w:t xml:space="preserve">           供应商：</w:t>
      </w:r>
      <w:r>
        <w:rPr>
          <w:rFonts w:hint="eastAsia" w:ascii="仿宋_GB2312" w:hAnsi="仿宋_GB2312" w:eastAsia="仿宋_GB2312" w:cs="仿宋_GB2312"/>
          <w:color w:val="auto"/>
          <w:sz w:val="24"/>
          <w:u w:val="single"/>
        </w:rPr>
        <w:t xml:space="preserve">   （盖章）    </w:t>
      </w:r>
    </w:p>
    <w:p w14:paraId="22C3420F">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地址：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地址： </w:t>
      </w:r>
      <w:r>
        <w:rPr>
          <w:rFonts w:hint="eastAsia" w:ascii="仿宋_GB2312" w:hAnsi="仿宋_GB2312" w:eastAsia="仿宋_GB2312" w:cs="仿宋_GB2312"/>
          <w:color w:val="auto"/>
          <w:sz w:val="24"/>
          <w:u w:val="single"/>
        </w:rPr>
        <w:t xml:space="preserve">                      </w:t>
      </w:r>
    </w:p>
    <w:p w14:paraId="169773AE">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邮政编码：</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邮政编码：           </w:t>
      </w:r>
      <w:r>
        <w:rPr>
          <w:rFonts w:hint="eastAsia" w:ascii="仿宋_GB2312" w:hAnsi="仿宋_GB2312" w:eastAsia="仿宋_GB2312" w:cs="仿宋_GB2312"/>
          <w:color w:val="auto"/>
          <w:sz w:val="24"/>
          <w:u w:val="single"/>
        </w:rPr>
        <w:t xml:space="preserve"> </w:t>
      </w:r>
    </w:p>
    <w:p w14:paraId="26A65C8F">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法定代表人或其授权                 法定代表人或其授权</w:t>
      </w:r>
    </w:p>
    <w:p w14:paraId="197F6207">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的代理人：</w:t>
      </w:r>
      <w:r>
        <w:rPr>
          <w:rFonts w:hint="eastAsia" w:ascii="仿宋_GB2312" w:hAnsi="仿宋_GB2312" w:eastAsia="仿宋_GB2312" w:cs="仿宋_GB2312"/>
          <w:color w:val="auto"/>
          <w:sz w:val="24"/>
          <w:u w:val="single"/>
        </w:rPr>
        <w:t xml:space="preserve">（签字）      </w:t>
      </w:r>
      <w:r>
        <w:rPr>
          <w:rFonts w:hint="eastAsia" w:ascii="仿宋_GB2312" w:hAnsi="仿宋_GB2312" w:eastAsia="仿宋_GB2312" w:cs="仿宋_GB2312"/>
          <w:color w:val="auto"/>
          <w:sz w:val="24"/>
        </w:rPr>
        <w:t xml:space="preserve">           的代理人：</w:t>
      </w:r>
      <w:r>
        <w:rPr>
          <w:rFonts w:hint="eastAsia" w:ascii="仿宋_GB2312" w:hAnsi="仿宋_GB2312" w:eastAsia="仿宋_GB2312" w:cs="仿宋_GB2312"/>
          <w:color w:val="auto"/>
          <w:sz w:val="24"/>
          <w:u w:val="single"/>
        </w:rPr>
        <w:t xml:space="preserve">（签字）          </w:t>
      </w:r>
    </w:p>
    <w:p w14:paraId="7975316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开户银行：</w:t>
      </w:r>
      <w:r>
        <w:rPr>
          <w:rFonts w:hint="eastAsia" w:ascii="仿宋_GB2312" w:hAnsi="仿宋_GB2312" w:eastAsia="仿宋_GB2312" w:cs="仿宋_GB2312"/>
          <w:color w:val="auto"/>
          <w:sz w:val="24"/>
          <w:u w:val="single"/>
        </w:rPr>
        <w:t xml:space="preserve">                  </w:t>
      </w:r>
    </w:p>
    <w:p w14:paraId="7403583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账号：</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账号：</w:t>
      </w:r>
      <w:r>
        <w:rPr>
          <w:rFonts w:hint="eastAsia" w:ascii="仿宋_GB2312" w:hAnsi="仿宋_GB2312" w:eastAsia="仿宋_GB2312" w:cs="仿宋_GB2312"/>
          <w:color w:val="auto"/>
          <w:sz w:val="24"/>
          <w:u w:val="single"/>
        </w:rPr>
        <w:t xml:space="preserve">                       </w:t>
      </w:r>
    </w:p>
    <w:p w14:paraId="47E0217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电话：</w:t>
      </w:r>
      <w:r>
        <w:rPr>
          <w:rFonts w:hint="eastAsia" w:ascii="仿宋_GB2312" w:hAnsi="仿宋_GB2312" w:eastAsia="仿宋_GB2312" w:cs="仿宋_GB2312"/>
          <w:color w:val="auto"/>
          <w:sz w:val="24"/>
          <w:u w:val="single"/>
        </w:rPr>
        <w:t xml:space="preserve">                       </w:t>
      </w:r>
    </w:p>
    <w:p w14:paraId="4F3E1D8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电子邮箱：</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电子邮箱：</w:t>
      </w:r>
      <w:r>
        <w:rPr>
          <w:rFonts w:hint="eastAsia" w:ascii="仿宋_GB2312" w:hAnsi="仿宋_GB2312" w:eastAsia="仿宋_GB2312" w:cs="仿宋_GB2312"/>
          <w:color w:val="auto"/>
          <w:sz w:val="24"/>
          <w:u w:val="single"/>
        </w:rPr>
        <w:t xml:space="preserve">                 </w:t>
      </w:r>
      <w:bookmarkEnd w:id="0"/>
      <w:bookmarkEnd w:id="1"/>
      <w:bookmarkEnd w:id="2"/>
    </w:p>
    <w:p w14:paraId="5D11506E">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7C2753AF">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0A808DC4">
      <w:pPr>
        <w:pageBreakBefore w:val="0"/>
        <w:overflowPunct/>
        <w:topLinePunct w:val="0"/>
        <w:bidi w:val="0"/>
        <w:adjustRightInd w:val="0"/>
        <w:snapToGrid w:val="0"/>
        <w:spacing w:line="360" w:lineRule="auto"/>
        <w:ind w:firstLine="475" w:firstLineChars="198"/>
        <w:jc w:val="center"/>
      </w:pPr>
      <w:r>
        <w:rPr>
          <w:rFonts w:hint="eastAsia" w:ascii="仿宋_GB2312" w:hAnsi="仿宋_GB2312" w:eastAsia="仿宋_GB2312" w:cs="仿宋_GB2312"/>
          <w:color w:val="auto"/>
          <w:sz w:val="24"/>
        </w:rPr>
        <w:t>（合同模板供参考）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4Y2ZlYjFmMjQ5ZTdhNjY4NWE1MDJlN2NlMmU2ZjAifQ=="/>
  </w:docVars>
  <w:rsids>
    <w:rsidRoot w:val="1A5E2F46"/>
    <w:rsid w:val="02032548"/>
    <w:rsid w:val="06ED260B"/>
    <w:rsid w:val="079E79DA"/>
    <w:rsid w:val="09E162A4"/>
    <w:rsid w:val="0ACE7E4E"/>
    <w:rsid w:val="0E0407B3"/>
    <w:rsid w:val="102F0A2D"/>
    <w:rsid w:val="1A5E2F46"/>
    <w:rsid w:val="1DF10166"/>
    <w:rsid w:val="212136FE"/>
    <w:rsid w:val="234436D4"/>
    <w:rsid w:val="27941CEE"/>
    <w:rsid w:val="2D80217C"/>
    <w:rsid w:val="2F401217"/>
    <w:rsid w:val="2FAE155A"/>
    <w:rsid w:val="37B01AE8"/>
    <w:rsid w:val="3E2D5039"/>
    <w:rsid w:val="43315CC6"/>
    <w:rsid w:val="474358CD"/>
    <w:rsid w:val="4BEE2AA6"/>
    <w:rsid w:val="4C6A241F"/>
    <w:rsid w:val="4C8A6EB0"/>
    <w:rsid w:val="4DFC4D5C"/>
    <w:rsid w:val="4E8D38D2"/>
    <w:rsid w:val="51325AB2"/>
    <w:rsid w:val="52F27333"/>
    <w:rsid w:val="53656BCB"/>
    <w:rsid w:val="543F6C02"/>
    <w:rsid w:val="55F222DF"/>
    <w:rsid w:val="59613991"/>
    <w:rsid w:val="65863A08"/>
    <w:rsid w:val="66043D9B"/>
    <w:rsid w:val="68335985"/>
    <w:rsid w:val="69396CAC"/>
    <w:rsid w:val="6C390DFC"/>
    <w:rsid w:val="723D6AC8"/>
    <w:rsid w:val="7332280D"/>
    <w:rsid w:val="73BE0EBE"/>
    <w:rsid w:val="78CA032E"/>
    <w:rsid w:val="7C7A4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ascii="Calibri" w:hAnsi="Calibri"/>
      <w:b/>
      <w:kern w:val="44"/>
      <w:sz w:val="32"/>
    </w:rPr>
  </w:style>
  <w:style w:type="paragraph" w:styleId="2">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autoRedefine/>
    <w:qFormat/>
    <w:uiPriority w:val="0"/>
    <w:pPr>
      <w:spacing w:after="12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1616</Words>
  <Characters>1640</Characters>
  <Lines>0</Lines>
  <Paragraphs>0</Paragraphs>
  <TotalTime>0</TotalTime>
  <ScaleCrop>false</ScaleCrop>
  <LinksUpToDate>false</LinksUpToDate>
  <CharactersWithSpaces>2343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2023-07-20T02:07:00Z</dcterms:created>
  <dc:creator>Administrator</dc:creator>
  <cp:lastModifiedBy>小古</cp:lastModifiedBy>
  <dcterms:modified xsi:type="dcterms:W3CDTF">2026-07-23T05:03:12Z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D9BBC7F5A29A4590A20C70F73C2F2B21_11</vt:lpwstr>
  </property>
  <property fmtid="{D5CDD505-2E9C-101B-9397-08002B2CF9AE}" pid="4" name="KSOTemplateDocerSaveRecord">
    <vt:lpwstr>eyJoZGlkIjoiNjA4ODRmZTNiMTMyNmExMzQ0OGFmNTFkMmQ5ZjIxYWIiLCJ1c2VySWQiOiI1ODExNDgwMzEifQ==</vt:lpwstr>
  </property>
</Properties>
</file>