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095B9">
      <w:pPr>
        <w:jc w:val="center"/>
        <w:rPr>
          <w:rFonts w:hint="eastAsia" w:ascii="仿宋" w:hAnsi="仿宋" w:eastAsia="仿宋" w:cs="仿宋"/>
          <w:b/>
        </w:rPr>
      </w:pPr>
      <w:r>
        <w:rPr>
          <w:rFonts w:hint="eastAsia" w:ascii="仿宋" w:hAnsi="仿宋" w:eastAsia="仿宋" w:cs="仿宋"/>
          <w:b/>
          <w:sz w:val="32"/>
          <w:szCs w:val="32"/>
        </w:rPr>
        <w:t>合同范本（仅供参考）</w:t>
      </w:r>
    </w:p>
    <w:p w14:paraId="67D3C203">
      <w:pPr>
        <w:spacing w:line="360" w:lineRule="auto"/>
        <w:ind w:firstLine="482" w:firstLineChars="200"/>
        <w:rPr>
          <w:rFonts w:ascii="宋体" w:hAnsi="宋体"/>
          <w:b/>
          <w:color w:val="FF0000"/>
          <w:sz w:val="24"/>
        </w:rPr>
      </w:pPr>
    </w:p>
    <w:p w14:paraId="65058346">
      <w:pPr>
        <w:spacing w:line="360" w:lineRule="auto"/>
        <w:rPr>
          <w:rFonts w:hint="eastAsia" w:ascii="仿宋" w:hAnsi="仿宋" w:eastAsia="仿宋" w:cs="仿宋"/>
          <w:sz w:val="20"/>
          <w:szCs w:val="20"/>
        </w:rPr>
      </w:pPr>
      <w:r>
        <w:rPr>
          <w:rFonts w:hint="eastAsia" w:ascii="宋体" w:hAnsi="宋体"/>
          <w:b/>
          <w:color w:val="FF0000"/>
          <w:sz w:val="24"/>
        </w:rPr>
        <w:t xml:space="preserve"> </w:t>
      </w:r>
      <w:r>
        <w:rPr>
          <w:rFonts w:hint="eastAsia" w:ascii="仿宋" w:hAnsi="仿宋" w:eastAsia="仿宋" w:cs="仿宋"/>
          <w:sz w:val="20"/>
          <w:szCs w:val="20"/>
        </w:rPr>
        <w:br w:type="textWrapping"/>
      </w:r>
    </w:p>
    <w:p w14:paraId="27DDC519">
      <w:pPr>
        <w:spacing w:line="360" w:lineRule="auto"/>
        <w:ind w:firstLine="1400" w:firstLineChars="700"/>
        <w:rPr>
          <w:rFonts w:hint="eastAsia" w:ascii="仿宋" w:hAnsi="仿宋" w:eastAsia="仿宋" w:cs="仿宋"/>
          <w:sz w:val="20"/>
          <w:szCs w:val="20"/>
        </w:rPr>
      </w:pPr>
      <w:r>
        <w:rPr>
          <w:rFonts w:hint="eastAsia" w:ascii="仿宋" w:hAnsi="仿宋" w:eastAsia="仿宋" w:cs="仿宋"/>
          <w:sz w:val="20"/>
          <w:szCs w:val="20"/>
        </w:rPr>
        <w:t>采购合同                        合同编号：</w:t>
      </w:r>
    </w:p>
    <w:p w14:paraId="01DF0C2E">
      <w:pPr>
        <w:pStyle w:val="3"/>
        <w:spacing w:line="360" w:lineRule="auto"/>
        <w:rPr>
          <w:rFonts w:hint="eastAsia" w:ascii="仿宋" w:hAnsi="仿宋" w:eastAsia="仿宋" w:cs="仿宋"/>
          <w:sz w:val="20"/>
          <w:szCs w:val="20"/>
        </w:rPr>
      </w:pPr>
      <w:bookmarkStart w:id="104" w:name="_GoBack"/>
      <w:bookmarkEnd w:id="104"/>
    </w:p>
    <w:p w14:paraId="64E2E7BF">
      <w:pPr>
        <w:pStyle w:val="3"/>
        <w:spacing w:line="360" w:lineRule="auto"/>
        <w:rPr>
          <w:rFonts w:hint="eastAsia" w:ascii="仿宋" w:hAnsi="仿宋" w:eastAsia="仿宋" w:cs="仿宋"/>
          <w:sz w:val="20"/>
          <w:szCs w:val="20"/>
        </w:rPr>
      </w:pPr>
    </w:p>
    <w:p w14:paraId="6FE17C94">
      <w:pPr>
        <w:pStyle w:val="3"/>
        <w:spacing w:line="360" w:lineRule="auto"/>
        <w:jc w:val="center"/>
        <w:rPr>
          <w:rFonts w:hint="eastAsia" w:ascii="仿宋" w:hAnsi="仿宋" w:eastAsia="仿宋" w:cs="仿宋"/>
          <w:sz w:val="36"/>
          <w:szCs w:val="36"/>
        </w:rPr>
      </w:pPr>
    </w:p>
    <w:p w14:paraId="488B2506">
      <w:pPr>
        <w:spacing w:line="360" w:lineRule="auto"/>
        <w:jc w:val="center"/>
        <w:rPr>
          <w:rFonts w:hint="eastAsia" w:ascii="仿宋" w:hAnsi="仿宋" w:eastAsia="仿宋" w:cs="仿宋"/>
          <w:sz w:val="36"/>
          <w:szCs w:val="36"/>
        </w:rPr>
      </w:pPr>
      <w:bookmarkStart w:id="0" w:name="_Toc28388"/>
      <w:bookmarkStart w:id="1" w:name="_Toc27024"/>
      <w:bookmarkStart w:id="2" w:name="_Toc2796"/>
      <w:bookmarkStart w:id="3" w:name="_Toc26019"/>
      <w:bookmarkStart w:id="4" w:name="_Toc22010"/>
      <w:bookmarkStart w:id="5" w:name="_Toc5076"/>
      <w:bookmarkStart w:id="6" w:name="_Toc18160"/>
      <w:bookmarkStart w:id="7" w:name="_Toc28548"/>
      <w:r>
        <w:rPr>
          <w:rFonts w:hint="eastAsia" w:ascii="仿宋" w:hAnsi="仿宋" w:eastAsia="仿宋" w:cs="仿宋"/>
          <w:sz w:val="36"/>
          <w:szCs w:val="36"/>
        </w:rPr>
        <w:t>中国国际大学生创新大赛（2026）陕西赛区省级复赛</w:t>
      </w:r>
    </w:p>
    <w:p w14:paraId="387523B7">
      <w:pPr>
        <w:spacing w:line="360" w:lineRule="auto"/>
        <w:jc w:val="center"/>
        <w:rPr>
          <w:rFonts w:hint="eastAsia" w:ascii="仿宋" w:hAnsi="仿宋" w:eastAsia="仿宋" w:cs="仿宋"/>
          <w:sz w:val="36"/>
          <w:szCs w:val="36"/>
        </w:rPr>
      </w:pPr>
      <w:r>
        <w:rPr>
          <w:rFonts w:hint="eastAsia" w:ascii="仿宋" w:hAnsi="仿宋" w:eastAsia="仿宋" w:cs="仿宋"/>
          <w:sz w:val="36"/>
          <w:szCs w:val="36"/>
        </w:rPr>
        <w:t>暨“青年红色筑梦之旅”活动赛务服务项目</w:t>
      </w:r>
      <w:bookmarkEnd w:id="0"/>
      <w:bookmarkEnd w:id="1"/>
      <w:bookmarkEnd w:id="2"/>
      <w:bookmarkEnd w:id="3"/>
      <w:bookmarkEnd w:id="4"/>
      <w:bookmarkEnd w:id="5"/>
      <w:bookmarkEnd w:id="6"/>
      <w:bookmarkEnd w:id="7"/>
    </w:p>
    <w:p w14:paraId="00E7F754">
      <w:pPr>
        <w:spacing w:line="360" w:lineRule="auto"/>
        <w:rPr>
          <w:rFonts w:hint="eastAsia" w:ascii="仿宋" w:hAnsi="仿宋" w:eastAsia="仿宋" w:cs="仿宋"/>
          <w:sz w:val="20"/>
          <w:szCs w:val="20"/>
        </w:rPr>
      </w:pPr>
    </w:p>
    <w:p w14:paraId="5E080ECE">
      <w:pPr>
        <w:spacing w:line="360" w:lineRule="auto"/>
        <w:rPr>
          <w:rFonts w:hint="eastAsia" w:ascii="仿宋" w:hAnsi="仿宋" w:eastAsia="仿宋" w:cs="仿宋"/>
          <w:sz w:val="20"/>
          <w:szCs w:val="20"/>
        </w:rPr>
      </w:pPr>
    </w:p>
    <w:p w14:paraId="762CE500">
      <w:pPr>
        <w:pStyle w:val="3"/>
        <w:spacing w:line="360" w:lineRule="auto"/>
        <w:rPr>
          <w:rFonts w:hint="eastAsia" w:ascii="仿宋" w:hAnsi="仿宋" w:eastAsia="仿宋" w:cs="仿宋"/>
          <w:sz w:val="20"/>
          <w:szCs w:val="20"/>
        </w:rPr>
      </w:pPr>
    </w:p>
    <w:p w14:paraId="335A3972">
      <w:pPr>
        <w:pStyle w:val="3"/>
        <w:spacing w:line="360" w:lineRule="auto"/>
        <w:rPr>
          <w:rFonts w:hint="eastAsia" w:ascii="仿宋" w:hAnsi="仿宋" w:eastAsia="仿宋" w:cs="仿宋"/>
          <w:sz w:val="20"/>
          <w:szCs w:val="20"/>
        </w:rPr>
      </w:pPr>
    </w:p>
    <w:p w14:paraId="275A9B6A">
      <w:pPr>
        <w:spacing w:line="360" w:lineRule="auto"/>
        <w:rPr>
          <w:rFonts w:hint="eastAsia" w:ascii="仿宋" w:hAnsi="仿宋" w:eastAsia="仿宋" w:cs="仿宋"/>
          <w:sz w:val="20"/>
          <w:szCs w:val="20"/>
        </w:rPr>
      </w:pPr>
    </w:p>
    <w:p w14:paraId="5A08F28B">
      <w:pPr>
        <w:spacing w:line="360" w:lineRule="auto"/>
        <w:rPr>
          <w:rFonts w:hint="eastAsia" w:ascii="仿宋" w:hAnsi="仿宋" w:eastAsia="仿宋" w:cs="仿宋"/>
          <w:sz w:val="20"/>
          <w:szCs w:val="20"/>
        </w:rPr>
      </w:pPr>
    </w:p>
    <w:p w14:paraId="244DB1D0">
      <w:pPr>
        <w:spacing w:line="360" w:lineRule="auto"/>
        <w:ind w:firstLine="2800" w:firstLineChars="1400"/>
        <w:rPr>
          <w:rFonts w:hint="eastAsia" w:ascii="仿宋" w:hAnsi="仿宋" w:eastAsia="仿宋" w:cs="仿宋"/>
          <w:sz w:val="20"/>
          <w:szCs w:val="20"/>
        </w:rPr>
      </w:pPr>
      <w:r>
        <w:rPr>
          <w:rFonts w:hint="eastAsia" w:ascii="仿宋" w:hAnsi="仿宋" w:eastAsia="仿宋" w:cs="仿宋"/>
          <w:sz w:val="20"/>
          <w:szCs w:val="20"/>
        </w:rPr>
        <w:t>（示范文本仅供参考）</w:t>
      </w:r>
    </w:p>
    <w:p w14:paraId="53AB40F1">
      <w:pPr>
        <w:spacing w:line="360" w:lineRule="auto"/>
        <w:rPr>
          <w:rFonts w:hint="eastAsia" w:ascii="仿宋" w:hAnsi="仿宋" w:eastAsia="仿宋" w:cs="仿宋"/>
          <w:sz w:val="20"/>
          <w:szCs w:val="20"/>
        </w:rPr>
      </w:pPr>
    </w:p>
    <w:p w14:paraId="6BE74938">
      <w:pPr>
        <w:spacing w:line="360" w:lineRule="auto"/>
        <w:rPr>
          <w:rFonts w:hint="eastAsia" w:ascii="仿宋" w:hAnsi="仿宋" w:eastAsia="仿宋" w:cs="仿宋"/>
          <w:sz w:val="20"/>
          <w:szCs w:val="20"/>
        </w:rPr>
      </w:pPr>
    </w:p>
    <w:p w14:paraId="22F0EA39">
      <w:pPr>
        <w:spacing w:line="360" w:lineRule="auto"/>
        <w:rPr>
          <w:rFonts w:hint="eastAsia" w:ascii="仿宋" w:hAnsi="仿宋" w:eastAsia="仿宋" w:cs="仿宋"/>
          <w:sz w:val="20"/>
          <w:szCs w:val="20"/>
        </w:rPr>
      </w:pPr>
    </w:p>
    <w:p w14:paraId="0F56505F">
      <w:pPr>
        <w:spacing w:line="360" w:lineRule="auto"/>
        <w:rPr>
          <w:rFonts w:hint="eastAsia" w:ascii="仿宋" w:hAnsi="仿宋" w:eastAsia="仿宋" w:cs="仿宋"/>
          <w:sz w:val="20"/>
          <w:szCs w:val="20"/>
        </w:rPr>
      </w:pPr>
    </w:p>
    <w:p w14:paraId="7D5600CF">
      <w:pPr>
        <w:spacing w:line="360" w:lineRule="auto"/>
        <w:rPr>
          <w:rFonts w:hint="eastAsia" w:ascii="仿宋" w:hAnsi="仿宋" w:eastAsia="仿宋" w:cs="仿宋"/>
          <w:sz w:val="20"/>
          <w:szCs w:val="20"/>
        </w:rPr>
      </w:pPr>
    </w:p>
    <w:p w14:paraId="6769FD28">
      <w:pPr>
        <w:spacing w:line="360" w:lineRule="auto"/>
        <w:ind w:firstLine="2800" w:firstLineChars="1400"/>
        <w:rPr>
          <w:rFonts w:hint="eastAsia" w:ascii="仿宋" w:hAnsi="仿宋" w:eastAsia="仿宋" w:cs="仿宋"/>
          <w:sz w:val="20"/>
          <w:szCs w:val="20"/>
        </w:rPr>
      </w:pPr>
      <w:r>
        <w:rPr>
          <w:rFonts w:hint="eastAsia" w:ascii="仿宋" w:hAnsi="仿宋" w:eastAsia="仿宋" w:cs="仿宋"/>
          <w:sz w:val="20"/>
          <w:szCs w:val="20"/>
        </w:rPr>
        <w:t>采购人：</w:t>
      </w:r>
    </w:p>
    <w:p w14:paraId="6821E063">
      <w:pPr>
        <w:spacing w:line="360" w:lineRule="auto"/>
        <w:ind w:firstLine="2800" w:firstLineChars="1400"/>
        <w:rPr>
          <w:rFonts w:hint="eastAsia" w:ascii="仿宋" w:hAnsi="仿宋" w:eastAsia="仿宋" w:cs="仿宋"/>
          <w:sz w:val="20"/>
          <w:szCs w:val="20"/>
        </w:rPr>
      </w:pPr>
      <w:r>
        <w:rPr>
          <w:rFonts w:hint="eastAsia" w:ascii="仿宋" w:hAnsi="仿宋" w:eastAsia="仿宋" w:cs="仿宋"/>
          <w:sz w:val="20"/>
          <w:szCs w:val="20"/>
        </w:rPr>
        <w:t>中标人：</w:t>
      </w:r>
    </w:p>
    <w:p w14:paraId="76AA35A4">
      <w:pPr>
        <w:pStyle w:val="3"/>
        <w:spacing w:line="360" w:lineRule="auto"/>
        <w:ind w:firstLine="2600" w:firstLineChars="1300"/>
        <w:rPr>
          <w:rFonts w:hint="eastAsia" w:ascii="仿宋" w:hAnsi="仿宋" w:eastAsia="仿宋" w:cs="仿宋"/>
          <w:sz w:val="20"/>
          <w:szCs w:val="20"/>
        </w:rPr>
      </w:pPr>
      <w:r>
        <w:rPr>
          <w:rFonts w:hint="eastAsia" w:ascii="仿宋" w:hAnsi="仿宋" w:eastAsia="仿宋" w:cs="仿宋"/>
          <w:color w:val="auto"/>
          <w:sz w:val="20"/>
          <w:szCs w:val="20"/>
        </w:rPr>
        <w:t>二〇二六年   月</w:t>
      </w:r>
      <w:r>
        <w:rPr>
          <w:rFonts w:hint="eastAsia" w:ascii="仿宋" w:hAnsi="仿宋" w:eastAsia="仿宋" w:cs="仿宋"/>
          <w:sz w:val="20"/>
          <w:szCs w:val="20"/>
        </w:rPr>
        <w:br w:type="page"/>
      </w:r>
    </w:p>
    <w:p w14:paraId="7AD8C232">
      <w:pPr>
        <w:spacing w:line="360" w:lineRule="auto"/>
        <w:jc w:val="center"/>
        <w:rPr>
          <w:rFonts w:hint="eastAsia" w:ascii="仿宋" w:hAnsi="仿宋" w:eastAsia="仿宋" w:cs="仿宋"/>
          <w:sz w:val="20"/>
          <w:szCs w:val="20"/>
        </w:rPr>
      </w:pPr>
      <w:r>
        <w:rPr>
          <w:rFonts w:hint="eastAsia" w:ascii="仿宋" w:hAnsi="仿宋" w:eastAsia="仿宋" w:cs="仿宋"/>
          <w:sz w:val="20"/>
          <w:szCs w:val="20"/>
        </w:rPr>
        <w:t>第一部分  协议书</w:t>
      </w:r>
    </w:p>
    <w:p w14:paraId="689EEE79">
      <w:pPr>
        <w:spacing w:line="360" w:lineRule="auto"/>
        <w:rPr>
          <w:rFonts w:hint="eastAsia" w:ascii="仿宋" w:hAnsi="仿宋" w:eastAsia="仿宋" w:cs="仿宋"/>
          <w:sz w:val="20"/>
          <w:szCs w:val="20"/>
        </w:rPr>
      </w:pPr>
      <w:r>
        <w:rPr>
          <w:rFonts w:hint="eastAsia" w:ascii="仿宋" w:hAnsi="仿宋" w:eastAsia="仿宋" w:cs="仿宋"/>
          <w:sz w:val="20"/>
          <w:szCs w:val="20"/>
        </w:rPr>
        <w:t>甲方(</w:t>
      </w:r>
      <w:r>
        <w:fldChar w:fldCharType="begin"/>
      </w:r>
      <w:r>
        <w:instrText xml:space="preserve"> HYPERLINK "http://set2.mail.qq.com/cgi-bin/mail_spam?action=check_link&amp;spam=0&amp;url=http%3A%2F%2Fwww%2Ebaidu%2Ecom%2Fs%3Fwd%3D%25E9%2587%2587%25E8%25B4%25AD%25E5%258D%2595%26hl_tag%3Dtextlink%26tn%3DSE_hldp01350_v6v6zkg6" </w:instrText>
      </w:r>
      <w:r>
        <w:fldChar w:fldCharType="separate"/>
      </w:r>
      <w:r>
        <w:rPr>
          <w:rFonts w:hint="eastAsia" w:ascii="仿宋" w:hAnsi="仿宋" w:eastAsia="仿宋" w:cs="仿宋"/>
          <w:sz w:val="20"/>
          <w:szCs w:val="20"/>
        </w:rPr>
        <w:t>采购人</w:t>
      </w:r>
      <w:r>
        <w:rPr>
          <w:rFonts w:hint="eastAsia" w:ascii="仿宋" w:hAnsi="仿宋" w:eastAsia="仿宋" w:cs="仿宋"/>
          <w:sz w:val="20"/>
          <w:szCs w:val="20"/>
        </w:rPr>
        <w:fldChar w:fldCharType="end"/>
      </w:r>
      <w:r>
        <w:rPr>
          <w:rFonts w:hint="eastAsia" w:ascii="仿宋" w:hAnsi="仿宋" w:eastAsia="仿宋" w:cs="仿宋"/>
          <w:sz w:val="20"/>
          <w:szCs w:val="20"/>
        </w:rPr>
        <w:t>)：</w:t>
      </w:r>
      <w:r>
        <w:rPr>
          <w:rFonts w:hint="eastAsia" w:ascii="仿宋" w:hAnsi="仿宋" w:eastAsia="仿宋" w:cs="仿宋"/>
          <w:sz w:val="20"/>
          <w:szCs w:val="20"/>
          <w:u w:val="single"/>
        </w:rPr>
        <w:t xml:space="preserve">                  </w:t>
      </w:r>
    </w:p>
    <w:p w14:paraId="342F90F8">
      <w:pPr>
        <w:spacing w:line="360" w:lineRule="auto"/>
        <w:rPr>
          <w:rFonts w:hint="eastAsia" w:ascii="仿宋" w:hAnsi="仿宋" w:eastAsia="仿宋" w:cs="仿宋"/>
          <w:sz w:val="20"/>
          <w:szCs w:val="20"/>
        </w:rPr>
      </w:pP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rFonts w:hint="eastAsia" w:ascii="仿宋" w:hAnsi="仿宋" w:eastAsia="仿宋" w:cs="仿宋"/>
          <w:sz w:val="20"/>
          <w:szCs w:val="20"/>
        </w:rPr>
        <w:t>乙方</w:t>
      </w:r>
      <w:r>
        <w:rPr>
          <w:rFonts w:hint="eastAsia" w:ascii="仿宋" w:hAnsi="仿宋" w:eastAsia="仿宋" w:cs="仿宋"/>
          <w:sz w:val="20"/>
          <w:szCs w:val="20"/>
        </w:rPr>
        <w:fldChar w:fldCharType="end"/>
      </w:r>
      <w:r>
        <w:rPr>
          <w:rFonts w:hint="eastAsia" w:ascii="仿宋" w:hAnsi="仿宋" w:eastAsia="仿宋" w:cs="仿宋"/>
          <w:sz w:val="20"/>
          <w:szCs w:val="20"/>
        </w:rPr>
        <w:t>(供应商)：</w:t>
      </w:r>
      <w:r>
        <w:rPr>
          <w:rFonts w:hint="eastAsia" w:ascii="仿宋" w:hAnsi="仿宋" w:eastAsia="仿宋" w:cs="仿宋"/>
          <w:sz w:val="20"/>
          <w:szCs w:val="20"/>
          <w:u w:val="single"/>
        </w:rPr>
        <w:t xml:space="preserve">                  </w:t>
      </w:r>
    </w:p>
    <w:p w14:paraId="1FD93AFC">
      <w:pPr>
        <w:spacing w:line="360" w:lineRule="auto"/>
        <w:rPr>
          <w:rFonts w:hint="eastAsia" w:ascii="仿宋" w:hAnsi="仿宋" w:eastAsia="仿宋" w:cs="仿宋"/>
          <w:sz w:val="20"/>
          <w:szCs w:val="20"/>
        </w:rPr>
      </w:pPr>
      <w:r>
        <w:rPr>
          <w:rFonts w:hint="eastAsia" w:ascii="仿宋" w:hAnsi="仿宋" w:eastAsia="仿宋" w:cs="仿宋"/>
          <w:sz w:val="20"/>
          <w:szCs w:val="20"/>
        </w:rPr>
        <w:t xml:space="preserve">甲乙双方根据 </w:t>
      </w:r>
      <w:r>
        <w:rPr>
          <w:rFonts w:hint="eastAsia" w:ascii="仿宋" w:hAnsi="仿宋" w:eastAsia="仿宋" w:cs="仿宋"/>
          <w:sz w:val="20"/>
          <w:szCs w:val="20"/>
          <w:u w:val="single"/>
        </w:rPr>
        <w:t xml:space="preserve">     （项目名称）    </w:t>
      </w:r>
      <w:r>
        <w:rPr>
          <w:rFonts w:hint="eastAsia" w:ascii="仿宋" w:hAnsi="仿宋" w:eastAsia="仿宋" w:cs="仿宋"/>
          <w:sz w:val="20"/>
          <w:szCs w:val="20"/>
        </w:rPr>
        <w:t>的采购结果及相关招标文件及投标文件，本合同经双方友好协商平等、诚信、协作的原则，参照《中华人民共和国政府采购法》和《中华人民共和国民法典》，经协商一致，订立本合同，供双方共同遵守：</w:t>
      </w:r>
    </w:p>
    <w:p w14:paraId="6BB8948F">
      <w:pPr>
        <w:spacing w:line="360" w:lineRule="auto"/>
        <w:rPr>
          <w:rFonts w:hint="eastAsia" w:ascii="仿宋" w:hAnsi="仿宋" w:eastAsia="仿宋" w:cs="仿宋"/>
          <w:b/>
          <w:bCs/>
          <w:sz w:val="20"/>
          <w:szCs w:val="20"/>
        </w:rPr>
      </w:pPr>
      <w:bookmarkStart w:id="8" w:name="_Toc30665"/>
      <w:bookmarkStart w:id="9" w:name="_Toc4129"/>
      <w:bookmarkStart w:id="10" w:name="_Toc11954"/>
      <w:bookmarkStart w:id="11" w:name="_Toc16252"/>
      <w:bookmarkStart w:id="12" w:name="_Toc17405"/>
      <w:bookmarkStart w:id="13" w:name="_Toc22204"/>
      <w:bookmarkStart w:id="14" w:name="_Toc20613"/>
      <w:bookmarkStart w:id="15" w:name="_Toc31612"/>
      <w:r>
        <w:rPr>
          <w:rFonts w:hint="eastAsia" w:ascii="仿宋" w:hAnsi="仿宋" w:eastAsia="仿宋" w:cs="仿宋"/>
          <w:b/>
          <w:bCs/>
          <w:sz w:val="20"/>
          <w:szCs w:val="20"/>
        </w:rPr>
        <w:t>第一条  合同约定的服务范围及内容</w:t>
      </w:r>
      <w:bookmarkEnd w:id="8"/>
      <w:bookmarkEnd w:id="9"/>
      <w:bookmarkEnd w:id="10"/>
      <w:bookmarkEnd w:id="11"/>
      <w:bookmarkEnd w:id="12"/>
      <w:bookmarkEnd w:id="13"/>
      <w:bookmarkEnd w:id="14"/>
      <w:bookmarkEnd w:id="15"/>
    </w:p>
    <w:p w14:paraId="232828F0">
      <w:pPr>
        <w:spacing w:line="360" w:lineRule="auto"/>
        <w:rPr>
          <w:rFonts w:hint="eastAsia" w:ascii="仿宋" w:hAnsi="仿宋" w:eastAsia="仿宋" w:cs="仿宋"/>
          <w:sz w:val="20"/>
          <w:szCs w:val="20"/>
        </w:rPr>
      </w:pPr>
      <w:r>
        <w:rPr>
          <w:rFonts w:hint="eastAsia" w:ascii="仿宋" w:hAnsi="仿宋" w:eastAsia="仿宋" w:cs="仿宋"/>
          <w:sz w:val="20"/>
          <w:szCs w:val="20"/>
        </w:rPr>
        <w:t xml:space="preserve">1、服务范围：                                   </w:t>
      </w:r>
    </w:p>
    <w:p w14:paraId="56B743BF">
      <w:pPr>
        <w:spacing w:line="360" w:lineRule="auto"/>
        <w:rPr>
          <w:rFonts w:hint="eastAsia" w:ascii="仿宋" w:hAnsi="仿宋" w:eastAsia="仿宋" w:cs="仿宋"/>
          <w:sz w:val="20"/>
          <w:szCs w:val="20"/>
        </w:rPr>
      </w:pPr>
      <w:r>
        <w:rPr>
          <w:rFonts w:hint="eastAsia" w:ascii="仿宋" w:hAnsi="仿宋" w:eastAsia="仿宋" w:cs="仿宋"/>
          <w:sz w:val="20"/>
          <w:szCs w:val="20"/>
        </w:rPr>
        <w:t>2、服务内容：详见招标文件及投标文件内容。</w:t>
      </w:r>
    </w:p>
    <w:p w14:paraId="4FAED7F1">
      <w:pPr>
        <w:spacing w:line="360" w:lineRule="auto"/>
        <w:rPr>
          <w:rFonts w:hint="eastAsia" w:ascii="仿宋" w:hAnsi="仿宋" w:eastAsia="仿宋" w:cs="仿宋"/>
          <w:b/>
          <w:bCs/>
          <w:sz w:val="20"/>
          <w:szCs w:val="20"/>
        </w:rPr>
      </w:pPr>
      <w:bookmarkStart w:id="16" w:name="_Toc18428"/>
      <w:bookmarkStart w:id="17" w:name="_Toc16082"/>
      <w:bookmarkStart w:id="18" w:name="_Toc13084"/>
      <w:bookmarkStart w:id="19" w:name="_Toc25535"/>
      <w:bookmarkStart w:id="20" w:name="_Toc3362"/>
      <w:bookmarkStart w:id="21" w:name="_Toc7471"/>
      <w:bookmarkStart w:id="22" w:name="_Toc2036"/>
      <w:bookmarkStart w:id="23" w:name="_Toc17678"/>
      <w:r>
        <w:rPr>
          <w:rFonts w:hint="eastAsia" w:ascii="仿宋" w:hAnsi="仿宋" w:eastAsia="仿宋" w:cs="仿宋"/>
          <w:b/>
          <w:bCs/>
          <w:sz w:val="20"/>
          <w:szCs w:val="20"/>
        </w:rPr>
        <w:t>第二条  合同金额</w:t>
      </w:r>
      <w:bookmarkEnd w:id="16"/>
      <w:bookmarkEnd w:id="17"/>
      <w:bookmarkEnd w:id="18"/>
      <w:bookmarkEnd w:id="19"/>
      <w:bookmarkEnd w:id="20"/>
      <w:bookmarkEnd w:id="21"/>
      <w:bookmarkEnd w:id="22"/>
      <w:bookmarkEnd w:id="23"/>
    </w:p>
    <w:p w14:paraId="019F256D">
      <w:pPr>
        <w:spacing w:line="360" w:lineRule="auto"/>
        <w:rPr>
          <w:rFonts w:hint="eastAsia" w:ascii="仿宋" w:hAnsi="仿宋" w:eastAsia="仿宋" w:cs="仿宋"/>
          <w:sz w:val="20"/>
          <w:szCs w:val="20"/>
        </w:rPr>
      </w:pPr>
      <w:r>
        <w:rPr>
          <w:rFonts w:hint="eastAsia" w:ascii="仿宋" w:hAnsi="仿宋" w:eastAsia="仿宋" w:cs="仿宋"/>
          <w:sz w:val="20"/>
          <w:szCs w:val="20"/>
        </w:rPr>
        <w:t>合同暂定总价</w:t>
      </w:r>
      <w:r>
        <w:rPr>
          <w:rFonts w:hint="eastAsia" w:ascii="仿宋" w:hAnsi="仿宋" w:eastAsia="仿宋" w:cs="仿宋"/>
          <w:bCs/>
          <w:sz w:val="20"/>
          <w:szCs w:val="20"/>
          <w:lang w:bidi="ar"/>
        </w:rPr>
        <w:t>（含税）</w:t>
      </w:r>
      <w:r>
        <w:rPr>
          <w:rFonts w:hint="eastAsia" w:ascii="仿宋" w:hAnsi="仿宋" w:eastAsia="仿宋" w:cs="仿宋"/>
          <w:sz w:val="20"/>
          <w:szCs w:val="20"/>
        </w:rPr>
        <w:t>：大写：人民币</w:t>
      </w:r>
      <w:r>
        <w:rPr>
          <w:rFonts w:hint="eastAsia" w:ascii="仿宋" w:hAnsi="仿宋" w:eastAsia="仿宋" w:cs="仿宋"/>
          <w:sz w:val="20"/>
          <w:szCs w:val="20"/>
          <w:u w:val="single"/>
        </w:rPr>
        <w:t xml:space="preserve">             </w:t>
      </w:r>
      <w:r>
        <w:rPr>
          <w:rFonts w:hint="eastAsia" w:ascii="仿宋" w:hAnsi="仿宋" w:eastAsia="仿宋" w:cs="仿宋"/>
          <w:sz w:val="20"/>
          <w:szCs w:val="20"/>
        </w:rPr>
        <w:t>元(小写：¥</w:t>
      </w:r>
      <w:r>
        <w:rPr>
          <w:rFonts w:hint="eastAsia" w:ascii="仿宋" w:hAnsi="仿宋" w:eastAsia="仿宋" w:cs="仿宋"/>
          <w:sz w:val="20"/>
          <w:szCs w:val="20"/>
          <w:u w:val="single"/>
        </w:rPr>
        <w:t xml:space="preserve">        元</w:t>
      </w:r>
      <w:r>
        <w:rPr>
          <w:rFonts w:hint="eastAsia" w:ascii="仿宋" w:hAnsi="仿宋" w:eastAsia="仿宋" w:cs="仿宋"/>
          <w:sz w:val="20"/>
          <w:szCs w:val="20"/>
        </w:rPr>
        <w:t>)</w:t>
      </w:r>
    </w:p>
    <w:p w14:paraId="516B7727">
      <w:pPr>
        <w:spacing w:line="360" w:lineRule="auto"/>
        <w:rPr>
          <w:rFonts w:hint="eastAsia" w:ascii="仿宋" w:hAnsi="仿宋" w:eastAsia="仿宋" w:cs="仿宋"/>
          <w:b/>
          <w:bCs/>
          <w:sz w:val="20"/>
          <w:szCs w:val="20"/>
        </w:rPr>
      </w:pPr>
      <w:bookmarkStart w:id="24" w:name="_Toc7080"/>
      <w:bookmarkStart w:id="25" w:name="_Toc20569"/>
      <w:bookmarkStart w:id="26" w:name="_Toc31405"/>
      <w:bookmarkStart w:id="27" w:name="_Toc12696"/>
      <w:bookmarkStart w:id="28" w:name="_Toc12175"/>
      <w:bookmarkStart w:id="29" w:name="_Toc27801"/>
      <w:bookmarkStart w:id="30" w:name="_Toc5094"/>
      <w:bookmarkStart w:id="31" w:name="_Toc18611"/>
      <w:r>
        <w:rPr>
          <w:rFonts w:hint="eastAsia" w:ascii="仿宋" w:hAnsi="仿宋" w:eastAsia="仿宋" w:cs="仿宋"/>
          <w:b/>
          <w:bCs/>
          <w:sz w:val="20"/>
          <w:szCs w:val="20"/>
        </w:rPr>
        <w:t>第三条  付款方式及依据</w:t>
      </w:r>
      <w:bookmarkEnd w:id="24"/>
      <w:bookmarkEnd w:id="25"/>
      <w:bookmarkEnd w:id="26"/>
      <w:bookmarkEnd w:id="27"/>
      <w:bookmarkEnd w:id="28"/>
      <w:bookmarkEnd w:id="29"/>
      <w:bookmarkEnd w:id="30"/>
      <w:bookmarkEnd w:id="31"/>
    </w:p>
    <w:p w14:paraId="4ECAF80A">
      <w:pPr>
        <w:spacing w:line="360" w:lineRule="auto"/>
        <w:rPr>
          <w:rFonts w:hint="eastAsia" w:ascii="仿宋" w:hAnsi="仿宋" w:eastAsia="仿宋" w:cs="仿宋"/>
          <w:sz w:val="20"/>
          <w:szCs w:val="20"/>
          <w:lang w:eastAsia="zh-CN"/>
        </w:rPr>
      </w:pPr>
      <w:r>
        <w:rPr>
          <w:rFonts w:hint="eastAsia" w:ascii="仿宋" w:hAnsi="仿宋" w:eastAsia="仿宋" w:cs="仿宋"/>
          <w:sz w:val="20"/>
          <w:szCs w:val="20"/>
          <w:highlight w:val="yellow"/>
        </w:rPr>
        <w:t>付款方式：甲乙双方签订合同后，中标人完成比赛启动仪式，经甲方审核通过后支付合同总价款的40%；活动举办结束</w:t>
      </w:r>
      <w:r>
        <w:rPr>
          <w:rFonts w:hint="eastAsia" w:ascii="仿宋" w:hAnsi="仿宋" w:eastAsia="仿宋" w:cs="仿宋"/>
          <w:sz w:val="20"/>
          <w:szCs w:val="20"/>
          <w:highlight w:val="yellow"/>
          <w:lang w:val="en-US" w:eastAsia="zh-CN"/>
        </w:rPr>
        <w:t>后</w:t>
      </w:r>
      <w:r>
        <w:rPr>
          <w:rFonts w:hint="eastAsia" w:ascii="仿宋" w:hAnsi="仿宋" w:eastAsia="仿宋" w:cs="仿宋"/>
          <w:sz w:val="20"/>
          <w:szCs w:val="20"/>
          <w:highlight w:val="yellow"/>
          <w:lang w:eastAsia="zh-CN"/>
        </w:rPr>
        <w:t>，</w:t>
      </w:r>
      <w:r>
        <w:rPr>
          <w:rFonts w:hint="eastAsia" w:ascii="仿宋" w:hAnsi="仿宋" w:eastAsia="仿宋" w:cs="仿宋"/>
          <w:sz w:val="20"/>
          <w:szCs w:val="20"/>
          <w:highlight w:val="yellow"/>
        </w:rPr>
        <w:t>经甲方审核通过并完成项目结算后支付合同总价款的60%。付款时</w:t>
      </w:r>
      <w:r>
        <w:rPr>
          <w:rFonts w:hint="eastAsia" w:ascii="仿宋" w:hAnsi="仿宋" w:eastAsia="仿宋" w:cs="仿宋"/>
          <w:sz w:val="20"/>
          <w:szCs w:val="20"/>
          <w:highlight w:val="yellow"/>
          <w:lang w:val="en-US" w:eastAsia="zh-CN"/>
        </w:rPr>
        <w:t>中标人</w:t>
      </w:r>
      <w:r>
        <w:rPr>
          <w:rFonts w:hint="eastAsia" w:ascii="仿宋" w:hAnsi="仿宋" w:eastAsia="仿宋" w:cs="仿宋"/>
          <w:sz w:val="20"/>
          <w:szCs w:val="20"/>
          <w:highlight w:val="yellow"/>
        </w:rPr>
        <w:t>须提供增值税专用发票</w:t>
      </w:r>
      <w:r>
        <w:rPr>
          <w:rFonts w:hint="eastAsia" w:ascii="仿宋" w:hAnsi="仿宋" w:eastAsia="仿宋" w:cs="仿宋"/>
          <w:sz w:val="20"/>
          <w:szCs w:val="20"/>
          <w:lang w:eastAsia="zh-CN"/>
        </w:rPr>
        <w:t>。</w:t>
      </w:r>
    </w:p>
    <w:p w14:paraId="42CA5685">
      <w:pPr>
        <w:spacing w:line="360" w:lineRule="auto"/>
        <w:rPr>
          <w:rFonts w:hint="eastAsia" w:ascii="仿宋" w:hAnsi="仿宋" w:eastAsia="仿宋" w:cs="仿宋"/>
          <w:sz w:val="20"/>
          <w:szCs w:val="20"/>
          <w:highlight w:val="yellow"/>
        </w:rPr>
      </w:pPr>
      <w:r>
        <w:rPr>
          <w:rFonts w:hint="eastAsia" w:ascii="仿宋" w:hAnsi="仿宋" w:eastAsia="仿宋" w:cs="仿宋"/>
          <w:sz w:val="20"/>
          <w:szCs w:val="20"/>
        </w:rPr>
        <w:t>付款依据：合同、招标文件、投标文件、发票。</w:t>
      </w:r>
    </w:p>
    <w:p w14:paraId="67660A46">
      <w:pPr>
        <w:spacing w:line="360" w:lineRule="auto"/>
        <w:rPr>
          <w:rFonts w:hint="eastAsia" w:ascii="仿宋" w:hAnsi="仿宋" w:eastAsia="仿宋" w:cs="仿宋"/>
          <w:b/>
          <w:bCs/>
          <w:sz w:val="20"/>
          <w:szCs w:val="20"/>
        </w:rPr>
      </w:pPr>
      <w:bookmarkStart w:id="32" w:name="_Toc27828"/>
      <w:bookmarkStart w:id="33" w:name="_Toc27380"/>
      <w:bookmarkStart w:id="34" w:name="_Toc21520"/>
      <w:bookmarkStart w:id="35" w:name="_Toc42"/>
      <w:bookmarkStart w:id="36" w:name="_Toc3308"/>
      <w:bookmarkStart w:id="37" w:name="_Toc5506"/>
      <w:bookmarkStart w:id="38" w:name="_Toc24127"/>
      <w:bookmarkStart w:id="39" w:name="_Toc27588"/>
      <w:r>
        <w:rPr>
          <w:rFonts w:hint="eastAsia" w:ascii="仿宋" w:hAnsi="仿宋" w:eastAsia="仿宋" w:cs="仿宋"/>
          <w:b/>
          <w:bCs/>
          <w:sz w:val="20"/>
          <w:szCs w:val="20"/>
        </w:rPr>
        <w:t>第四条  服务期限和验收</w:t>
      </w:r>
      <w:bookmarkEnd w:id="32"/>
      <w:bookmarkEnd w:id="33"/>
      <w:bookmarkEnd w:id="34"/>
      <w:bookmarkEnd w:id="35"/>
      <w:bookmarkEnd w:id="36"/>
      <w:bookmarkEnd w:id="37"/>
      <w:bookmarkEnd w:id="38"/>
      <w:bookmarkEnd w:id="39"/>
    </w:p>
    <w:p w14:paraId="50A51717">
      <w:pPr>
        <w:spacing w:line="360" w:lineRule="auto"/>
        <w:rPr>
          <w:rFonts w:hint="eastAsia" w:ascii="仿宋" w:hAnsi="仿宋" w:eastAsia="仿宋" w:cs="仿宋"/>
          <w:sz w:val="20"/>
          <w:szCs w:val="20"/>
        </w:rPr>
      </w:pPr>
      <w:r>
        <w:rPr>
          <w:rFonts w:hint="eastAsia" w:ascii="仿宋" w:hAnsi="仿宋" w:eastAsia="仿宋" w:cs="仿宋"/>
          <w:sz w:val="20"/>
          <w:szCs w:val="20"/>
        </w:rPr>
        <w:t>1、服务期限：自合同签订之日起180天。</w:t>
      </w:r>
    </w:p>
    <w:p w14:paraId="6873AA44">
      <w:pPr>
        <w:spacing w:line="360" w:lineRule="auto"/>
        <w:rPr>
          <w:rFonts w:hint="eastAsia" w:ascii="仿宋" w:hAnsi="仿宋" w:eastAsia="仿宋" w:cs="仿宋"/>
          <w:sz w:val="20"/>
          <w:szCs w:val="20"/>
        </w:rPr>
      </w:pPr>
      <w:r>
        <w:rPr>
          <w:rFonts w:hint="eastAsia" w:ascii="仿宋" w:hAnsi="仿宋" w:eastAsia="仿宋" w:cs="仿宋"/>
          <w:sz w:val="20"/>
          <w:szCs w:val="20"/>
        </w:rPr>
        <w:t>2、验收依据</w:t>
      </w:r>
    </w:p>
    <w:p w14:paraId="3857D589">
      <w:pPr>
        <w:spacing w:line="360" w:lineRule="auto"/>
        <w:rPr>
          <w:rFonts w:hint="eastAsia" w:ascii="仿宋" w:hAnsi="仿宋" w:eastAsia="仿宋" w:cs="仿宋"/>
          <w:sz w:val="20"/>
          <w:szCs w:val="20"/>
        </w:rPr>
      </w:pPr>
      <w:r>
        <w:rPr>
          <w:rFonts w:hint="eastAsia" w:ascii="仿宋" w:hAnsi="仿宋" w:eastAsia="仿宋" w:cs="仿宋"/>
          <w:sz w:val="20"/>
          <w:szCs w:val="20"/>
        </w:rPr>
        <w:t>①本项目招标文件、投标文件；</w:t>
      </w:r>
    </w:p>
    <w:p w14:paraId="1CA7B2A7">
      <w:pPr>
        <w:spacing w:line="360" w:lineRule="auto"/>
        <w:rPr>
          <w:rFonts w:hint="eastAsia" w:ascii="仿宋" w:hAnsi="仿宋" w:eastAsia="仿宋" w:cs="仿宋"/>
          <w:sz w:val="20"/>
          <w:szCs w:val="20"/>
        </w:rPr>
      </w:pPr>
      <w:r>
        <w:rPr>
          <w:rFonts w:hint="eastAsia" w:ascii="仿宋" w:hAnsi="仿宋" w:eastAsia="仿宋" w:cs="仿宋"/>
          <w:sz w:val="20"/>
          <w:szCs w:val="20"/>
        </w:rPr>
        <w:t>②本合同及附件文本；</w:t>
      </w:r>
    </w:p>
    <w:p w14:paraId="687D67E3">
      <w:pPr>
        <w:spacing w:line="360" w:lineRule="auto"/>
        <w:rPr>
          <w:rFonts w:hint="eastAsia" w:ascii="仿宋" w:hAnsi="仿宋" w:eastAsia="仿宋" w:cs="仿宋"/>
          <w:sz w:val="20"/>
          <w:szCs w:val="20"/>
        </w:rPr>
      </w:pPr>
      <w:r>
        <w:rPr>
          <w:rFonts w:hint="eastAsia" w:ascii="仿宋" w:hAnsi="仿宋" w:eastAsia="仿宋" w:cs="仿宋"/>
          <w:sz w:val="20"/>
          <w:szCs w:val="20"/>
        </w:rPr>
        <w:t>③合同签订时国家及行业现行的标准和技术规范；</w:t>
      </w:r>
    </w:p>
    <w:p w14:paraId="2E076AA6">
      <w:pPr>
        <w:spacing w:line="360" w:lineRule="auto"/>
        <w:rPr>
          <w:rFonts w:hint="eastAsia" w:ascii="仿宋" w:hAnsi="仿宋" w:eastAsia="仿宋" w:cs="仿宋"/>
          <w:sz w:val="20"/>
          <w:szCs w:val="20"/>
        </w:rPr>
      </w:pPr>
      <w:r>
        <w:rPr>
          <w:rFonts w:hint="eastAsia" w:ascii="仿宋" w:hAnsi="仿宋" w:eastAsia="仿宋" w:cs="仿宋"/>
          <w:sz w:val="20"/>
          <w:szCs w:val="20"/>
        </w:rPr>
        <w:t>④乙方应向甲方提交项目实施过程中的所有资料，以便甲方日后管理和维护。</w:t>
      </w:r>
    </w:p>
    <w:p w14:paraId="6D932D75">
      <w:pPr>
        <w:spacing w:line="360" w:lineRule="auto"/>
        <w:rPr>
          <w:rFonts w:hint="eastAsia" w:ascii="仿宋" w:hAnsi="仿宋" w:eastAsia="仿宋" w:cs="仿宋"/>
          <w:b/>
          <w:bCs/>
          <w:sz w:val="20"/>
          <w:szCs w:val="20"/>
        </w:rPr>
      </w:pPr>
      <w:bookmarkStart w:id="40" w:name="_Toc24008"/>
      <w:bookmarkStart w:id="41" w:name="_Toc28567"/>
      <w:bookmarkStart w:id="42" w:name="_Toc29238"/>
      <w:bookmarkStart w:id="43" w:name="_Toc8780"/>
      <w:bookmarkStart w:id="44" w:name="_Toc24711"/>
      <w:bookmarkStart w:id="45" w:name="_Toc19858"/>
      <w:bookmarkStart w:id="46" w:name="_Toc19978"/>
      <w:bookmarkStart w:id="47" w:name="_Toc30502"/>
      <w:r>
        <w:rPr>
          <w:rFonts w:hint="eastAsia" w:ascii="仿宋" w:hAnsi="仿宋" w:eastAsia="仿宋" w:cs="仿宋"/>
          <w:b/>
          <w:bCs/>
          <w:kern w:val="0"/>
          <w:sz w:val="20"/>
          <w:szCs w:val="20"/>
        </w:rPr>
        <w:t xml:space="preserve">第五条  </w:t>
      </w:r>
      <w:r>
        <w:rPr>
          <w:rFonts w:hint="eastAsia" w:ascii="仿宋" w:hAnsi="仿宋" w:eastAsia="仿宋" w:cs="仿宋"/>
          <w:b/>
          <w:bCs/>
          <w:sz w:val="20"/>
          <w:szCs w:val="20"/>
        </w:rPr>
        <w:t>双方权利义务：</w:t>
      </w:r>
      <w:bookmarkEnd w:id="40"/>
      <w:bookmarkEnd w:id="41"/>
      <w:bookmarkEnd w:id="42"/>
      <w:bookmarkEnd w:id="43"/>
      <w:bookmarkEnd w:id="44"/>
      <w:bookmarkEnd w:id="45"/>
      <w:bookmarkEnd w:id="46"/>
      <w:bookmarkEnd w:id="47"/>
    </w:p>
    <w:p w14:paraId="4243C276">
      <w:pPr>
        <w:spacing w:line="360" w:lineRule="auto"/>
        <w:rPr>
          <w:rFonts w:hint="eastAsia" w:ascii="仿宋" w:hAnsi="仿宋" w:eastAsia="仿宋" w:cs="仿宋"/>
          <w:b/>
          <w:bCs/>
          <w:sz w:val="20"/>
          <w:szCs w:val="20"/>
        </w:rPr>
      </w:pPr>
      <w:r>
        <w:rPr>
          <w:rFonts w:hint="eastAsia" w:ascii="仿宋" w:hAnsi="仿宋" w:eastAsia="仿宋" w:cs="仿宋"/>
          <w:b/>
          <w:bCs/>
          <w:sz w:val="20"/>
          <w:szCs w:val="20"/>
        </w:rPr>
        <w:t>（一）甲方权利义务</w:t>
      </w:r>
    </w:p>
    <w:p w14:paraId="3C880481">
      <w:pPr>
        <w:spacing w:line="360" w:lineRule="auto"/>
        <w:rPr>
          <w:rFonts w:hint="eastAsia" w:ascii="仿宋" w:hAnsi="仿宋" w:eastAsia="仿宋" w:cs="仿宋"/>
          <w:sz w:val="20"/>
          <w:szCs w:val="20"/>
        </w:rPr>
      </w:pPr>
      <w:r>
        <w:rPr>
          <w:rFonts w:hint="eastAsia" w:ascii="仿宋" w:hAnsi="仿宋" w:eastAsia="仿宋" w:cs="仿宋"/>
          <w:sz w:val="20"/>
          <w:szCs w:val="20"/>
        </w:rPr>
        <w:t>1、甲方有权对乙方提交的方案进行审查，并提出相应修改意见；</w:t>
      </w:r>
    </w:p>
    <w:p w14:paraId="4921A852">
      <w:pPr>
        <w:spacing w:line="360" w:lineRule="auto"/>
        <w:rPr>
          <w:rFonts w:hint="eastAsia" w:ascii="仿宋" w:hAnsi="仿宋" w:eastAsia="仿宋" w:cs="仿宋"/>
          <w:sz w:val="20"/>
          <w:szCs w:val="20"/>
        </w:rPr>
      </w:pPr>
      <w:r>
        <w:rPr>
          <w:rFonts w:hint="eastAsia" w:ascii="仿宋" w:hAnsi="仿宋" w:eastAsia="仿宋" w:cs="仿宋"/>
          <w:sz w:val="20"/>
          <w:szCs w:val="20"/>
        </w:rPr>
        <w:t>2、甲方有权根据本合同所约定的内容及标准，在不影响乙方工作的前提下检查乙方提供的服务质量，如乙方提供的服务质量不符合本合同的约定，甲方有权要求乙方在指定时间内做出补充或修正；</w:t>
      </w:r>
    </w:p>
    <w:p w14:paraId="2B433B5D">
      <w:pPr>
        <w:spacing w:line="360" w:lineRule="auto"/>
        <w:rPr>
          <w:rFonts w:hint="eastAsia" w:ascii="仿宋" w:hAnsi="仿宋" w:eastAsia="仿宋" w:cs="仿宋"/>
          <w:sz w:val="20"/>
          <w:szCs w:val="20"/>
        </w:rPr>
      </w:pPr>
      <w:r>
        <w:rPr>
          <w:rFonts w:hint="eastAsia" w:ascii="仿宋" w:hAnsi="仿宋" w:eastAsia="仿宋" w:cs="仿宋"/>
          <w:sz w:val="20"/>
          <w:szCs w:val="20"/>
        </w:rPr>
        <w:t>3、合同执行过程中，甲方如需变更项目计划，应提前以书面形式告知乙方，由于变更所产生的额外费用或给乙方造成的损失由甲方承担，并同意乙方将执行周期予以合理顺延；</w:t>
      </w:r>
    </w:p>
    <w:p w14:paraId="4D493600">
      <w:pPr>
        <w:spacing w:line="360" w:lineRule="auto"/>
        <w:rPr>
          <w:rFonts w:hint="eastAsia" w:ascii="仿宋" w:hAnsi="仿宋" w:eastAsia="仿宋" w:cs="仿宋"/>
          <w:sz w:val="20"/>
          <w:szCs w:val="20"/>
        </w:rPr>
      </w:pPr>
      <w:r>
        <w:rPr>
          <w:rFonts w:hint="eastAsia" w:ascii="仿宋" w:hAnsi="仿宋" w:eastAsia="仿宋" w:cs="仿宋"/>
          <w:sz w:val="20"/>
          <w:szCs w:val="20"/>
        </w:rPr>
        <w:t>4、甲方应积极配合、协助乙方完成本合同约定事项。</w:t>
      </w:r>
    </w:p>
    <w:p w14:paraId="0CA98854">
      <w:pPr>
        <w:spacing w:line="360" w:lineRule="auto"/>
        <w:rPr>
          <w:rFonts w:hint="eastAsia" w:ascii="仿宋" w:hAnsi="仿宋" w:eastAsia="仿宋" w:cs="仿宋"/>
          <w:b/>
          <w:bCs/>
          <w:sz w:val="20"/>
          <w:szCs w:val="20"/>
        </w:rPr>
      </w:pPr>
      <w:r>
        <w:rPr>
          <w:rFonts w:hint="eastAsia" w:ascii="仿宋" w:hAnsi="仿宋" w:eastAsia="仿宋" w:cs="仿宋"/>
          <w:b/>
          <w:bCs/>
          <w:sz w:val="20"/>
          <w:szCs w:val="20"/>
        </w:rPr>
        <w:t>（二）乙方权利义务</w:t>
      </w:r>
    </w:p>
    <w:p w14:paraId="5EDFA853">
      <w:pPr>
        <w:spacing w:line="360" w:lineRule="auto"/>
        <w:rPr>
          <w:rFonts w:hint="eastAsia" w:ascii="仿宋" w:hAnsi="仿宋" w:eastAsia="仿宋" w:cs="仿宋"/>
          <w:sz w:val="20"/>
          <w:szCs w:val="20"/>
        </w:rPr>
      </w:pPr>
      <w:r>
        <w:rPr>
          <w:rFonts w:hint="eastAsia" w:ascii="仿宋" w:hAnsi="仿宋" w:eastAsia="仿宋" w:cs="仿宋"/>
          <w:sz w:val="20"/>
          <w:szCs w:val="20"/>
        </w:rPr>
        <w:t>1、乙方所指派的项目负责人，在合同履行中未经甲方同意不得擅自更换他人。</w:t>
      </w:r>
    </w:p>
    <w:p w14:paraId="45495FA1">
      <w:pPr>
        <w:spacing w:line="360" w:lineRule="auto"/>
        <w:rPr>
          <w:rFonts w:hint="eastAsia" w:ascii="仿宋" w:hAnsi="仿宋" w:eastAsia="仿宋" w:cs="仿宋"/>
          <w:sz w:val="20"/>
          <w:szCs w:val="20"/>
        </w:rPr>
      </w:pPr>
      <w:r>
        <w:rPr>
          <w:rFonts w:hint="eastAsia" w:ascii="仿宋" w:hAnsi="仿宋" w:eastAsia="仿宋" w:cs="仿宋"/>
          <w:sz w:val="20"/>
          <w:szCs w:val="20"/>
        </w:rPr>
        <w:t>乙方项目负责人：           ，联系电话：         ；</w:t>
      </w:r>
    </w:p>
    <w:p w14:paraId="2AE67769">
      <w:pPr>
        <w:spacing w:line="360" w:lineRule="auto"/>
        <w:rPr>
          <w:rFonts w:hint="eastAsia" w:ascii="仿宋" w:hAnsi="仿宋" w:eastAsia="仿宋" w:cs="仿宋"/>
          <w:sz w:val="20"/>
          <w:szCs w:val="20"/>
        </w:rPr>
      </w:pPr>
      <w:r>
        <w:rPr>
          <w:rFonts w:hint="eastAsia" w:ascii="仿宋" w:hAnsi="仿宋" w:eastAsia="仿宋" w:cs="仿宋"/>
          <w:sz w:val="20"/>
          <w:szCs w:val="20"/>
        </w:rPr>
        <w:t>2、乙方必须按合同约定的服务内容及标准向甲方提供相应服务；</w:t>
      </w:r>
    </w:p>
    <w:p w14:paraId="667FBB67">
      <w:pPr>
        <w:spacing w:line="360" w:lineRule="auto"/>
        <w:rPr>
          <w:rFonts w:hint="eastAsia" w:ascii="仿宋" w:hAnsi="仿宋" w:eastAsia="仿宋" w:cs="仿宋"/>
          <w:sz w:val="20"/>
          <w:szCs w:val="20"/>
        </w:rPr>
      </w:pPr>
      <w:r>
        <w:rPr>
          <w:rFonts w:hint="eastAsia" w:ascii="仿宋" w:hAnsi="仿宋" w:eastAsia="仿宋" w:cs="仿宋"/>
          <w:sz w:val="20"/>
          <w:szCs w:val="20"/>
        </w:rPr>
        <w:t>3、乙方应负责完成项目实施有关的申请、审批等程序（若有）；</w:t>
      </w:r>
    </w:p>
    <w:p w14:paraId="4D454A77">
      <w:pPr>
        <w:spacing w:line="360" w:lineRule="auto"/>
        <w:rPr>
          <w:rFonts w:hint="eastAsia" w:ascii="仿宋" w:hAnsi="仿宋" w:eastAsia="仿宋" w:cs="仿宋"/>
          <w:sz w:val="20"/>
          <w:szCs w:val="20"/>
        </w:rPr>
      </w:pPr>
      <w:r>
        <w:rPr>
          <w:rFonts w:hint="eastAsia" w:ascii="仿宋" w:hAnsi="仿宋" w:eastAsia="仿宋" w:cs="仿宋"/>
          <w:sz w:val="20"/>
          <w:szCs w:val="20"/>
        </w:rPr>
        <w:t>4、乙方应保障项目的顺利实施，并采取必要措施保障项目参与人员和第三方的人身及财产安全，若由于乙方管理或保障不力造成任何人身及财产损失的，乙方应承担赔偿责任；</w:t>
      </w:r>
    </w:p>
    <w:p w14:paraId="76468E38">
      <w:pPr>
        <w:spacing w:line="360" w:lineRule="auto"/>
        <w:rPr>
          <w:rFonts w:hint="eastAsia" w:ascii="仿宋" w:hAnsi="仿宋" w:eastAsia="仿宋" w:cs="仿宋"/>
          <w:sz w:val="20"/>
          <w:szCs w:val="20"/>
        </w:rPr>
      </w:pPr>
      <w:r>
        <w:rPr>
          <w:rFonts w:hint="eastAsia" w:ascii="仿宋" w:hAnsi="仿宋" w:eastAsia="仿宋" w:cs="仿宋"/>
          <w:sz w:val="20"/>
          <w:szCs w:val="20"/>
        </w:rPr>
        <w:t>5、乙方有权要求甲方按时足额支付合同费用；</w:t>
      </w:r>
    </w:p>
    <w:p w14:paraId="0BCAF621">
      <w:pPr>
        <w:spacing w:line="360" w:lineRule="auto"/>
        <w:rPr>
          <w:rFonts w:hint="eastAsia" w:ascii="仿宋" w:hAnsi="仿宋" w:eastAsia="仿宋" w:cs="仿宋"/>
          <w:sz w:val="20"/>
          <w:szCs w:val="20"/>
        </w:rPr>
      </w:pPr>
      <w:r>
        <w:rPr>
          <w:rFonts w:hint="eastAsia" w:ascii="仿宋" w:hAnsi="仿宋" w:eastAsia="仿宋" w:cs="仿宋"/>
          <w:sz w:val="20"/>
          <w:szCs w:val="20"/>
        </w:rPr>
        <w:t>6、如因不可抗力，如恶劣气候或灾害、国家行为等导致服务内容不能如期完成的，乙方应及时通知甲方，由双方另行协商处理；</w:t>
      </w:r>
    </w:p>
    <w:p w14:paraId="0451062A">
      <w:pPr>
        <w:spacing w:line="360" w:lineRule="auto"/>
        <w:rPr>
          <w:rFonts w:hint="eastAsia" w:ascii="仿宋" w:hAnsi="仿宋" w:eastAsia="仿宋" w:cs="仿宋"/>
          <w:sz w:val="20"/>
          <w:szCs w:val="20"/>
        </w:rPr>
      </w:pPr>
      <w:r>
        <w:rPr>
          <w:rFonts w:hint="eastAsia" w:ascii="仿宋" w:hAnsi="仿宋" w:eastAsia="仿宋" w:cs="仿宋"/>
          <w:sz w:val="20"/>
          <w:szCs w:val="20"/>
        </w:rPr>
        <w:t>7、乙方应承担工作现场的责任和风险以及期间发生的一切费用，乙方若因工作现场而发生的人身伤亡、财产或其他损失，由乙方承担；</w:t>
      </w:r>
    </w:p>
    <w:p w14:paraId="3366393F">
      <w:pPr>
        <w:spacing w:line="360" w:lineRule="auto"/>
        <w:rPr>
          <w:rFonts w:hint="eastAsia" w:ascii="仿宋" w:hAnsi="仿宋" w:eastAsia="仿宋" w:cs="仿宋"/>
          <w:sz w:val="20"/>
          <w:szCs w:val="20"/>
        </w:rPr>
      </w:pPr>
      <w:r>
        <w:rPr>
          <w:rFonts w:hint="eastAsia" w:ascii="仿宋" w:hAnsi="仿宋" w:eastAsia="仿宋" w:cs="仿宋"/>
          <w:sz w:val="20"/>
          <w:szCs w:val="20"/>
        </w:rPr>
        <w:t>8、乙方工作人员在履行职务过程中的疏忽、失职、过错等故意或者因乙方原因给甲方造成损失或侵害，包括但不限于对甲方产生的不良影响、甲方财产损失、由此而导致的甲方对任何第三方的法律责任等，乙方对此均应承担全部的赔偿责任；</w:t>
      </w:r>
    </w:p>
    <w:p w14:paraId="73AF045E">
      <w:pPr>
        <w:spacing w:line="360" w:lineRule="auto"/>
        <w:rPr>
          <w:rFonts w:hint="eastAsia" w:ascii="仿宋" w:hAnsi="仿宋" w:eastAsia="仿宋" w:cs="仿宋"/>
          <w:sz w:val="20"/>
          <w:szCs w:val="20"/>
        </w:rPr>
      </w:pPr>
      <w:r>
        <w:rPr>
          <w:rFonts w:hint="eastAsia" w:ascii="仿宋" w:hAnsi="仿宋" w:eastAsia="仿宋" w:cs="仿宋"/>
          <w:sz w:val="20"/>
          <w:szCs w:val="20"/>
        </w:rPr>
        <w:t>9、乙方需保证本成果或其授予的权利不会侵犯任何第三人的知识产权或其他权利，也没有其他针对乙方拥有本成果权利的未决诉讼，或甲方行使乙方所提供的成果权利会侵犯任何第三人的合法权利。</w:t>
      </w:r>
    </w:p>
    <w:p w14:paraId="1C478C3A">
      <w:pPr>
        <w:spacing w:line="360" w:lineRule="auto"/>
        <w:rPr>
          <w:rFonts w:hint="eastAsia" w:ascii="仿宋" w:hAnsi="仿宋" w:eastAsia="仿宋" w:cs="仿宋"/>
          <w:b/>
          <w:bCs/>
          <w:sz w:val="20"/>
          <w:szCs w:val="20"/>
        </w:rPr>
      </w:pPr>
      <w:bookmarkStart w:id="48" w:name="_Toc19610"/>
      <w:bookmarkStart w:id="49" w:name="_Toc21025"/>
      <w:bookmarkStart w:id="50" w:name="_Toc29251"/>
      <w:bookmarkStart w:id="51" w:name="_Toc12132"/>
      <w:bookmarkStart w:id="52" w:name="_Toc32574"/>
      <w:bookmarkStart w:id="53" w:name="_Toc2669"/>
      <w:bookmarkStart w:id="54" w:name="_Toc19021"/>
      <w:bookmarkStart w:id="55" w:name="_Toc17184"/>
      <w:r>
        <w:rPr>
          <w:rFonts w:hint="eastAsia" w:ascii="仿宋" w:hAnsi="仿宋" w:eastAsia="仿宋" w:cs="仿宋"/>
          <w:b/>
          <w:bCs/>
          <w:sz w:val="20"/>
          <w:szCs w:val="20"/>
        </w:rPr>
        <w:t>第六条  违约责任</w:t>
      </w:r>
      <w:bookmarkEnd w:id="48"/>
      <w:bookmarkEnd w:id="49"/>
      <w:bookmarkEnd w:id="50"/>
      <w:bookmarkEnd w:id="51"/>
      <w:bookmarkEnd w:id="52"/>
      <w:bookmarkEnd w:id="53"/>
      <w:bookmarkEnd w:id="54"/>
      <w:bookmarkEnd w:id="55"/>
    </w:p>
    <w:p w14:paraId="35651C7C">
      <w:pPr>
        <w:spacing w:line="360" w:lineRule="auto"/>
        <w:rPr>
          <w:rFonts w:hint="eastAsia" w:ascii="仿宋" w:hAnsi="仿宋" w:eastAsia="仿宋" w:cs="仿宋"/>
          <w:sz w:val="20"/>
          <w:szCs w:val="20"/>
        </w:rPr>
      </w:pPr>
      <w:bookmarkStart w:id="56" w:name="_Toc488"/>
      <w:bookmarkStart w:id="57" w:name="_Toc41"/>
      <w:bookmarkStart w:id="58" w:name="_Toc18283"/>
      <w:bookmarkStart w:id="59" w:name="_Toc16507"/>
      <w:bookmarkStart w:id="60" w:name="_Toc18418"/>
      <w:bookmarkStart w:id="61" w:name="_Toc15444"/>
      <w:bookmarkStart w:id="62" w:name="_Toc31848"/>
      <w:bookmarkStart w:id="63" w:name="_Toc2144"/>
      <w:r>
        <w:rPr>
          <w:rFonts w:hint="eastAsia" w:ascii="仿宋" w:hAnsi="仿宋" w:eastAsia="仿宋" w:cs="仿宋"/>
          <w:sz w:val="20"/>
          <w:szCs w:val="20"/>
        </w:rPr>
        <w:t>1、乙方如未按照约定内容实施，自违约之日起，每日按合同暂定总价的2‰向甲方承担违约责任并且及时采取有效补救措施。如乙方交付成果，经甲方审核连续3次不能通过的，甲方有权单方解除合同，并依据有关规定向乙方主张违约责任。</w:t>
      </w:r>
    </w:p>
    <w:p w14:paraId="2FD7A348">
      <w:pPr>
        <w:spacing w:line="360" w:lineRule="auto"/>
        <w:rPr>
          <w:rFonts w:hint="eastAsia" w:ascii="仿宋" w:hAnsi="仿宋" w:eastAsia="仿宋" w:cs="仿宋"/>
          <w:sz w:val="20"/>
          <w:szCs w:val="20"/>
        </w:rPr>
      </w:pPr>
      <w:r>
        <w:rPr>
          <w:rFonts w:hint="eastAsia" w:ascii="仿宋" w:hAnsi="仿宋" w:eastAsia="仿宋" w:cs="仿宋"/>
          <w:sz w:val="20"/>
          <w:szCs w:val="20"/>
        </w:rPr>
        <w:t>2、乙方成果对甲方产生重大不良影响的，则甲方有权解除合同，乙方应退还已支付合同金额并按合同总价的30%向甲方支付违约金并承担违约责任，同时将工作资料、已取得工作成果和其他相关的资料一并移交甲方，乙方不得以任何理由拒绝或拖延提交有关资料，或提供不真实、不准确、不完整的资料。</w:t>
      </w:r>
    </w:p>
    <w:p w14:paraId="5A4B1493">
      <w:pPr>
        <w:spacing w:line="360" w:lineRule="auto"/>
        <w:rPr>
          <w:rFonts w:hint="eastAsia" w:ascii="仿宋" w:hAnsi="仿宋" w:eastAsia="仿宋" w:cs="仿宋"/>
          <w:b/>
          <w:bCs/>
          <w:sz w:val="20"/>
          <w:szCs w:val="20"/>
        </w:rPr>
      </w:pPr>
      <w:r>
        <w:rPr>
          <w:rFonts w:hint="eastAsia" w:ascii="仿宋" w:hAnsi="仿宋" w:eastAsia="仿宋" w:cs="仿宋"/>
          <w:b/>
          <w:bCs/>
          <w:sz w:val="20"/>
          <w:szCs w:val="20"/>
        </w:rPr>
        <w:t>第七条  合同变更与终止</w:t>
      </w:r>
      <w:bookmarkEnd w:id="56"/>
      <w:bookmarkEnd w:id="57"/>
      <w:bookmarkEnd w:id="58"/>
      <w:bookmarkEnd w:id="59"/>
      <w:bookmarkEnd w:id="60"/>
      <w:bookmarkEnd w:id="61"/>
      <w:bookmarkEnd w:id="62"/>
      <w:bookmarkEnd w:id="63"/>
    </w:p>
    <w:p w14:paraId="0D614025">
      <w:pPr>
        <w:spacing w:line="360" w:lineRule="auto"/>
        <w:rPr>
          <w:rFonts w:hint="eastAsia" w:ascii="仿宋" w:hAnsi="仿宋" w:eastAsia="仿宋" w:cs="仿宋"/>
          <w:sz w:val="20"/>
          <w:szCs w:val="20"/>
        </w:rPr>
      </w:pPr>
      <w:r>
        <w:rPr>
          <w:rFonts w:hint="eastAsia" w:ascii="仿宋" w:hAnsi="仿宋" w:eastAsia="仿宋" w:cs="仿宋"/>
          <w:sz w:val="20"/>
          <w:szCs w:val="20"/>
        </w:rPr>
        <w:t>1、合同期间任何一方不得随意变更、终止合同。</w:t>
      </w:r>
    </w:p>
    <w:p w14:paraId="66E67EC4">
      <w:pPr>
        <w:spacing w:line="360" w:lineRule="auto"/>
        <w:rPr>
          <w:rFonts w:hint="eastAsia" w:ascii="仿宋" w:hAnsi="仿宋" w:eastAsia="仿宋" w:cs="仿宋"/>
          <w:sz w:val="20"/>
          <w:szCs w:val="20"/>
        </w:rPr>
      </w:pPr>
      <w:r>
        <w:rPr>
          <w:rFonts w:hint="eastAsia" w:ascii="仿宋" w:hAnsi="仿宋" w:eastAsia="仿宋" w:cs="仿宋"/>
          <w:sz w:val="20"/>
          <w:szCs w:val="20"/>
        </w:rPr>
        <w:t>2、本合同规定的履行期限届满，合同自动终止。</w:t>
      </w:r>
    </w:p>
    <w:p w14:paraId="339A0F4D">
      <w:pPr>
        <w:spacing w:line="360" w:lineRule="auto"/>
        <w:rPr>
          <w:rFonts w:hint="eastAsia" w:ascii="仿宋" w:hAnsi="仿宋" w:eastAsia="仿宋" w:cs="仿宋"/>
          <w:sz w:val="20"/>
          <w:szCs w:val="20"/>
        </w:rPr>
      </w:pPr>
      <w:r>
        <w:rPr>
          <w:rFonts w:hint="eastAsia" w:ascii="仿宋" w:hAnsi="仿宋" w:eastAsia="仿宋" w:cs="仿宋"/>
          <w:sz w:val="20"/>
          <w:szCs w:val="20"/>
        </w:rPr>
        <w:t>3、因双方机构撤并、职能调整等原因，确需终止合同的，双方可协商终止合同。</w:t>
      </w:r>
    </w:p>
    <w:p w14:paraId="3849DE9B">
      <w:pPr>
        <w:spacing w:line="360" w:lineRule="auto"/>
        <w:rPr>
          <w:rFonts w:hint="eastAsia" w:ascii="仿宋" w:hAnsi="仿宋" w:eastAsia="仿宋" w:cs="仿宋"/>
          <w:sz w:val="20"/>
          <w:szCs w:val="20"/>
        </w:rPr>
      </w:pPr>
      <w:r>
        <w:rPr>
          <w:rFonts w:hint="eastAsia" w:ascii="仿宋" w:hAnsi="仿宋" w:eastAsia="仿宋" w:cs="仿宋"/>
          <w:sz w:val="20"/>
          <w:szCs w:val="20"/>
        </w:rPr>
        <w:t>4、乙方应自觉遵守甲方工作纪律、规章制度，服从甲方管理。因乙方原因给甲方造成严重后果，甲方可以单方面解除合同。</w:t>
      </w:r>
    </w:p>
    <w:p w14:paraId="04EDADCA">
      <w:pPr>
        <w:spacing w:line="360" w:lineRule="auto"/>
        <w:rPr>
          <w:rFonts w:hint="eastAsia" w:ascii="仿宋" w:hAnsi="仿宋" w:eastAsia="仿宋" w:cs="仿宋"/>
          <w:sz w:val="20"/>
          <w:szCs w:val="20"/>
        </w:rPr>
      </w:pPr>
      <w:r>
        <w:rPr>
          <w:rFonts w:hint="eastAsia" w:ascii="仿宋" w:hAnsi="仿宋" w:eastAsia="仿宋" w:cs="仿宋"/>
          <w:sz w:val="20"/>
          <w:szCs w:val="20"/>
        </w:rPr>
        <w:t xml:space="preserve">5、合同继续履行将损害国家利益和社会公共利益的，双方应当变更或者终止合同，但变更的内容不得对招标文件确定的事项和乙方的竞争应投标文件作实质性修改，有过错的一方应当承担赔偿责任，双方都有过错的，各自承担相应的责任。 </w:t>
      </w:r>
    </w:p>
    <w:p w14:paraId="2D30CAD1">
      <w:pPr>
        <w:spacing w:line="360" w:lineRule="auto"/>
        <w:rPr>
          <w:rFonts w:hint="eastAsia" w:ascii="仿宋" w:hAnsi="仿宋" w:eastAsia="仿宋" w:cs="仿宋"/>
          <w:b/>
          <w:bCs/>
          <w:sz w:val="20"/>
          <w:szCs w:val="20"/>
        </w:rPr>
      </w:pPr>
      <w:bookmarkStart w:id="64" w:name="_Toc32451"/>
      <w:bookmarkStart w:id="65" w:name="_Toc8827"/>
      <w:bookmarkStart w:id="66" w:name="_Toc3262"/>
      <w:bookmarkStart w:id="67" w:name="_Toc14243"/>
      <w:bookmarkStart w:id="68" w:name="_Toc4842"/>
      <w:bookmarkStart w:id="69" w:name="_Toc23047"/>
      <w:bookmarkStart w:id="70" w:name="_Toc4766"/>
      <w:bookmarkStart w:id="71" w:name="_Toc27848"/>
      <w:r>
        <w:rPr>
          <w:rFonts w:hint="eastAsia" w:ascii="仿宋" w:hAnsi="仿宋" w:eastAsia="仿宋" w:cs="仿宋"/>
          <w:b/>
          <w:bCs/>
          <w:sz w:val="20"/>
          <w:szCs w:val="20"/>
        </w:rPr>
        <w:t xml:space="preserve">第八条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bCs/>
          <w:sz w:val="20"/>
          <w:szCs w:val="20"/>
        </w:rPr>
        <w:t>不可抗力</w:t>
      </w:r>
      <w:r>
        <w:rPr>
          <w:rFonts w:hint="eastAsia" w:ascii="仿宋" w:hAnsi="仿宋" w:eastAsia="仿宋" w:cs="仿宋"/>
          <w:b/>
          <w:bCs/>
          <w:sz w:val="20"/>
          <w:szCs w:val="20"/>
        </w:rPr>
        <w:fldChar w:fldCharType="end"/>
      </w:r>
      <w:bookmarkEnd w:id="64"/>
      <w:bookmarkEnd w:id="65"/>
      <w:bookmarkEnd w:id="66"/>
      <w:bookmarkEnd w:id="67"/>
      <w:bookmarkEnd w:id="68"/>
      <w:bookmarkEnd w:id="69"/>
      <w:bookmarkEnd w:id="70"/>
      <w:bookmarkEnd w:id="71"/>
    </w:p>
    <w:p w14:paraId="43E182C0">
      <w:pPr>
        <w:spacing w:line="360" w:lineRule="auto"/>
        <w:rPr>
          <w:rFonts w:hint="eastAsia" w:ascii="仿宋" w:hAnsi="仿宋" w:eastAsia="仿宋" w:cs="仿宋"/>
          <w:kern w:val="0"/>
          <w:sz w:val="20"/>
          <w:szCs w:val="20"/>
        </w:rPr>
      </w:pPr>
      <w:r>
        <w:rPr>
          <w:rFonts w:hint="eastAsia" w:ascii="仿宋" w:hAnsi="仿宋" w:eastAsia="仿宋" w:cs="仿宋"/>
          <w:kern w:val="0"/>
          <w:sz w:val="20"/>
          <w:szCs w:val="20"/>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kern w:val="0"/>
          <w:sz w:val="20"/>
          <w:szCs w:val="20"/>
        </w:rPr>
        <w:t>不可抗力</w:t>
      </w:r>
      <w:r>
        <w:rPr>
          <w:rFonts w:hint="eastAsia" w:ascii="仿宋" w:hAnsi="仿宋" w:eastAsia="仿宋" w:cs="仿宋"/>
          <w:kern w:val="0"/>
          <w:sz w:val="20"/>
          <w:szCs w:val="20"/>
        </w:rPr>
        <w:fldChar w:fldCharType="end"/>
      </w:r>
      <w:r>
        <w:rPr>
          <w:rFonts w:hint="eastAsia" w:ascii="仿宋" w:hAnsi="仿宋" w:eastAsia="仿宋" w:cs="仿宋"/>
          <w:kern w:val="0"/>
          <w:sz w:val="20"/>
          <w:szCs w:val="20"/>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kern w:val="0"/>
          <w:sz w:val="20"/>
          <w:szCs w:val="20"/>
        </w:rPr>
        <w:t>方通</w:t>
      </w:r>
      <w:r>
        <w:rPr>
          <w:rFonts w:hint="eastAsia" w:ascii="仿宋" w:hAnsi="仿宋" w:eastAsia="仿宋" w:cs="仿宋"/>
          <w:kern w:val="0"/>
          <w:sz w:val="20"/>
          <w:szCs w:val="20"/>
        </w:rPr>
        <w:fldChar w:fldCharType="end"/>
      </w:r>
      <w:r>
        <w:rPr>
          <w:rFonts w:hint="eastAsia" w:ascii="仿宋" w:hAnsi="仿宋" w:eastAsia="仿宋" w:cs="仿宋"/>
          <w:kern w:val="0"/>
          <w:sz w:val="20"/>
          <w:szCs w:val="20"/>
        </w:rPr>
        <w:t>报不能履行或不能完全履行的理由，以减轻可能给对方造成的损失，在取得有关机构证明后，允许延期履行、部分履行或不履行合同，并根据情况可部分或全部免于承担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kern w:val="0"/>
          <w:sz w:val="20"/>
          <w:szCs w:val="20"/>
        </w:rPr>
        <w:t>违约责任</w:t>
      </w:r>
      <w:r>
        <w:rPr>
          <w:rFonts w:hint="eastAsia" w:ascii="仿宋" w:hAnsi="仿宋" w:eastAsia="仿宋" w:cs="仿宋"/>
          <w:kern w:val="0"/>
          <w:sz w:val="20"/>
          <w:szCs w:val="20"/>
        </w:rPr>
        <w:fldChar w:fldCharType="end"/>
      </w:r>
      <w:r>
        <w:rPr>
          <w:rFonts w:hint="eastAsia" w:ascii="仿宋" w:hAnsi="仿宋" w:eastAsia="仿宋" w:cs="仿宋"/>
          <w:kern w:val="0"/>
          <w:sz w:val="20"/>
          <w:szCs w:val="20"/>
        </w:rPr>
        <w:t>。</w:t>
      </w:r>
    </w:p>
    <w:p w14:paraId="3D61DCE3">
      <w:pPr>
        <w:spacing w:line="360" w:lineRule="auto"/>
        <w:rPr>
          <w:rFonts w:hint="eastAsia" w:ascii="仿宋" w:hAnsi="仿宋" w:eastAsia="仿宋" w:cs="仿宋"/>
          <w:sz w:val="20"/>
          <w:szCs w:val="20"/>
        </w:rPr>
      </w:pPr>
      <w:bookmarkStart w:id="72" w:name="_Toc22339"/>
      <w:bookmarkStart w:id="73" w:name="_Toc2104"/>
      <w:bookmarkStart w:id="74" w:name="_Toc14092"/>
      <w:bookmarkStart w:id="75" w:name="_Toc1250"/>
      <w:bookmarkStart w:id="76" w:name="_Toc14587"/>
      <w:bookmarkStart w:id="77" w:name="_Toc27327"/>
      <w:bookmarkStart w:id="78" w:name="_Toc23747"/>
      <w:bookmarkStart w:id="79" w:name="_Toc31111"/>
      <w:r>
        <w:rPr>
          <w:rFonts w:hint="eastAsia" w:ascii="仿宋" w:hAnsi="仿宋" w:eastAsia="仿宋" w:cs="仿宋"/>
          <w:sz w:val="20"/>
          <w:szCs w:val="20"/>
        </w:rPr>
        <w:t>第九条  争议解决</w:t>
      </w:r>
      <w:bookmarkEnd w:id="72"/>
      <w:bookmarkEnd w:id="73"/>
      <w:bookmarkEnd w:id="74"/>
      <w:bookmarkEnd w:id="75"/>
      <w:bookmarkEnd w:id="76"/>
      <w:bookmarkEnd w:id="77"/>
      <w:bookmarkEnd w:id="78"/>
      <w:bookmarkEnd w:id="79"/>
    </w:p>
    <w:p w14:paraId="6E63C1D6">
      <w:pPr>
        <w:spacing w:line="360" w:lineRule="auto"/>
        <w:rPr>
          <w:rFonts w:hint="eastAsia" w:ascii="仿宋" w:hAnsi="仿宋" w:eastAsia="仿宋" w:cs="仿宋"/>
          <w:kern w:val="0"/>
          <w:sz w:val="20"/>
          <w:szCs w:val="20"/>
        </w:rPr>
      </w:pPr>
      <w:r>
        <w:rPr>
          <w:rFonts w:hint="eastAsia" w:ascii="仿宋" w:hAnsi="仿宋" w:eastAsia="仿宋" w:cs="仿宋"/>
          <w:kern w:val="0"/>
          <w:sz w:val="20"/>
          <w:szCs w:val="20"/>
        </w:rPr>
        <w:t>双方本着友好合作的态度,对合同履行过程中发生的</w:t>
      </w:r>
      <w:r>
        <w:fldChar w:fldCharType="begin"/>
      </w:r>
      <w:r>
        <w:instrText xml:space="preserve"> HYPERLINK "http://set2.mail.qq.com/cgi-bin/mail_spam?action=check_link&amp;spam=0&amp;url=http%3A%2F%2Fbaike%2Ebaidu%2Ecom%2Fview%2F322875%2Ehtm" </w:instrText>
      </w:r>
      <w:r>
        <w:fldChar w:fldCharType="separate"/>
      </w:r>
      <w:r>
        <w:rPr>
          <w:rFonts w:hint="eastAsia" w:ascii="仿宋" w:hAnsi="仿宋" w:eastAsia="仿宋" w:cs="仿宋"/>
          <w:kern w:val="0"/>
          <w:sz w:val="20"/>
          <w:szCs w:val="20"/>
        </w:rPr>
        <w:t>纠纷</w:t>
      </w:r>
      <w:r>
        <w:rPr>
          <w:rFonts w:hint="eastAsia" w:ascii="仿宋" w:hAnsi="仿宋" w:eastAsia="仿宋" w:cs="仿宋"/>
          <w:kern w:val="0"/>
          <w:sz w:val="20"/>
          <w:szCs w:val="20"/>
        </w:rPr>
        <w:fldChar w:fldCharType="end"/>
      </w:r>
      <w:r>
        <w:rPr>
          <w:rFonts w:hint="eastAsia" w:ascii="仿宋" w:hAnsi="仿宋" w:eastAsia="仿宋" w:cs="仿宋"/>
          <w:kern w:val="0"/>
          <w:sz w:val="20"/>
          <w:szCs w:val="20"/>
        </w:rPr>
        <w:t>应及时协商解决,协商不成，向甲方所在地人民法院诉讼解决。</w:t>
      </w:r>
    </w:p>
    <w:p w14:paraId="041012A0">
      <w:pPr>
        <w:spacing w:line="360" w:lineRule="auto"/>
        <w:rPr>
          <w:rFonts w:hint="eastAsia" w:ascii="仿宋" w:hAnsi="仿宋" w:eastAsia="仿宋" w:cs="仿宋"/>
          <w:sz w:val="20"/>
          <w:szCs w:val="20"/>
        </w:rPr>
      </w:pPr>
      <w:bookmarkStart w:id="80" w:name="_Toc5442"/>
      <w:bookmarkStart w:id="81" w:name="_Toc23899"/>
      <w:bookmarkStart w:id="82" w:name="_Toc8870"/>
      <w:bookmarkStart w:id="83" w:name="_Toc7039"/>
      <w:bookmarkStart w:id="84" w:name="_Toc19645"/>
      <w:bookmarkStart w:id="85" w:name="_Toc10214"/>
      <w:bookmarkStart w:id="86" w:name="_Toc1441"/>
      <w:bookmarkStart w:id="87" w:name="_Toc8217"/>
      <w:r>
        <w:rPr>
          <w:rFonts w:hint="eastAsia" w:ascii="仿宋" w:hAnsi="仿宋" w:eastAsia="仿宋" w:cs="仿宋"/>
          <w:sz w:val="20"/>
          <w:szCs w:val="20"/>
        </w:rPr>
        <w:t>第十条  监督和管理</w:t>
      </w:r>
      <w:bookmarkEnd w:id="80"/>
      <w:bookmarkEnd w:id="81"/>
      <w:bookmarkEnd w:id="82"/>
      <w:bookmarkEnd w:id="83"/>
      <w:bookmarkEnd w:id="84"/>
      <w:bookmarkEnd w:id="85"/>
      <w:bookmarkEnd w:id="86"/>
      <w:bookmarkEnd w:id="87"/>
    </w:p>
    <w:p w14:paraId="77A73C8B">
      <w:pPr>
        <w:spacing w:line="360" w:lineRule="auto"/>
        <w:rPr>
          <w:rFonts w:hint="eastAsia" w:ascii="仿宋" w:hAnsi="仿宋" w:eastAsia="仿宋" w:cs="仿宋"/>
          <w:sz w:val="20"/>
          <w:szCs w:val="20"/>
        </w:rPr>
      </w:pPr>
      <w:r>
        <w:rPr>
          <w:rFonts w:hint="eastAsia" w:ascii="仿宋" w:hAnsi="仿宋" w:eastAsia="仿宋" w:cs="仿宋"/>
          <w:sz w:val="20"/>
          <w:szCs w:val="20"/>
        </w:rPr>
        <w:t>1、采购合同履行中，甲方需追加与合同标的相同的服务，在不改变合同其他条款的前提下，可以与乙方协商签订补充合同，但所有补充合同的采购金额不得超过原合同采购金额的百分之十。</w:t>
      </w:r>
    </w:p>
    <w:p w14:paraId="65CA9814">
      <w:pPr>
        <w:spacing w:line="360" w:lineRule="auto"/>
        <w:rPr>
          <w:rFonts w:hint="eastAsia" w:ascii="仿宋" w:hAnsi="仿宋" w:eastAsia="仿宋" w:cs="仿宋"/>
          <w:sz w:val="20"/>
          <w:szCs w:val="20"/>
        </w:rPr>
      </w:pPr>
      <w:r>
        <w:rPr>
          <w:rFonts w:hint="eastAsia" w:ascii="仿宋" w:hAnsi="仿宋" w:eastAsia="仿宋" w:cs="仿宋"/>
          <w:sz w:val="20"/>
          <w:szCs w:val="20"/>
        </w:rPr>
        <w:t>2、甲乙双方均应自觉配合有关监督管理部门对合同履行情况的监督检查，如实反映情况，提供有关资料；否则，将对有关单位、当事人按照有关规定予以处罚。</w:t>
      </w:r>
    </w:p>
    <w:p w14:paraId="28393393">
      <w:pPr>
        <w:spacing w:line="360" w:lineRule="auto"/>
        <w:rPr>
          <w:rFonts w:hint="eastAsia" w:ascii="仿宋" w:hAnsi="仿宋" w:eastAsia="仿宋" w:cs="仿宋"/>
          <w:b/>
          <w:bCs/>
          <w:sz w:val="20"/>
          <w:szCs w:val="20"/>
        </w:rPr>
      </w:pPr>
      <w:bookmarkStart w:id="88" w:name="_Toc11690"/>
      <w:bookmarkStart w:id="89" w:name="_Toc7271"/>
      <w:bookmarkStart w:id="90" w:name="_Toc31060"/>
      <w:bookmarkStart w:id="91" w:name="_Toc7708"/>
      <w:bookmarkStart w:id="92" w:name="_Toc2626"/>
      <w:bookmarkStart w:id="93" w:name="_Toc11947"/>
      <w:bookmarkStart w:id="94" w:name="_Toc20890"/>
      <w:bookmarkStart w:id="95" w:name="_Toc15027"/>
      <w:r>
        <w:rPr>
          <w:rFonts w:hint="eastAsia" w:ascii="仿宋" w:hAnsi="仿宋" w:eastAsia="仿宋" w:cs="仿宋"/>
          <w:b/>
          <w:bCs/>
          <w:sz w:val="20"/>
          <w:szCs w:val="20"/>
        </w:rPr>
        <w:t xml:space="preserve">第十一条  </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bCs/>
          <w:sz w:val="20"/>
          <w:szCs w:val="20"/>
        </w:rPr>
        <w:t>无效合同</w:t>
      </w:r>
      <w:r>
        <w:rPr>
          <w:rFonts w:hint="eastAsia" w:ascii="仿宋" w:hAnsi="仿宋" w:eastAsia="仿宋" w:cs="仿宋"/>
          <w:b/>
          <w:bCs/>
          <w:sz w:val="20"/>
          <w:szCs w:val="20"/>
        </w:rPr>
        <w:fldChar w:fldCharType="end"/>
      </w:r>
      <w:bookmarkEnd w:id="88"/>
      <w:bookmarkEnd w:id="89"/>
      <w:bookmarkEnd w:id="90"/>
      <w:bookmarkEnd w:id="91"/>
      <w:bookmarkEnd w:id="92"/>
      <w:bookmarkEnd w:id="93"/>
      <w:bookmarkEnd w:id="94"/>
      <w:bookmarkEnd w:id="95"/>
    </w:p>
    <w:p w14:paraId="357C4EFE">
      <w:pPr>
        <w:spacing w:line="360" w:lineRule="auto"/>
        <w:rPr>
          <w:rFonts w:hint="eastAsia" w:ascii="仿宋" w:hAnsi="仿宋" w:eastAsia="仿宋" w:cs="仿宋"/>
          <w:kern w:val="0"/>
          <w:sz w:val="20"/>
          <w:szCs w:val="20"/>
        </w:rPr>
      </w:pPr>
      <w:r>
        <w:rPr>
          <w:rFonts w:hint="eastAsia" w:ascii="仿宋" w:hAnsi="仿宋" w:eastAsia="仿宋" w:cs="仿宋"/>
          <w:kern w:val="0"/>
          <w:sz w:val="20"/>
          <w:szCs w:val="20"/>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kern w:val="0"/>
          <w:sz w:val="20"/>
          <w:szCs w:val="20"/>
        </w:rPr>
        <w:t>合同无效</w:t>
      </w:r>
      <w:r>
        <w:rPr>
          <w:rFonts w:hint="eastAsia" w:ascii="仿宋" w:hAnsi="仿宋" w:eastAsia="仿宋" w:cs="仿宋"/>
          <w:kern w:val="0"/>
          <w:sz w:val="20"/>
          <w:szCs w:val="20"/>
        </w:rPr>
        <w:fldChar w:fldCharType="end"/>
      </w:r>
      <w:r>
        <w:rPr>
          <w:rFonts w:hint="eastAsia" w:ascii="仿宋" w:hAnsi="仿宋" w:eastAsia="仿宋" w:cs="仿宋"/>
          <w:kern w:val="0"/>
          <w:sz w:val="20"/>
          <w:szCs w:val="20"/>
        </w:rPr>
        <w:t>的，一切责任概由过错方自行承担。</w:t>
      </w:r>
    </w:p>
    <w:p w14:paraId="7CEF2FC6">
      <w:pPr>
        <w:spacing w:line="360" w:lineRule="auto"/>
        <w:rPr>
          <w:rFonts w:hint="eastAsia" w:ascii="仿宋" w:hAnsi="仿宋" w:eastAsia="仿宋" w:cs="仿宋"/>
          <w:sz w:val="20"/>
          <w:szCs w:val="20"/>
        </w:rPr>
      </w:pPr>
      <w:bookmarkStart w:id="96" w:name="_Toc16157"/>
      <w:bookmarkStart w:id="97" w:name="_Toc3907"/>
      <w:bookmarkStart w:id="98" w:name="_Toc32026"/>
      <w:bookmarkStart w:id="99" w:name="_Toc23567"/>
      <w:bookmarkStart w:id="100" w:name="_Toc10319"/>
      <w:bookmarkStart w:id="101" w:name="_Toc10005"/>
      <w:bookmarkStart w:id="102" w:name="_Toc29798"/>
      <w:bookmarkStart w:id="103" w:name="_Toc23942"/>
      <w:r>
        <w:rPr>
          <w:rFonts w:hint="eastAsia" w:ascii="仿宋" w:hAnsi="仿宋" w:eastAsia="仿宋" w:cs="仿宋"/>
          <w:sz w:val="20"/>
          <w:szCs w:val="20"/>
        </w:rPr>
        <w:t>第十二条  附则</w:t>
      </w:r>
      <w:bookmarkEnd w:id="96"/>
      <w:bookmarkEnd w:id="97"/>
      <w:bookmarkEnd w:id="98"/>
      <w:bookmarkEnd w:id="99"/>
      <w:bookmarkEnd w:id="100"/>
      <w:bookmarkEnd w:id="101"/>
      <w:bookmarkEnd w:id="102"/>
      <w:bookmarkEnd w:id="103"/>
    </w:p>
    <w:p w14:paraId="0A6BFB8C">
      <w:pPr>
        <w:pStyle w:val="6"/>
        <w:spacing w:line="360" w:lineRule="auto"/>
        <w:ind w:left="199" w:leftChars="95" w:firstLine="200" w:firstLineChars="100"/>
        <w:rPr>
          <w:rFonts w:hint="eastAsia" w:ascii="仿宋" w:hAnsi="仿宋" w:eastAsia="仿宋" w:cs="仿宋"/>
          <w:sz w:val="20"/>
          <w:szCs w:val="20"/>
        </w:rPr>
      </w:pPr>
      <w:r>
        <w:rPr>
          <w:rFonts w:hint="eastAsia" w:ascii="仿宋" w:hAnsi="仿宋" w:eastAsia="仿宋" w:cs="仿宋"/>
          <w:sz w:val="20"/>
          <w:szCs w:val="20"/>
        </w:rPr>
        <w:t>1、</w:t>
      </w:r>
      <w:r>
        <w:rPr>
          <w:rFonts w:hint="eastAsia" w:ascii="仿宋" w:hAnsi="仿宋" w:eastAsia="仿宋" w:cs="仿宋"/>
          <w:sz w:val="20"/>
          <w:szCs w:val="20"/>
          <w:u w:val="single"/>
        </w:rPr>
        <w:t></w:t>
      </w:r>
      <w:r>
        <w:rPr>
          <w:rFonts w:hint="eastAsia" w:ascii="仿宋" w:hAnsi="仿宋" w:eastAsia="仿宋" w:cs="仿宋"/>
          <w:sz w:val="20"/>
          <w:szCs w:val="20"/>
        </w:rPr>
        <w:t>项目（项目编号：</w:t>
      </w:r>
      <w:r>
        <w:rPr>
          <w:rFonts w:hint="eastAsia" w:ascii="仿宋" w:hAnsi="仿宋" w:eastAsia="仿宋" w:cs="仿宋"/>
          <w:sz w:val="20"/>
          <w:szCs w:val="20"/>
          <w:u w:val="single"/>
        </w:rPr>
        <w:t></w:t>
      </w:r>
      <w:r>
        <w:rPr>
          <w:rFonts w:hint="eastAsia" w:ascii="仿宋" w:hAnsi="仿宋" w:eastAsia="仿宋" w:cs="仿宋"/>
          <w:sz w:val="20"/>
          <w:szCs w:val="20"/>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sz w:val="20"/>
          <w:szCs w:val="20"/>
        </w:rPr>
        <w:t>招标文件</w:t>
      </w:r>
      <w:r>
        <w:rPr>
          <w:rFonts w:hint="eastAsia" w:ascii="仿宋" w:hAnsi="仿宋" w:eastAsia="仿宋" w:cs="仿宋"/>
          <w:sz w:val="20"/>
          <w:szCs w:val="20"/>
        </w:rPr>
        <w:fldChar w:fldCharType="end"/>
      </w:r>
      <w:r>
        <w:rPr>
          <w:rFonts w:hint="eastAsia" w:ascii="仿宋" w:hAnsi="仿宋" w:eastAsia="仿宋" w:cs="仿宋"/>
          <w:sz w:val="20"/>
          <w:szCs w:val="20"/>
        </w:rPr>
        <w:t>、成交（入围）通知</w:t>
      </w:r>
    </w:p>
    <w:p w14:paraId="21FB9B89">
      <w:pPr>
        <w:pStyle w:val="6"/>
        <w:spacing w:line="360" w:lineRule="auto"/>
        <w:ind w:left="200" w:hanging="200"/>
        <w:rPr>
          <w:rFonts w:hint="eastAsia" w:ascii="仿宋" w:hAnsi="仿宋" w:eastAsia="仿宋" w:cs="仿宋"/>
          <w:sz w:val="20"/>
          <w:szCs w:val="20"/>
        </w:rPr>
      </w:pPr>
      <w:r>
        <w:rPr>
          <w:rFonts w:hint="eastAsia" w:ascii="仿宋" w:hAnsi="仿宋" w:eastAsia="仿宋" w:cs="仿宋"/>
          <w:sz w:val="20"/>
          <w:szCs w:val="20"/>
        </w:rPr>
        <w:t>书、乙方招标响应文件及澄清说明文件都是本合同的组成部分，甲、乙双方必须全面遵守，如</w:t>
      </w:r>
    </w:p>
    <w:p w14:paraId="7F08C666">
      <w:pPr>
        <w:pStyle w:val="6"/>
        <w:spacing w:line="360" w:lineRule="auto"/>
        <w:ind w:left="0" w:firstLine="0" w:firstLineChars="0"/>
        <w:rPr>
          <w:rFonts w:hint="eastAsia" w:ascii="仿宋" w:hAnsi="仿宋" w:eastAsia="仿宋" w:cs="仿宋"/>
          <w:sz w:val="20"/>
          <w:szCs w:val="20"/>
        </w:rPr>
      </w:pPr>
      <w:r>
        <w:rPr>
          <w:rFonts w:hint="eastAsia" w:ascii="仿宋" w:hAnsi="仿宋" w:eastAsia="仿宋" w:cs="仿宋"/>
          <w:sz w:val="20"/>
          <w:szCs w:val="20"/>
        </w:rPr>
        <w:t>有违反，应承担违约责任。</w:t>
      </w:r>
    </w:p>
    <w:p w14:paraId="0EB0207B">
      <w:pPr>
        <w:pStyle w:val="11"/>
        <w:spacing w:line="360" w:lineRule="auto"/>
        <w:ind w:firstLine="400"/>
        <w:rPr>
          <w:rFonts w:ascii="仿宋" w:hAnsi="仿宋" w:cs="仿宋"/>
          <w:sz w:val="20"/>
          <w:szCs w:val="20"/>
        </w:rPr>
      </w:pPr>
      <w:r>
        <w:rPr>
          <w:rFonts w:ascii="仿宋" w:hAnsi="仿宋" w:cs="仿宋"/>
          <w:sz w:val="20"/>
          <w:szCs w:val="20"/>
        </w:rPr>
        <w:t>2、本合同未尽事宜，双方共同协商达成补充协议，补充协议和附件与本合同具有同等法律效力。</w:t>
      </w:r>
    </w:p>
    <w:p w14:paraId="15DAD80B">
      <w:pPr>
        <w:pStyle w:val="11"/>
        <w:spacing w:line="360" w:lineRule="auto"/>
        <w:ind w:firstLine="400"/>
        <w:rPr>
          <w:rFonts w:ascii="仿宋" w:hAnsi="仿宋" w:cs="仿宋"/>
          <w:sz w:val="20"/>
          <w:szCs w:val="20"/>
        </w:rPr>
      </w:pPr>
      <w:r>
        <w:rPr>
          <w:rFonts w:ascii="仿宋" w:hAnsi="仿宋" w:cs="仿宋"/>
          <w:sz w:val="20"/>
          <w:szCs w:val="20"/>
        </w:rPr>
        <w:t>3、本合同一式</w:t>
      </w:r>
      <w:r>
        <w:rPr>
          <w:rFonts w:ascii="仿宋" w:hAnsi="仿宋" w:cs="仿宋"/>
          <w:sz w:val="20"/>
          <w:szCs w:val="20"/>
          <w:u w:val="single"/>
        </w:rPr>
        <w:t xml:space="preserve">  </w:t>
      </w:r>
      <w:r>
        <w:rPr>
          <w:rFonts w:ascii="仿宋" w:hAnsi="仿宋" w:cs="仿宋"/>
          <w:sz w:val="20"/>
          <w:szCs w:val="20"/>
        </w:rPr>
        <w:t>份,甲乙双方各执</w:t>
      </w:r>
      <w:r>
        <w:rPr>
          <w:rFonts w:ascii="仿宋" w:hAnsi="仿宋" w:cs="仿宋"/>
          <w:sz w:val="20"/>
          <w:szCs w:val="20"/>
          <w:u w:val="single"/>
        </w:rPr>
        <w:t xml:space="preserve">   </w:t>
      </w:r>
      <w:r>
        <w:rPr>
          <w:rFonts w:ascii="仿宋" w:hAnsi="仿宋" w:cs="仿宋"/>
          <w:sz w:val="20"/>
          <w:szCs w:val="20"/>
        </w:rPr>
        <w:t>份</w:t>
      </w:r>
      <w:r>
        <w:rPr>
          <w:rFonts w:ascii="仿宋" w:hAnsi="仿宋" w:cs="仿宋"/>
          <w:kern w:val="2"/>
          <w:sz w:val="20"/>
          <w:szCs w:val="20"/>
        </w:rPr>
        <w:t>。</w:t>
      </w:r>
    </w:p>
    <w:p w14:paraId="7ED20598">
      <w:pPr>
        <w:pStyle w:val="11"/>
        <w:spacing w:line="360" w:lineRule="auto"/>
        <w:ind w:firstLine="400"/>
        <w:rPr>
          <w:rFonts w:hint="eastAsia" w:ascii="仿宋" w:hAnsi="仿宋" w:eastAsia="仿宋" w:cs="仿宋"/>
          <w:sz w:val="20"/>
          <w:szCs w:val="20"/>
        </w:rPr>
      </w:pPr>
      <w:r>
        <w:rPr>
          <w:rFonts w:ascii="仿宋" w:hAnsi="仿宋" w:cs="仿宋"/>
          <w:sz w:val="20"/>
          <w:szCs w:val="20"/>
        </w:rPr>
        <w:t>4、本合同自签订之日起生效。</w:t>
      </w:r>
      <w:r>
        <w:rPr>
          <w:rFonts w:hint="eastAsia" w:ascii="仿宋" w:hAnsi="仿宋" w:eastAsia="仿宋" w:cs="仿宋"/>
          <w:sz w:val="20"/>
          <w:szCs w:val="20"/>
        </w:rPr>
        <w:br w:type="page"/>
      </w:r>
    </w:p>
    <w:p w14:paraId="7A8B6060">
      <w:pPr>
        <w:spacing w:line="360" w:lineRule="auto"/>
        <w:rPr>
          <w:rFonts w:hint="eastAsia" w:ascii="仿宋" w:hAnsi="仿宋" w:eastAsia="仿宋" w:cs="仿宋"/>
          <w:sz w:val="20"/>
          <w:szCs w:val="20"/>
        </w:rPr>
      </w:pPr>
    </w:p>
    <w:p w14:paraId="71D70C23">
      <w:pPr>
        <w:spacing w:line="360" w:lineRule="auto"/>
        <w:rPr>
          <w:rFonts w:hint="eastAsia" w:ascii="仿宋" w:hAnsi="仿宋" w:eastAsia="仿宋" w:cs="仿宋"/>
          <w:sz w:val="20"/>
          <w:szCs w:val="20"/>
        </w:rPr>
      </w:pPr>
      <w:r>
        <w:rPr>
          <w:rFonts w:hint="eastAsia" w:ascii="仿宋" w:hAnsi="仿宋" w:eastAsia="仿宋" w:cs="仿宋"/>
          <w:sz w:val="20"/>
          <w:szCs w:val="20"/>
        </w:rPr>
        <w:t>采购人(甲方)：</w:t>
      </w:r>
      <w:r>
        <w:rPr>
          <w:rFonts w:hint="eastAsia" w:ascii="仿宋" w:hAnsi="仿宋" w:eastAsia="仿宋" w:cs="仿宋"/>
          <w:sz w:val="20"/>
          <w:szCs w:val="20"/>
          <w:u w:val="single"/>
        </w:rPr>
        <w:t xml:space="preserve">        </w:t>
      </w:r>
      <w:r>
        <w:rPr>
          <w:rFonts w:hint="eastAsia" w:ascii="仿宋" w:hAnsi="仿宋" w:eastAsia="仿宋" w:cs="仿宋"/>
          <w:sz w:val="20"/>
          <w:szCs w:val="20"/>
        </w:rPr>
        <w:t>（公章）  中标人(乙方)：</w:t>
      </w:r>
      <w:r>
        <w:rPr>
          <w:rFonts w:hint="eastAsia" w:ascii="仿宋" w:hAnsi="仿宋" w:eastAsia="仿宋" w:cs="仿宋"/>
          <w:sz w:val="20"/>
          <w:szCs w:val="20"/>
          <w:u w:val="single"/>
        </w:rPr>
        <w:t xml:space="preserve">          </w:t>
      </w:r>
      <w:r>
        <w:rPr>
          <w:rFonts w:hint="eastAsia" w:ascii="仿宋" w:hAnsi="仿宋" w:eastAsia="仿宋" w:cs="仿宋"/>
          <w:sz w:val="20"/>
          <w:szCs w:val="20"/>
        </w:rPr>
        <w:t>（公章）</w:t>
      </w:r>
    </w:p>
    <w:p w14:paraId="61F9899B">
      <w:pPr>
        <w:spacing w:line="360" w:lineRule="auto"/>
        <w:rPr>
          <w:rFonts w:hint="eastAsia" w:ascii="仿宋" w:hAnsi="仿宋" w:eastAsia="仿宋" w:cs="仿宋"/>
          <w:sz w:val="20"/>
          <w:szCs w:val="20"/>
        </w:rPr>
      </w:pPr>
      <w:r>
        <w:fldChar w:fldCharType="begin"/>
      </w:r>
      <w:r>
        <w:instrText xml:space="preserve"> HYPERLINK "http://set2.mail.qq.com/cgi-bin/mail_spam?action=check_link&amp;spam=0&amp;url=http%3A%2F%2Fwww%2Ebaidu%2Ecom%2Fs%3Fwd%3D%25E6%25B3%2595%25E5%25AE%259A%25E4%25BB%25A3%25E8%25A1%25A8%25E4%25BA%25BA%26hl_tag%3Dtextlink%26tn%3DSE_hldp01350_v6v6zkg6" </w:instrText>
      </w:r>
      <w:r>
        <w:fldChar w:fldCharType="separate"/>
      </w:r>
      <w:r>
        <w:rPr>
          <w:rFonts w:hint="eastAsia" w:ascii="仿宋" w:hAnsi="仿宋" w:eastAsia="仿宋" w:cs="仿宋"/>
          <w:sz w:val="20"/>
          <w:szCs w:val="20"/>
        </w:rPr>
        <w:t>法定代表人</w:t>
      </w:r>
      <w:r>
        <w:rPr>
          <w:rFonts w:hint="eastAsia" w:ascii="仿宋" w:hAnsi="仿宋" w:eastAsia="仿宋" w:cs="仿宋"/>
          <w:sz w:val="20"/>
          <w:szCs w:val="20"/>
        </w:rPr>
        <w:fldChar w:fldCharType="end"/>
      </w:r>
      <w:r>
        <w:rPr>
          <w:rFonts w:hint="eastAsia" w:ascii="仿宋" w:hAnsi="仿宋" w:eastAsia="仿宋" w:cs="仿宋"/>
          <w:sz w:val="20"/>
          <w:szCs w:val="20"/>
        </w:rPr>
        <w:t xml:space="preserve">                      </w:t>
      </w:r>
      <w:r>
        <w:fldChar w:fldCharType="begin"/>
      </w:r>
      <w:r>
        <w:instrText xml:space="preserve"> HYPERLINK "http://set2.mail.qq.com/cgi-bin/mail_spam?action=check_link&amp;spam=0&amp;url=http%3A%2F%2Fwww%2Ebaidu%2Ecom%2Fs%3Fwd%3D%25E6%25B3%2595%25E5%25AE%259A%25E4%25BB%25A3%25E8%25A1%25A8%25E4%25BA%25BA%26hl_tag%3Dtextlink%26tn%3DSE_hldp01350_v6v6zkg6" </w:instrText>
      </w:r>
      <w:r>
        <w:fldChar w:fldCharType="separate"/>
      </w:r>
      <w:r>
        <w:rPr>
          <w:rFonts w:hint="eastAsia" w:ascii="仿宋" w:hAnsi="仿宋" w:eastAsia="仿宋" w:cs="仿宋"/>
          <w:sz w:val="20"/>
          <w:szCs w:val="20"/>
        </w:rPr>
        <w:t>法定代表人</w:t>
      </w:r>
      <w:r>
        <w:rPr>
          <w:rFonts w:hint="eastAsia" w:ascii="仿宋" w:hAnsi="仿宋" w:eastAsia="仿宋" w:cs="仿宋"/>
          <w:sz w:val="20"/>
          <w:szCs w:val="20"/>
        </w:rPr>
        <w:fldChar w:fldCharType="end"/>
      </w:r>
      <w:r>
        <w:rPr>
          <w:rFonts w:hint="eastAsia" w:ascii="仿宋" w:hAnsi="仿宋" w:eastAsia="仿宋" w:cs="仿宋"/>
          <w:sz w:val="20"/>
          <w:szCs w:val="20"/>
        </w:rPr>
        <w:t xml:space="preserve">                  </w:t>
      </w:r>
    </w:p>
    <w:p w14:paraId="3D20F8EB">
      <w:pPr>
        <w:spacing w:line="360" w:lineRule="auto"/>
        <w:rPr>
          <w:rFonts w:hint="eastAsia" w:ascii="仿宋" w:hAnsi="仿宋" w:eastAsia="仿宋" w:cs="仿宋"/>
          <w:sz w:val="20"/>
          <w:szCs w:val="20"/>
        </w:rPr>
      </w:pPr>
      <w:r>
        <w:rPr>
          <w:rFonts w:hint="eastAsia" w:ascii="仿宋" w:hAnsi="仿宋" w:eastAsia="仿宋" w:cs="仿宋"/>
          <w:sz w:val="20"/>
          <w:szCs w:val="20"/>
        </w:rPr>
        <w:t>或</w:t>
      </w:r>
      <w:r>
        <w:fldChar w:fldCharType="begin"/>
      </w:r>
      <w:r>
        <w:instrText xml:space="preserve"> HYPERLINK "http://set2.mail.qq.com/cgi-bin/mail_spam?action=check_link&amp;spam=0&amp;url=http%3A%2F%2Fwww%2Ebaidu%2Ecom%2Fs%3Fwd%3D%25E5%25A7%2594%25E6%2589%2598%25E4%25BB%25A3%25E7%2590%2586%25E4%25BA%25BA%26hl_tag%3Dtextlink%26tn%3DSE_hldp01350_v6v6zkg6" </w:instrText>
      </w:r>
      <w:r>
        <w:fldChar w:fldCharType="separate"/>
      </w:r>
      <w:r>
        <w:rPr>
          <w:rFonts w:hint="eastAsia" w:ascii="仿宋" w:hAnsi="仿宋" w:eastAsia="仿宋" w:cs="仿宋"/>
          <w:sz w:val="20"/>
          <w:szCs w:val="20"/>
        </w:rPr>
        <w:t>委托代理人</w:t>
      </w:r>
      <w:r>
        <w:rPr>
          <w:rFonts w:hint="eastAsia" w:ascii="仿宋" w:hAnsi="仿宋" w:eastAsia="仿宋" w:cs="仿宋"/>
          <w:sz w:val="20"/>
          <w:szCs w:val="20"/>
        </w:rPr>
        <w:fldChar w:fldCharType="end"/>
      </w:r>
      <w:r>
        <w:rPr>
          <w:rFonts w:hint="eastAsia" w:ascii="仿宋" w:hAnsi="仿宋" w:eastAsia="仿宋" w:cs="仿宋"/>
          <w:sz w:val="20"/>
          <w:szCs w:val="20"/>
        </w:rPr>
        <w:t>：</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（签字或盖章）或</w:t>
      </w:r>
      <w:r>
        <w:fldChar w:fldCharType="begin"/>
      </w:r>
      <w:r>
        <w:instrText xml:space="preserve"> HYPERLINK "http://set2.mail.qq.com/cgi-bin/mail_spam?action=check_link&amp;spam=0&amp;url=http%3A%2F%2Fwww%2Ebaidu%2Ecom%2Fs%3Fwd%3D%25E5%25A7%2594%25E6%2589%2598%25E4%25BB%25A3%25E7%2590%2586%25E4%25BA%25BA%26hl_tag%3Dtextlink%26tn%3DSE_hldp01350_v6v6zkg6" </w:instrText>
      </w:r>
      <w:r>
        <w:fldChar w:fldCharType="separate"/>
      </w:r>
      <w:r>
        <w:rPr>
          <w:rFonts w:hint="eastAsia" w:ascii="仿宋" w:hAnsi="仿宋" w:eastAsia="仿宋" w:cs="仿宋"/>
          <w:sz w:val="20"/>
          <w:szCs w:val="20"/>
        </w:rPr>
        <w:t>委托代理人</w:t>
      </w:r>
      <w:r>
        <w:rPr>
          <w:rFonts w:hint="eastAsia" w:ascii="仿宋" w:hAnsi="仿宋" w:eastAsia="仿宋" w:cs="仿宋"/>
          <w:sz w:val="20"/>
          <w:szCs w:val="20"/>
        </w:rPr>
        <w:fldChar w:fldCharType="end"/>
      </w:r>
      <w:r>
        <w:rPr>
          <w:rFonts w:hint="eastAsia" w:ascii="仿宋" w:hAnsi="仿宋" w:eastAsia="仿宋" w:cs="仿宋"/>
          <w:sz w:val="20"/>
          <w:szCs w:val="20"/>
        </w:rPr>
        <w:t>：</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34FA21A5">
      <w:pPr>
        <w:spacing w:line="360" w:lineRule="auto"/>
        <w:rPr>
          <w:rFonts w:hint="eastAsia" w:ascii="仿宋" w:hAnsi="仿宋" w:eastAsia="仿宋" w:cs="仿宋"/>
          <w:sz w:val="20"/>
          <w:szCs w:val="20"/>
        </w:rPr>
      </w:pPr>
      <w:r>
        <w:fldChar w:fldCharType="begin"/>
      </w:r>
      <w:r>
        <w:instrText xml:space="preserve"> HYPERLINK "http://set2.mail.qq.com/cgi-bin/mail_spam?action=check_link&amp;spam=0&amp;url=http%3A%2F%2Fwww%2Ebaidu%2Ecom%2Fs%3Fwd%3D%25E5%25BC%2580%25E6%2588%25B7%25E9%2593%25B6%25E8%25A1%258C%26hl_tag%3Dtextlink%26tn%3DSE_hldp01350_v6v6zkg6" </w:instrText>
      </w:r>
      <w:r>
        <w:fldChar w:fldCharType="separate"/>
      </w:r>
      <w:r>
        <w:rPr>
          <w:rFonts w:hint="eastAsia" w:ascii="仿宋" w:hAnsi="仿宋" w:eastAsia="仿宋" w:cs="仿宋"/>
          <w:sz w:val="20"/>
          <w:szCs w:val="20"/>
        </w:rPr>
        <w:t>开户银行</w:t>
      </w:r>
      <w:r>
        <w:rPr>
          <w:rFonts w:hint="eastAsia" w:ascii="仿宋" w:hAnsi="仿宋" w:eastAsia="仿宋" w:cs="仿宋"/>
          <w:sz w:val="20"/>
          <w:szCs w:val="20"/>
        </w:rPr>
        <w:fldChar w:fldCharType="end"/>
      </w:r>
      <w:r>
        <w:rPr>
          <w:rFonts w:hint="eastAsia" w:ascii="仿宋" w:hAnsi="仿宋" w:eastAsia="仿宋" w:cs="仿宋"/>
          <w:sz w:val="20"/>
          <w:szCs w:val="20"/>
        </w:rPr>
        <w:t>：</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r>
        <w:fldChar w:fldCharType="begin"/>
      </w:r>
      <w:r>
        <w:instrText xml:space="preserve"> HYPERLINK "http://set2.mail.qq.com/cgi-bin/mail_spam?action=check_link&amp;spam=0&amp;url=http%3A%2F%2Fwww%2Ebaidu%2Ecom%2Fs%3Fwd%3D%25E5%25BC%2580%25E6%2588%25B7%25E9%2593%25B6%25E8%25A1%258C%26hl_tag%3Dtextlink%26tn%3DSE_hldp01350_v6v6zkg6" </w:instrText>
      </w:r>
      <w:r>
        <w:fldChar w:fldCharType="separate"/>
      </w:r>
      <w:r>
        <w:rPr>
          <w:rFonts w:hint="eastAsia" w:ascii="仿宋" w:hAnsi="仿宋" w:eastAsia="仿宋" w:cs="仿宋"/>
          <w:sz w:val="20"/>
          <w:szCs w:val="20"/>
        </w:rPr>
        <w:t>开户银行</w:t>
      </w:r>
      <w:r>
        <w:rPr>
          <w:rFonts w:hint="eastAsia" w:ascii="仿宋" w:hAnsi="仿宋" w:eastAsia="仿宋" w:cs="仿宋"/>
          <w:sz w:val="20"/>
          <w:szCs w:val="20"/>
        </w:rPr>
        <w:fldChar w:fldCharType="end"/>
      </w:r>
      <w:r>
        <w:rPr>
          <w:rFonts w:hint="eastAsia" w:ascii="仿宋" w:hAnsi="仿宋" w:eastAsia="仿宋" w:cs="仿宋"/>
          <w:sz w:val="20"/>
          <w:szCs w:val="20"/>
        </w:rPr>
        <w:t>：</w:t>
      </w:r>
      <w:r>
        <w:rPr>
          <w:rFonts w:hint="eastAsia" w:ascii="仿宋" w:hAnsi="仿宋" w:eastAsia="仿宋" w:cs="仿宋"/>
          <w:sz w:val="20"/>
          <w:szCs w:val="20"/>
          <w:u w:val="single"/>
        </w:rPr>
        <w:t xml:space="preserve">               </w:t>
      </w:r>
    </w:p>
    <w:p w14:paraId="7AE97B59">
      <w:pPr>
        <w:spacing w:line="360" w:lineRule="auto"/>
        <w:rPr>
          <w:rFonts w:hint="eastAsia" w:ascii="仿宋" w:hAnsi="仿宋" w:eastAsia="仿宋" w:cs="仿宋"/>
          <w:sz w:val="20"/>
          <w:szCs w:val="20"/>
        </w:rPr>
      </w:pPr>
      <w:r>
        <w:rPr>
          <w:rFonts w:hint="eastAsia" w:ascii="仿宋" w:hAnsi="仿宋" w:eastAsia="仿宋" w:cs="仿宋"/>
          <w:sz w:val="20"/>
          <w:szCs w:val="20"/>
        </w:rPr>
        <w:t xml:space="preserve">账   号：                     账    号：               </w:t>
      </w:r>
    </w:p>
    <w:p w14:paraId="066F93F7">
      <w:pPr>
        <w:pStyle w:val="12"/>
        <w:rPr>
          <w:rFonts w:hint="default"/>
        </w:rPr>
      </w:pPr>
    </w:p>
    <w:p w14:paraId="02EB9601"/>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701A3">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5CADA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3A5CADA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B1FBBA">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DB1FBBA">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66B21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uiPriority w:val="0"/>
    <w:rPr>
      <w:color w:val="993300"/>
      <w:sz w:val="24"/>
    </w:rPr>
  </w:style>
  <w:style w:type="paragraph" w:styleId="4">
    <w:name w:val="footer"/>
    <w:basedOn w:val="1"/>
    <w:link w:val="10"/>
    <w:qFormat/>
    <w:uiPriority w:val="0"/>
    <w:pPr>
      <w:tabs>
        <w:tab w:val="center" w:pos="4153"/>
        <w:tab w:val="right" w:pos="8306"/>
      </w:tabs>
      <w:snapToGrid w:val="0"/>
      <w:spacing w:line="240" w:lineRule="auto"/>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0"/>
    <w:pPr>
      <w:shd w:val="clear" w:color="auto" w:fill="FFFFFF"/>
      <w:ind w:left="240" w:hanging="240" w:hangingChars="100"/>
    </w:pPr>
    <w:rPr>
      <w:kern w:val="0"/>
    </w:rPr>
  </w:style>
  <w:style w:type="character" w:customStyle="1" w:styleId="9">
    <w:name w:val="页眉 Char"/>
    <w:basedOn w:val="8"/>
    <w:link w:val="5"/>
    <w:qFormat/>
    <w:uiPriority w:val="0"/>
    <w:rPr>
      <w:rFonts w:ascii="Times New Roman" w:hAnsi="Times New Roman" w:eastAsia="宋体" w:cs="Times New Roman"/>
      <w:kern w:val="2"/>
      <w:sz w:val="18"/>
      <w:szCs w:val="18"/>
    </w:rPr>
  </w:style>
  <w:style w:type="character" w:customStyle="1" w:styleId="10">
    <w:name w:val="页脚 Char"/>
    <w:basedOn w:val="8"/>
    <w:link w:val="4"/>
    <w:qFormat/>
    <w:uiPriority w:val="0"/>
    <w:rPr>
      <w:rFonts w:ascii="Times New Roman" w:hAnsi="Times New Roman" w:eastAsia="宋体" w:cs="Times New Roman"/>
      <w:kern w:val="2"/>
      <w:sz w:val="18"/>
      <w:szCs w:val="18"/>
    </w:rPr>
  </w:style>
  <w:style w:type="paragraph" w:customStyle="1" w:styleId="11">
    <w:name w:val="正文空2格  1."/>
    <w:basedOn w:val="1"/>
    <w:autoRedefine/>
    <w:qFormat/>
    <w:uiPriority w:val="0"/>
    <w:pPr>
      <w:adjustRightInd w:val="0"/>
      <w:ind w:firstLine="480" w:firstLineChars="200"/>
    </w:pPr>
    <w:rPr>
      <w:rFonts w:hint="eastAsia" w:eastAsia="仿宋"/>
      <w:kern w:val="0"/>
      <w:sz w:val="28"/>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1267</Words>
  <Characters>1278</Characters>
  <Lines>11</Lines>
  <Paragraphs>3</Paragraphs>
  <TotalTime>0</TotalTime>
  <ScaleCrop>false</ScaleCrop>
  <LinksUpToDate>false</LinksUpToDate>
  <CharactersWithSpaces>1547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2026-04-27T07:38:01Z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