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版本号：SCZA2026-ZB-2305-00120260806001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2026-2027学年度学生营养改善计划大宗食材采购项目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SCZA2026-ZB-2305-001</w:t>
      </w:r>
      <w:r>
        <w:br/>
      </w:r>
      <w:r>
        <w:br/>
      </w:r>
      <w:r>
        <w:br/>
      </w:r>
    </w:p>
    <w:p>
      <w:pPr>
        <w:pStyle w:val="null3"/>
        <w:jc w:val="center"/>
        <w:outlineLvl w:val="2"/>
      </w:pPr>
      <w:r>
        <w:rPr>
          <w:rFonts w:ascii="仿宋_GB2312" w:hAnsi="仿宋_GB2312" w:cs="仿宋_GB2312" w:eastAsia="仿宋_GB2312"/>
          <w:sz w:val="28"/>
          <w:b/>
        </w:rPr>
        <w:t>澄城县教育体育局</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澄城县教育体育局</w:t>
      </w:r>
      <w:r>
        <w:rPr>
          <w:rFonts w:ascii="仿宋_GB2312" w:hAnsi="仿宋_GB2312" w:cs="仿宋_GB2312" w:eastAsia="仿宋_GB2312"/>
        </w:rPr>
        <w:t>委托，拟对</w:t>
      </w:r>
      <w:r>
        <w:rPr>
          <w:rFonts w:ascii="仿宋_GB2312" w:hAnsi="仿宋_GB2312" w:cs="仿宋_GB2312" w:eastAsia="仿宋_GB2312"/>
        </w:rPr>
        <w:t>2026-2027学年度学生营养改善计划大宗食材采购项目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SCZA2026-ZB-2305-001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2026-2027学年度学生营养改善计划大宗食材采购项目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澄城县教育体育局2026-2027学年度学生营养改善计划大宗食材采购项目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2、特定资格：投标人具备《食品经营许可证》或具有仅销售预包装食品的备案证明资料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2、特定资格：投标人具备《食品经营许可证》或具有仅销售预包装食品的备案证明资料</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澄城县教育体育局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澄城县一路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0913-6868822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西安市高新区都市之门C座9层招标一部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马亚敏、白国锋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澄城县财政局采购管理股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雷娟娟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采购包1：4,750,000.00元</w:t>
            </w:r>
          </w:p>
          <w:p>
            <w:pPr>
              <w:pStyle w:val="null3"/>
            </w:pPr>
            <w:r>
              <w:rPr>
                <w:rFonts w:ascii="仿宋_GB2312" w:hAnsi="仿宋_GB2312" w:cs="仿宋_GB2312" w:eastAsia="仿宋_GB2312"/>
              </w:rPr>
              <w:t>采购包2：4,750,000.00元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采购包2保证金金额：35,000.00元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开户银行：中国银行西安雁塔区支行营业部</w:t>
            </w:r>
          </w:p>
          <w:p>
            <w:pPr>
              <w:pStyle w:val="null3"/>
            </w:pPr>
            <w:r>
              <w:rPr>
                <w:rFonts w:ascii="仿宋_GB2312" w:hAnsi="仿宋_GB2312" w:cs="仿宋_GB2312" w:eastAsia="仿宋_GB2312"/>
              </w:rPr>
              <w:t>银行账号：102461183553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代理服务费收费标准：1.代理服务费按定额收取。每个采购包叁万元整（30000.00）2.成交单位的代理服务费交纳信息 银行户名：陕西省采购招标有限责任公司 开户银行：中国光大银行西安友谊路支行 账号：78560188000095264 联系人：张婕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澄城县教育体育局</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澄城县教育体育局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澄城县教育体育局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供产品的规格、数量符合采购文件供应商投标承诺及采购合同约定的要求。2、所有产品均已运输至指定地点。3、采购文件供应商投标承诺及采购合同约定的附件、工具、技术资料等齐全；提供产品合格证。4、投标人提供货物必须是投标人所投标品牌制造厂家生产的最新食品、最新口味，且经过国家法定部门办理正常生产、流通审批手续。5、投标人所供货物是经过国家相关部门认可的检验或检测机构检验、注册、准许市场销售的合法产品。6、货物质量保证措施完善，符合国家相关标准。投标人必须向采购人项目学校提供每批产品质检报告，确保质量、卫生不出问题，因质量问题导致使用者的健康损害以及给甲方及项目学校造成的全部损失均由乙方承担。损失包括间接损失和直接损失。7、凡中标商品或品牌出现重大安全事故或严重的社会不良影响，采购方有权停止该商品或品牌在学生营养改善计划项目中的供应。</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所供产品的规格、数量符合采购文件供应商投标承诺及采购合同约定的要求。2、所有产品均已运输至指定地点。3、采购文件供应商投标承诺及采购合同约定的附件、工具、技术资料等齐全；提供产品合格证。4、投标人提供货物必须是投标人所投标品牌制造厂家生产的最新食品、最新口味，且经过国家法定部门办理正常生产、流通审批手续。5、投标人所供货物是经过国家相关部门认可的检验或检测机构检验、注册、准许市场销售的合法产品。6、货物质量保证措施完善，符合国家相关标准。投标人必须向采购人项目学校提供每批产品质检报告，确保质量、卫生不出问题，因质量问题导致使用者的健康损害以及给甲方及项目学校造成的全部损失均由乙方承担。损失包括间接损失和直接损失。7、凡中标商品或品牌出现重大安全事故或严重的社会不良影响，采购方有权停止该商品或品牌在学生营养改善计划项目中的供应</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地址：西安市高新区都市之门C座9层综合办公室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澄城县教育体育局2026-2027学年度学生营养改善计划大宗食材采购项目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4,750,000.00</w:t>
      </w:r>
    </w:p>
    <w:p>
      <w:pPr>
        <w:pStyle w:val="null3"/>
      </w:pPr>
      <w:r>
        <w:rPr>
          <w:rFonts w:ascii="仿宋_GB2312" w:hAnsi="仿宋_GB2312" w:cs="仿宋_GB2312" w:eastAsia="仿宋_GB2312"/>
        </w:rPr>
        <w:t>采购包最高限价（元）: 4,750,000.00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纯牛奶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782,500.00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鸡蛋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242,500.00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小麦粉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273,600.00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大米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332,800.00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菜籽油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184,500.00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蔬菜、肉类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2,666,100.00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水果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4,750,000.00</w:t>
      </w:r>
    </w:p>
    <w:p>
      <w:pPr>
        <w:pStyle w:val="null3"/>
      </w:pPr>
      <w:r>
        <w:rPr>
          <w:rFonts w:ascii="仿宋_GB2312" w:hAnsi="仿宋_GB2312" w:cs="仿宋_GB2312" w:eastAsia="仿宋_GB2312"/>
        </w:rPr>
        <w:t>采购包最高限价（元）: 4,750,000.00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纯牛奶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782,500.00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鸡蛋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242,500.00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菜籽油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184,500.00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蔬菜、肉类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2,666,100.00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水果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大米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332,800.00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小麦粉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273,600.00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标的名称：纯牛奶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纯牛奶（核心产品）：</w:t>
            </w:r>
          </w:p>
          <w:p>
            <w:pPr>
              <w:pStyle w:val="null3"/>
            </w:pPr>
            <w:r>
              <w:rPr>
                <w:rFonts w:ascii="仿宋_GB2312" w:hAnsi="仿宋_GB2312" w:cs="仿宋_GB2312" w:eastAsia="仿宋_GB2312"/>
              </w:rPr>
              <w:t>1.符合国家相关标准和强制性规定；</w:t>
            </w:r>
            <w:r>
              <w:br/>
            </w:r>
            <w:r>
              <w:rPr>
                <w:rFonts w:ascii="仿宋_GB2312" w:hAnsi="仿宋_GB2312" w:cs="仿宋_GB2312" w:eastAsia="仿宋_GB2312"/>
              </w:rPr>
              <w:t xml:space="preserve"> 2.每盒≥200ml，配料：生牛乳，蛋白质含量每100ml≥3.0克；</w:t>
            </w:r>
            <w:r>
              <w:br/>
            </w:r>
            <w:r>
              <w:rPr>
                <w:rFonts w:ascii="仿宋_GB2312" w:hAnsi="仿宋_GB2312" w:cs="仿宋_GB2312" w:eastAsia="仿宋_GB2312"/>
              </w:rPr>
              <w:t xml:space="preserve"> 3.采用无菌灌装，利乐包材，常温下保质期≥90天，到达学校时的质保期不少于60天；</w:t>
            </w:r>
            <w:r>
              <w:br/>
            </w:r>
            <w:r>
              <w:rPr>
                <w:rFonts w:ascii="仿宋_GB2312" w:hAnsi="仿宋_GB2312" w:cs="仿宋_GB2312" w:eastAsia="仿宋_GB2312"/>
              </w:rPr>
              <w:t xml:space="preserve"> 4.应符合“安全、营养、方便、价廉”的基本要求；</w:t>
            </w:r>
            <w:r>
              <w:br/>
            </w:r>
            <w:r>
              <w:rPr>
                <w:rFonts w:ascii="仿宋_GB2312" w:hAnsi="仿宋_GB2312" w:cs="仿宋_GB2312" w:eastAsia="仿宋_GB2312"/>
              </w:rPr>
              <w:t xml:space="preserve"> 5.提供具有CMA资质的第三方实验室出具的产品当年检验报告。</w:t>
            </w:r>
          </w:p>
        </w:tc>
      </w:tr>
    </w:tbl>
    <w:p>
      <w:pPr>
        <w:pStyle w:val="null3"/>
      </w:pPr>
      <w:r>
        <w:rPr>
          <w:rFonts w:ascii="仿宋_GB2312" w:hAnsi="仿宋_GB2312" w:cs="仿宋_GB2312" w:eastAsia="仿宋_GB2312"/>
        </w:rPr>
        <w:t>标的名称：鸡蛋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鸡蛋：</w:t>
            </w:r>
          </w:p>
          <w:p>
            <w:pPr>
              <w:pStyle w:val="null3"/>
            </w:pPr>
            <w:r>
              <w:rPr>
                <w:rFonts w:ascii="仿宋_GB2312" w:hAnsi="仿宋_GB2312" w:cs="仿宋_GB2312" w:eastAsia="仿宋_GB2312"/>
              </w:rPr>
              <w:t>1、符合国家动物检疫合格产品质量标准及食品安全国家标准GB2749要求；</w:t>
            </w:r>
            <w:r>
              <w:br/>
            </w:r>
            <w:r>
              <w:rPr>
                <w:rFonts w:ascii="仿宋_GB2312" w:hAnsi="仿宋_GB2312" w:cs="仿宋_GB2312" w:eastAsia="仿宋_GB2312"/>
              </w:rPr>
              <w:t xml:space="preserve"> 2、提供具有CMA资质的第三方实验室出具的产品当年检验报告，检验项目包含最新年度陕西省市场监督管理局监督抽检项目；</w:t>
            </w:r>
            <w:r>
              <w:br/>
            </w:r>
            <w:r>
              <w:rPr>
                <w:rFonts w:ascii="仿宋_GB2312" w:hAnsi="仿宋_GB2312" w:cs="仿宋_GB2312" w:eastAsia="仿宋_GB2312"/>
              </w:rPr>
              <w:t xml:space="preserve"> 3、所投鸡蛋无疫、无(兽药、饲料)残留无违禁添加物；经分拣无异形蛋，确保为≤3日以内的新鲜蛋;</w:t>
            </w:r>
            <w:r>
              <w:br/>
            </w:r>
            <w:r>
              <w:rPr>
                <w:rFonts w:ascii="仿宋_GB2312" w:hAnsi="仿宋_GB2312" w:cs="仿宋_GB2312" w:eastAsia="仿宋_GB2312"/>
              </w:rPr>
              <w:t xml:space="preserve"> 4、供应学校的鸡蛋净含量每个≥60克;</w:t>
            </w:r>
            <w:r>
              <w:br/>
            </w:r>
            <w:r>
              <w:rPr>
                <w:rFonts w:ascii="仿宋_GB2312" w:hAnsi="仿宋_GB2312" w:cs="仿宋_GB2312" w:eastAsia="仿宋_GB2312"/>
              </w:rPr>
              <w:t xml:space="preserve"> 5、每批次有检验检疫报告。</w:t>
            </w:r>
          </w:p>
        </w:tc>
      </w:tr>
    </w:tbl>
    <w:p>
      <w:pPr>
        <w:pStyle w:val="null3"/>
      </w:pPr>
      <w:r>
        <w:rPr>
          <w:rFonts w:ascii="仿宋_GB2312" w:hAnsi="仿宋_GB2312" w:cs="仿宋_GB2312" w:eastAsia="仿宋_GB2312"/>
        </w:rPr>
        <w:t>标的名称：小麦粉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小麦粉：</w:t>
            </w:r>
          </w:p>
          <w:p>
            <w:pPr>
              <w:pStyle w:val="null3"/>
            </w:pPr>
            <w:r>
              <w:rPr>
                <w:rFonts w:ascii="仿宋_GB2312" w:hAnsi="仿宋_GB2312" w:cs="仿宋_GB2312" w:eastAsia="仿宋_GB2312"/>
              </w:rPr>
              <w:t>1.非转基因特制一等粉；</w:t>
            </w:r>
            <w:r>
              <w:br/>
            </w:r>
            <w:r>
              <w:rPr>
                <w:rFonts w:ascii="仿宋_GB2312" w:hAnsi="仿宋_GB2312" w:cs="仿宋_GB2312" w:eastAsia="仿宋_GB2312"/>
              </w:rPr>
              <w:t xml:space="preserve"> 2.符合国家GB1355标准；</w:t>
            </w:r>
            <w:r>
              <w:br/>
            </w:r>
            <w:r>
              <w:rPr>
                <w:rFonts w:ascii="仿宋_GB2312" w:hAnsi="仿宋_GB2312" w:cs="仿宋_GB2312" w:eastAsia="仿宋_GB2312"/>
              </w:rPr>
              <w:t xml:space="preserve"> 3.规格：≥25kg/袋；</w:t>
            </w:r>
            <w:r>
              <w:br/>
            </w:r>
            <w:r>
              <w:rPr>
                <w:rFonts w:ascii="仿宋_GB2312" w:hAnsi="仿宋_GB2312" w:cs="仿宋_GB2312" w:eastAsia="仿宋_GB2312"/>
              </w:rPr>
              <w:t xml:space="preserve"> 4.提供具有CMA资质的第三方实验室出具的产品当年检验报告，检验项目包含最新年度陕西省市场监督管理局监督抽检项目；</w:t>
            </w:r>
            <w:r>
              <w:br/>
            </w:r>
            <w:r>
              <w:rPr>
                <w:rFonts w:ascii="仿宋_GB2312" w:hAnsi="仿宋_GB2312" w:cs="仿宋_GB2312" w:eastAsia="仿宋_GB2312"/>
              </w:rPr>
              <w:t xml:space="preserve"> 5.每一批次小麦粉要有质检报告；</w:t>
            </w:r>
            <w:r>
              <w:br/>
            </w:r>
            <w:r>
              <w:rPr>
                <w:rFonts w:ascii="仿宋_GB2312" w:hAnsi="仿宋_GB2312" w:cs="仿宋_GB2312" w:eastAsia="仿宋_GB2312"/>
              </w:rPr>
              <w:t xml:space="preserve"> 6.有注册商标及SC认证。</w:t>
            </w:r>
          </w:p>
        </w:tc>
      </w:tr>
    </w:tbl>
    <w:p>
      <w:pPr>
        <w:pStyle w:val="null3"/>
      </w:pPr>
      <w:r>
        <w:rPr>
          <w:rFonts w:ascii="仿宋_GB2312" w:hAnsi="仿宋_GB2312" w:cs="仿宋_GB2312" w:eastAsia="仿宋_GB2312"/>
        </w:rPr>
        <w:t>标的名称：大米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大米：</w:t>
            </w:r>
          </w:p>
          <w:p>
            <w:pPr>
              <w:pStyle w:val="null3"/>
            </w:pPr>
            <w:r>
              <w:rPr>
                <w:rFonts w:ascii="仿宋_GB2312" w:hAnsi="仿宋_GB2312" w:cs="仿宋_GB2312" w:eastAsia="仿宋_GB2312"/>
              </w:rPr>
              <w:t>1.非转基因一级粳米；</w:t>
            </w:r>
            <w:r>
              <w:br/>
            </w:r>
            <w:r>
              <w:rPr>
                <w:rFonts w:ascii="仿宋_GB2312" w:hAnsi="仿宋_GB2312" w:cs="仿宋_GB2312" w:eastAsia="仿宋_GB2312"/>
              </w:rPr>
              <w:t xml:space="preserve"> 2.符合国家GB/T1354标准；</w:t>
            </w:r>
            <w:r>
              <w:br/>
            </w:r>
            <w:r>
              <w:rPr>
                <w:rFonts w:ascii="仿宋_GB2312" w:hAnsi="仿宋_GB2312" w:cs="仿宋_GB2312" w:eastAsia="仿宋_GB2312"/>
              </w:rPr>
              <w:t xml:space="preserve"> 3.规格：≥25kg/袋；</w:t>
            </w:r>
            <w:r>
              <w:br/>
            </w:r>
            <w:r>
              <w:rPr>
                <w:rFonts w:ascii="仿宋_GB2312" w:hAnsi="仿宋_GB2312" w:cs="仿宋_GB2312" w:eastAsia="仿宋_GB2312"/>
              </w:rPr>
              <w:t xml:space="preserve"> 4.提供具有CMA资质的第三方实验室出具的产品当年检验报告，检验项目包含最新年度陕西省市场监督管理局监督抽检项目；</w:t>
            </w:r>
            <w:r>
              <w:br/>
            </w:r>
            <w:r>
              <w:rPr>
                <w:rFonts w:ascii="仿宋_GB2312" w:hAnsi="仿宋_GB2312" w:cs="仿宋_GB2312" w:eastAsia="仿宋_GB2312"/>
              </w:rPr>
              <w:t xml:space="preserve"> 5.每一批次大米要有质检报告；</w:t>
            </w:r>
            <w:r>
              <w:br/>
            </w:r>
            <w:r>
              <w:rPr>
                <w:rFonts w:ascii="仿宋_GB2312" w:hAnsi="仿宋_GB2312" w:cs="仿宋_GB2312" w:eastAsia="仿宋_GB2312"/>
              </w:rPr>
              <w:t xml:space="preserve"> 6.有注册商标及SC认证。</w:t>
            </w:r>
          </w:p>
        </w:tc>
      </w:tr>
    </w:tbl>
    <w:p>
      <w:pPr>
        <w:pStyle w:val="null3"/>
      </w:pPr>
      <w:r>
        <w:rPr>
          <w:rFonts w:ascii="仿宋_GB2312" w:hAnsi="仿宋_GB2312" w:cs="仿宋_GB2312" w:eastAsia="仿宋_GB2312"/>
        </w:rPr>
        <w:t>标的名称：菜籽油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菜籽油:</w:t>
            </w:r>
          </w:p>
          <w:p>
            <w:pPr>
              <w:pStyle w:val="null3"/>
            </w:pPr>
            <w:r>
              <w:rPr>
                <w:rFonts w:ascii="仿宋_GB2312" w:hAnsi="仿宋_GB2312" w:cs="仿宋_GB2312" w:eastAsia="仿宋_GB2312"/>
              </w:rPr>
              <w:t>1.非转基因压榨菜籽油；</w:t>
            </w:r>
            <w:r>
              <w:br/>
            </w:r>
            <w:r>
              <w:rPr>
                <w:rFonts w:ascii="仿宋_GB2312" w:hAnsi="仿宋_GB2312" w:cs="仿宋_GB2312" w:eastAsia="仿宋_GB2312"/>
              </w:rPr>
              <w:t xml:space="preserve"> 2.符合国家GB/T1536标准，质量等级二级及以上；</w:t>
            </w:r>
            <w:r>
              <w:br/>
            </w:r>
            <w:r>
              <w:rPr>
                <w:rFonts w:ascii="仿宋_GB2312" w:hAnsi="仿宋_GB2312" w:cs="仿宋_GB2312" w:eastAsia="仿宋_GB2312"/>
              </w:rPr>
              <w:t xml:space="preserve"> 3.规格：≥16升/桶；</w:t>
            </w:r>
            <w:r>
              <w:br/>
            </w:r>
            <w:r>
              <w:rPr>
                <w:rFonts w:ascii="仿宋_GB2312" w:hAnsi="仿宋_GB2312" w:cs="仿宋_GB2312" w:eastAsia="仿宋_GB2312"/>
              </w:rPr>
              <w:t xml:space="preserve"> 4.提供具有CMA资质的第三方实验室出具的产品当年检验报告，检验项目包含最新年度陕西省市场监督管理局监督抽检项目；</w:t>
            </w:r>
            <w:r>
              <w:br/>
            </w:r>
            <w:r>
              <w:rPr>
                <w:rFonts w:ascii="仿宋_GB2312" w:hAnsi="仿宋_GB2312" w:cs="仿宋_GB2312" w:eastAsia="仿宋_GB2312"/>
              </w:rPr>
              <w:t xml:space="preserve"> 5.每批次菜籽油要有质检报告；</w:t>
            </w:r>
            <w:r>
              <w:br/>
            </w:r>
            <w:r>
              <w:rPr>
                <w:rFonts w:ascii="仿宋_GB2312" w:hAnsi="仿宋_GB2312" w:cs="仿宋_GB2312" w:eastAsia="仿宋_GB2312"/>
              </w:rPr>
              <w:t xml:space="preserve"> 6.有注册商标及SC认证。</w:t>
            </w:r>
          </w:p>
        </w:tc>
      </w:tr>
    </w:tbl>
    <w:p>
      <w:pPr>
        <w:pStyle w:val="null3"/>
      </w:pPr>
      <w:r>
        <w:rPr>
          <w:rFonts w:ascii="仿宋_GB2312" w:hAnsi="仿宋_GB2312" w:cs="仿宋_GB2312" w:eastAsia="仿宋_GB2312"/>
        </w:rPr>
        <w:t>标的名称：蔬菜、肉类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蔬菜：</w:t>
            </w:r>
          </w:p>
          <w:p>
            <w:pPr>
              <w:pStyle w:val="null3"/>
            </w:pPr>
            <w:r>
              <w:rPr>
                <w:rFonts w:ascii="仿宋_GB2312" w:hAnsi="仿宋_GB2312" w:cs="仿宋_GB2312" w:eastAsia="仿宋_GB2312"/>
              </w:rPr>
              <w:t>蔬菜类必须保证无黄叶、无枯死叶、无杂质，原菜须保证菜面干净、无明显泥土、码放整齐、无破损、大小基本统一、不得过熟或欠熟；净菜须保证菜面完全干净、无泥土、按统一标准加工、码放整齐，农药残留不超标并且有农药残留检验记录。</w:t>
            </w:r>
          </w:p>
          <w:p>
            <w:pPr>
              <w:pStyle w:val="null3"/>
            </w:pPr>
            <w:r>
              <w:rPr>
                <w:rFonts w:ascii="仿宋_GB2312" w:hAnsi="仿宋_GB2312" w:cs="仿宋_GB2312" w:eastAsia="仿宋_GB2312"/>
              </w:rPr>
              <w:t>蔬菜最高限价：不得超过市场询价价格的96%，即报价下浮率不得低于4%。</w:t>
            </w:r>
          </w:p>
          <w:p>
            <w:pPr>
              <w:pStyle w:val="null3"/>
            </w:pPr>
            <w:r>
              <w:rPr>
                <w:rFonts w:ascii="仿宋_GB2312" w:hAnsi="仿宋_GB2312" w:cs="仿宋_GB2312" w:eastAsia="仿宋_GB2312"/>
              </w:rPr>
              <w:t>肉类：必须符合国家动物检疫合格产品质量标准，肉类源于非疫区，并有产地动物防疫监管机构检疫证明，符合国家法律法规、部门规章、相关食品安全标准要求。提供产品当年检验报告。其中鸡肉、鸡腿表皮洁净，无鸡毛、断毛根、绒毛等，鸡腿每个≥115g。供货商不得提供病鸡、死鸡，一经发现，立即终止合同。肉类最高限价：不得超过市场询价价格的96%，即报价下浮率不得低于4%。</w:t>
            </w:r>
          </w:p>
        </w:tc>
      </w:tr>
    </w:tbl>
    <w:p>
      <w:pPr>
        <w:pStyle w:val="null3"/>
      </w:pPr>
      <w:r>
        <w:rPr>
          <w:rFonts w:ascii="仿宋_GB2312" w:hAnsi="仿宋_GB2312" w:cs="仿宋_GB2312" w:eastAsia="仿宋_GB2312"/>
        </w:rPr>
        <w:t>标的名称：水果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水果：</w:t>
            </w:r>
          </w:p>
          <w:p>
            <w:pPr>
              <w:pStyle w:val="null3"/>
            </w:pPr>
            <w:r>
              <w:rPr>
                <w:rFonts w:ascii="仿宋_GB2312" w:hAnsi="仿宋_GB2312" w:cs="仿宋_GB2312" w:eastAsia="仿宋_GB2312"/>
              </w:rPr>
              <w:t>水果类须保证新鲜，表面光洁、无腐烂变质、变味、破损、大小重量匀称等，农药残留不超标并且有农药残留检验记录。</w:t>
            </w:r>
          </w:p>
          <w:p>
            <w:pPr>
              <w:pStyle w:val="null3"/>
            </w:pPr>
            <w:r>
              <w:rPr>
                <w:rFonts w:ascii="仿宋_GB2312" w:hAnsi="仿宋_GB2312" w:cs="仿宋_GB2312" w:eastAsia="仿宋_GB2312"/>
              </w:rPr>
              <w:t>水果最高限价：不得超过市场询价价格的96%，即报价下浮率不得低于4%。</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标的名称：纯牛奶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纯牛奶（核心产品）：</w:t>
            </w:r>
          </w:p>
          <w:p>
            <w:pPr>
              <w:pStyle w:val="null3"/>
            </w:pPr>
            <w:r>
              <w:rPr>
                <w:rFonts w:ascii="仿宋_GB2312" w:hAnsi="仿宋_GB2312" w:cs="仿宋_GB2312" w:eastAsia="仿宋_GB2312"/>
              </w:rPr>
              <w:t>1.符合国家相关标准和强制性规定；</w:t>
            </w:r>
            <w:r>
              <w:br/>
            </w:r>
            <w:r>
              <w:rPr>
                <w:rFonts w:ascii="仿宋_GB2312" w:hAnsi="仿宋_GB2312" w:cs="仿宋_GB2312" w:eastAsia="仿宋_GB2312"/>
              </w:rPr>
              <w:t xml:space="preserve"> 2.每盒≥200ml，配料：生牛乳，蛋白质含量每100ml≥3.0克；</w:t>
            </w:r>
            <w:r>
              <w:br/>
            </w:r>
            <w:r>
              <w:rPr>
                <w:rFonts w:ascii="仿宋_GB2312" w:hAnsi="仿宋_GB2312" w:cs="仿宋_GB2312" w:eastAsia="仿宋_GB2312"/>
              </w:rPr>
              <w:t xml:space="preserve"> 3.采用无菌灌装，利乐包材，常温下保质期≥90天，到达学校时的质保期不少于60天；</w:t>
            </w:r>
            <w:r>
              <w:br/>
            </w:r>
            <w:r>
              <w:rPr>
                <w:rFonts w:ascii="仿宋_GB2312" w:hAnsi="仿宋_GB2312" w:cs="仿宋_GB2312" w:eastAsia="仿宋_GB2312"/>
              </w:rPr>
              <w:t xml:space="preserve"> 4.应符合“安全、营养、方便、价廉”的基本要求；</w:t>
            </w:r>
            <w:r>
              <w:br/>
            </w:r>
            <w:r>
              <w:rPr>
                <w:rFonts w:ascii="仿宋_GB2312" w:hAnsi="仿宋_GB2312" w:cs="仿宋_GB2312" w:eastAsia="仿宋_GB2312"/>
              </w:rPr>
              <w:t xml:space="preserve"> 5.提供具有CMA资质的第三方实验室出具的产品当年检验报告。</w:t>
            </w:r>
          </w:p>
        </w:tc>
      </w:tr>
    </w:tbl>
    <w:p>
      <w:pPr>
        <w:pStyle w:val="null3"/>
      </w:pPr>
      <w:r>
        <w:rPr>
          <w:rFonts w:ascii="仿宋_GB2312" w:hAnsi="仿宋_GB2312" w:cs="仿宋_GB2312" w:eastAsia="仿宋_GB2312"/>
        </w:rPr>
        <w:t>标的名称：鸡蛋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鸡蛋：</w:t>
            </w:r>
          </w:p>
          <w:p>
            <w:pPr>
              <w:pStyle w:val="null3"/>
            </w:pPr>
            <w:r>
              <w:rPr>
                <w:rFonts w:ascii="仿宋_GB2312" w:hAnsi="仿宋_GB2312" w:cs="仿宋_GB2312" w:eastAsia="仿宋_GB2312"/>
              </w:rPr>
              <w:t>1、符合国家动物检疫合格产品质量标准及食品安全国家标准GB2749要求；</w:t>
            </w:r>
            <w:r>
              <w:br/>
            </w:r>
            <w:r>
              <w:rPr>
                <w:rFonts w:ascii="仿宋_GB2312" w:hAnsi="仿宋_GB2312" w:cs="仿宋_GB2312" w:eastAsia="仿宋_GB2312"/>
              </w:rPr>
              <w:t xml:space="preserve"> 2、提供具有CMA资质的第三方实验室出具的产品当年检验报告，检验项目包含最新年度陕西省市场监督管理局监督抽检项目；</w:t>
            </w:r>
            <w:r>
              <w:br/>
            </w:r>
            <w:r>
              <w:rPr>
                <w:rFonts w:ascii="仿宋_GB2312" w:hAnsi="仿宋_GB2312" w:cs="仿宋_GB2312" w:eastAsia="仿宋_GB2312"/>
              </w:rPr>
              <w:t xml:space="preserve"> 3、所投鸡蛋无疫、无(兽药、饲料)残留无违禁添加物；经分拣无异形蛋，确保为≤3日以内的新鲜蛋;</w:t>
            </w:r>
            <w:r>
              <w:br/>
            </w:r>
            <w:r>
              <w:rPr>
                <w:rFonts w:ascii="仿宋_GB2312" w:hAnsi="仿宋_GB2312" w:cs="仿宋_GB2312" w:eastAsia="仿宋_GB2312"/>
              </w:rPr>
              <w:t xml:space="preserve"> 4、供应学校的鸡蛋净含量每个≥60克;</w:t>
            </w:r>
            <w:r>
              <w:br/>
            </w:r>
            <w:r>
              <w:rPr>
                <w:rFonts w:ascii="仿宋_GB2312" w:hAnsi="仿宋_GB2312" w:cs="仿宋_GB2312" w:eastAsia="仿宋_GB2312"/>
              </w:rPr>
              <w:t xml:space="preserve"> 5、每批次有检验检疫报告。</w:t>
            </w:r>
          </w:p>
        </w:tc>
      </w:tr>
    </w:tbl>
    <w:p>
      <w:pPr>
        <w:pStyle w:val="null3"/>
      </w:pPr>
      <w:r>
        <w:rPr>
          <w:rFonts w:ascii="仿宋_GB2312" w:hAnsi="仿宋_GB2312" w:cs="仿宋_GB2312" w:eastAsia="仿宋_GB2312"/>
        </w:rPr>
        <w:t>标的名称：菜籽油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菜籽油：</w:t>
            </w:r>
          </w:p>
          <w:p>
            <w:pPr>
              <w:pStyle w:val="null3"/>
            </w:pPr>
            <w:r>
              <w:rPr>
                <w:rFonts w:ascii="仿宋_GB2312" w:hAnsi="仿宋_GB2312" w:cs="仿宋_GB2312" w:eastAsia="仿宋_GB2312"/>
              </w:rPr>
              <w:t>1.非转基因压榨菜籽油；</w:t>
            </w:r>
            <w:r>
              <w:br/>
            </w:r>
            <w:r>
              <w:rPr>
                <w:rFonts w:ascii="仿宋_GB2312" w:hAnsi="仿宋_GB2312" w:cs="仿宋_GB2312" w:eastAsia="仿宋_GB2312"/>
              </w:rPr>
              <w:t xml:space="preserve"> 2.符合国家GB/T1536标准，质量等级二级及以上；</w:t>
            </w:r>
            <w:r>
              <w:br/>
            </w:r>
            <w:r>
              <w:rPr>
                <w:rFonts w:ascii="仿宋_GB2312" w:hAnsi="仿宋_GB2312" w:cs="仿宋_GB2312" w:eastAsia="仿宋_GB2312"/>
              </w:rPr>
              <w:t xml:space="preserve"> 3.规格：≥16升/桶；</w:t>
            </w:r>
            <w:r>
              <w:br/>
            </w:r>
            <w:r>
              <w:rPr>
                <w:rFonts w:ascii="仿宋_GB2312" w:hAnsi="仿宋_GB2312" w:cs="仿宋_GB2312" w:eastAsia="仿宋_GB2312"/>
              </w:rPr>
              <w:t xml:space="preserve"> 4.提供具有CMA资质的第三方实验室出具的产品当年检验报告，检验项目包含最新年度陕西省市场监督管理局监督抽检项目；</w:t>
            </w:r>
            <w:r>
              <w:br/>
            </w:r>
            <w:r>
              <w:rPr>
                <w:rFonts w:ascii="仿宋_GB2312" w:hAnsi="仿宋_GB2312" w:cs="仿宋_GB2312" w:eastAsia="仿宋_GB2312"/>
              </w:rPr>
              <w:t xml:space="preserve"> 5.每批次菜籽油要有质检报告；</w:t>
            </w:r>
            <w:r>
              <w:br/>
            </w:r>
            <w:r>
              <w:rPr>
                <w:rFonts w:ascii="仿宋_GB2312" w:hAnsi="仿宋_GB2312" w:cs="仿宋_GB2312" w:eastAsia="仿宋_GB2312"/>
              </w:rPr>
              <w:t xml:space="preserve"> 6.有注册商标及SC认证。</w:t>
            </w:r>
          </w:p>
        </w:tc>
      </w:tr>
    </w:tbl>
    <w:p>
      <w:pPr>
        <w:pStyle w:val="null3"/>
      </w:pPr>
      <w:r>
        <w:rPr>
          <w:rFonts w:ascii="仿宋_GB2312" w:hAnsi="仿宋_GB2312" w:cs="仿宋_GB2312" w:eastAsia="仿宋_GB2312"/>
        </w:rPr>
        <w:t>标的名称：蔬菜、肉类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蔬菜：</w:t>
            </w:r>
          </w:p>
          <w:p>
            <w:pPr>
              <w:pStyle w:val="null3"/>
            </w:pPr>
            <w:r>
              <w:rPr>
                <w:rFonts w:ascii="仿宋_GB2312" w:hAnsi="仿宋_GB2312" w:cs="仿宋_GB2312" w:eastAsia="仿宋_GB2312"/>
              </w:rPr>
              <w:t>蔬菜类必须保证无黄叶、无枯死叶、无杂质，原菜须保证菜面干净、无明显泥土、码放整齐、无破损、大小基本统一、不得过熟或欠熟；净菜须保证菜面完全干净、无泥土、按统一标准加工、码放整齐，农药残留不超标并且有农药残留检验记录。</w:t>
            </w:r>
          </w:p>
          <w:p>
            <w:pPr>
              <w:pStyle w:val="null3"/>
            </w:pPr>
            <w:r>
              <w:rPr>
                <w:rFonts w:ascii="仿宋_GB2312" w:hAnsi="仿宋_GB2312" w:cs="仿宋_GB2312" w:eastAsia="仿宋_GB2312"/>
              </w:rPr>
              <w:t>蔬菜最高限价：不得超过市场询价价格的96%，即报价下浮率不得低于4%。</w:t>
            </w:r>
          </w:p>
          <w:p>
            <w:pPr>
              <w:pStyle w:val="null3"/>
            </w:pPr>
            <w:r>
              <w:rPr>
                <w:rFonts w:ascii="仿宋_GB2312" w:hAnsi="仿宋_GB2312" w:cs="仿宋_GB2312" w:eastAsia="仿宋_GB2312"/>
              </w:rPr>
              <w:t>肉类:</w:t>
            </w:r>
          </w:p>
          <w:p>
            <w:pPr>
              <w:pStyle w:val="null3"/>
            </w:pPr>
            <w:r>
              <w:rPr>
                <w:rFonts w:ascii="仿宋_GB2312" w:hAnsi="仿宋_GB2312" w:cs="仿宋_GB2312" w:eastAsia="仿宋_GB2312"/>
              </w:rPr>
              <w:t>必须符合国家动物检疫</w:t>
            </w:r>
          </w:p>
          <w:p>
            <w:pPr>
              <w:pStyle w:val="null3"/>
            </w:pPr>
            <w:r>
              <w:rPr>
                <w:rFonts w:ascii="仿宋_GB2312" w:hAnsi="仿宋_GB2312" w:cs="仿宋_GB2312" w:eastAsia="仿宋_GB2312"/>
              </w:rPr>
              <w:t>合格产品质量标准，肉类源于非疫区，并有产地动物防疫监管机构检疫证明，符合国家法律法规、部门规章、相关食品安全标准要求。提供产品当年检验报告。其中鸡肉、鸡腿表皮洁净，无鸡毛、断毛根、绒毛等，鸡腿每个≥115g。供货商不得提供病鸡、死鸡，一经发现，立即终止合同。</w:t>
            </w:r>
          </w:p>
          <w:p>
            <w:pPr>
              <w:pStyle w:val="null3"/>
            </w:pPr>
            <w:r>
              <w:rPr>
                <w:rFonts w:ascii="仿宋_GB2312" w:hAnsi="仿宋_GB2312" w:cs="仿宋_GB2312" w:eastAsia="仿宋_GB2312"/>
              </w:rPr>
              <w:t>肉类最高限价：不得超过市场询价价格的96%，即报价下浮率不得低于4%。</w:t>
            </w:r>
          </w:p>
        </w:tc>
      </w:tr>
    </w:tbl>
    <w:p>
      <w:pPr>
        <w:pStyle w:val="null3"/>
      </w:pPr>
      <w:r>
        <w:rPr>
          <w:rFonts w:ascii="仿宋_GB2312" w:hAnsi="仿宋_GB2312" w:cs="仿宋_GB2312" w:eastAsia="仿宋_GB2312"/>
        </w:rPr>
        <w:t>标的名称：水果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水果:</w:t>
            </w:r>
          </w:p>
          <w:p>
            <w:pPr>
              <w:pStyle w:val="null3"/>
            </w:pPr>
            <w:r>
              <w:rPr>
                <w:rFonts w:ascii="仿宋_GB2312" w:hAnsi="仿宋_GB2312" w:cs="仿宋_GB2312" w:eastAsia="仿宋_GB2312"/>
              </w:rPr>
              <w:t>水果类须保证新鲜，表面光洁、无腐烂变质、变味、破损、大小重量匀称等，农药残留不超标并且有农药残留检验记录。</w:t>
            </w:r>
          </w:p>
          <w:p>
            <w:pPr>
              <w:pStyle w:val="null3"/>
            </w:pPr>
            <w:r>
              <w:rPr>
                <w:rFonts w:ascii="仿宋_GB2312" w:hAnsi="仿宋_GB2312" w:cs="仿宋_GB2312" w:eastAsia="仿宋_GB2312"/>
              </w:rPr>
              <w:t>水果最高限价：不得超过市场询价价格的96%，即报价下浮率不得低于4%。</w:t>
            </w:r>
          </w:p>
        </w:tc>
      </w:tr>
    </w:tbl>
    <w:p>
      <w:pPr>
        <w:pStyle w:val="null3"/>
      </w:pPr>
      <w:r>
        <w:rPr>
          <w:rFonts w:ascii="仿宋_GB2312" w:hAnsi="仿宋_GB2312" w:cs="仿宋_GB2312" w:eastAsia="仿宋_GB2312"/>
        </w:rPr>
        <w:t>标的名称：大米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大米:</w:t>
            </w:r>
          </w:p>
          <w:p>
            <w:pPr>
              <w:pStyle w:val="null3"/>
            </w:pPr>
            <w:r>
              <w:rPr>
                <w:rFonts w:ascii="仿宋_GB2312" w:hAnsi="仿宋_GB2312" w:cs="仿宋_GB2312" w:eastAsia="仿宋_GB2312"/>
              </w:rPr>
              <w:t>1.非转基因一级粳米；</w:t>
            </w:r>
            <w:r>
              <w:br/>
            </w:r>
            <w:r>
              <w:rPr>
                <w:rFonts w:ascii="仿宋_GB2312" w:hAnsi="仿宋_GB2312" w:cs="仿宋_GB2312" w:eastAsia="仿宋_GB2312"/>
              </w:rPr>
              <w:t xml:space="preserve"> 2.符合国家GB/T1354标准；</w:t>
            </w:r>
            <w:r>
              <w:br/>
            </w:r>
            <w:r>
              <w:rPr>
                <w:rFonts w:ascii="仿宋_GB2312" w:hAnsi="仿宋_GB2312" w:cs="仿宋_GB2312" w:eastAsia="仿宋_GB2312"/>
              </w:rPr>
              <w:t xml:space="preserve"> 3.规格：≥25kg/袋；</w:t>
            </w:r>
            <w:r>
              <w:br/>
            </w:r>
            <w:r>
              <w:rPr>
                <w:rFonts w:ascii="仿宋_GB2312" w:hAnsi="仿宋_GB2312" w:cs="仿宋_GB2312" w:eastAsia="仿宋_GB2312"/>
              </w:rPr>
              <w:t xml:space="preserve"> 4.提供具有CMA资质的第三方实验室出具的产品当年检验报告，检验项目包含最新年度陕西省市场监督管理局监督抽检项目；</w:t>
            </w:r>
            <w:r>
              <w:br/>
            </w:r>
            <w:r>
              <w:rPr>
                <w:rFonts w:ascii="仿宋_GB2312" w:hAnsi="仿宋_GB2312" w:cs="仿宋_GB2312" w:eastAsia="仿宋_GB2312"/>
              </w:rPr>
              <w:t xml:space="preserve"> 5.每一批次大米要有质检报告；</w:t>
            </w:r>
            <w:r>
              <w:br/>
            </w:r>
            <w:r>
              <w:rPr>
                <w:rFonts w:ascii="仿宋_GB2312" w:hAnsi="仿宋_GB2312" w:cs="仿宋_GB2312" w:eastAsia="仿宋_GB2312"/>
              </w:rPr>
              <w:t xml:space="preserve"> 6.有注册商标及SC认证。</w:t>
            </w:r>
          </w:p>
        </w:tc>
      </w:tr>
    </w:tbl>
    <w:p>
      <w:pPr>
        <w:pStyle w:val="null3"/>
      </w:pPr>
      <w:r>
        <w:rPr>
          <w:rFonts w:ascii="仿宋_GB2312" w:hAnsi="仿宋_GB2312" w:cs="仿宋_GB2312" w:eastAsia="仿宋_GB2312"/>
        </w:rPr>
        <w:t>标的名称：小麦粉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小麦粉:</w:t>
            </w:r>
          </w:p>
          <w:p>
            <w:pPr>
              <w:pStyle w:val="null3"/>
            </w:pPr>
            <w:r>
              <w:rPr>
                <w:rFonts w:ascii="仿宋_GB2312" w:hAnsi="仿宋_GB2312" w:cs="仿宋_GB2312" w:eastAsia="仿宋_GB2312"/>
              </w:rPr>
              <w:t>1.非转基因特制一等粉；</w:t>
            </w:r>
            <w:r>
              <w:br/>
            </w:r>
            <w:r>
              <w:rPr>
                <w:rFonts w:ascii="仿宋_GB2312" w:hAnsi="仿宋_GB2312" w:cs="仿宋_GB2312" w:eastAsia="仿宋_GB2312"/>
              </w:rPr>
              <w:t xml:space="preserve"> 2.符合国家GB1355标准；</w:t>
            </w:r>
            <w:r>
              <w:br/>
            </w:r>
            <w:r>
              <w:rPr>
                <w:rFonts w:ascii="仿宋_GB2312" w:hAnsi="仿宋_GB2312" w:cs="仿宋_GB2312" w:eastAsia="仿宋_GB2312"/>
              </w:rPr>
              <w:t xml:space="preserve"> 3.规格：≥25kg/袋；</w:t>
            </w:r>
            <w:r>
              <w:br/>
            </w:r>
            <w:r>
              <w:rPr>
                <w:rFonts w:ascii="仿宋_GB2312" w:hAnsi="仿宋_GB2312" w:cs="仿宋_GB2312" w:eastAsia="仿宋_GB2312"/>
              </w:rPr>
              <w:t xml:space="preserve"> 4.提供具有CMA资质的第三方实验室出具的产品当年检验报告，检验项目包含最新年度陕西省市场监督管理局监督抽检项目；</w:t>
            </w:r>
            <w:r>
              <w:br/>
            </w:r>
            <w:r>
              <w:rPr>
                <w:rFonts w:ascii="仿宋_GB2312" w:hAnsi="仿宋_GB2312" w:cs="仿宋_GB2312" w:eastAsia="仿宋_GB2312"/>
              </w:rPr>
              <w:t xml:space="preserve"> 5.每一批次小麦粉要有质检报告；</w:t>
            </w:r>
            <w:r>
              <w:br/>
            </w:r>
            <w:r>
              <w:rPr>
                <w:rFonts w:ascii="仿宋_GB2312" w:hAnsi="仿宋_GB2312" w:cs="仿宋_GB2312" w:eastAsia="仿宋_GB2312"/>
              </w:rPr>
              <w:t xml:space="preserve"> 6.有注册商标及SC认证。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1日学校正式供餐前开始供应。至2027年7月31日（具体时间以学校放暑假为准）。蔬菜、肉类：每周2-3次将所需产品专人专车直接送达供应地点；鸡蛋、纯牛奶、水果：每周1次将所需产品专人专车直接送达供应地点；大米、小麦粉、菜籽油2周一次将所需产品专人专车直接送达供应地点；供应商确保食材新鲜、安全、营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9月1日学校正式供餐前开始供应。至2027年7月31日（具体时间以学校放暑假为准）。蔬菜、肉类：每周2-3次将所需产品专人专车直接送达供应地点；鸡蛋、纯牛奶、水果：每周1次将所需产品专人专车直接送达供应地点；大米、小麦粉、菜籽油2周一次将所需产品专人专车直接送达供应地点；供应商确保食材新鲜、安全、营养。</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供货数量及澄城县教育体育局市场询价价格，按照市场询价价格×（1-下浮率）进行结算，乙方将所需产品供应到位后，以各校接收配送单为依据，经核对无误后由学校按季度或学期以实际数量办理结算，达到付款条件起22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供货数量及澄城县教育体育局市场询价价格，按照市场询价价格×（1-下浮率）进行结算，乙方将所需产品供应到位后，以各校接收配送单为依据，经核对无误后由学校按季度或学期以实际数量办理结算。，达到付款条件起22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供产品的规格、数量符合采购文件供应商投标承诺及采购合同约定的要求。2、所有产品均已运输至指定地点。3、采购文件供应商投标承诺及采购合同约定的附件、工具、技术资料等齐全；提供产品合格证。4、投标人提供货物必须是投标人所投标品牌制造厂家生产的最新食品、最新口味，且经过国家法定部门办理正常生产、流通审批手续。5、投标人所供货物是经过国家相关部门认可的检验或检测机构检验、注册、准许市场销售的合法产品。6、货物质量保证措施完善，符合国家相关标准。投标人必须向采购人项目学校提供每批产品质检报告，确保质量、卫生不出问题，因质量问题导致使用者的健康损害以及给甲方及项目学校造成的全部损失均由乙方承担。损失包括间接损失和直接损失。7、凡中标商品或品牌出现重大安全事故或严重的社会不良影响，采购方有权停止该商品或品牌在学生营养改善计划项目中的供应。</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所供产品的规格、数量符合采购文件供应商投标承诺及采购合同约定的要求。2、所有产品均已运输至指定地点。3、采购文件供应商投标承诺及采购合同约定的附件、工具、技术资料等齐全；提供产品合格证。4、投标人提供货物必须是投标人所投标品牌制造厂家生产的最新食品、最新口味，且经过国家法定部门办理正常生产、流通审批手续。5、投标人所供货物是经过国家相关部门认可的检验或检测机构检验、注册、准许市场销售的合法产品。6、货物质量保证措施完善，符合国家相关标准。投标人必须向采购人项目学校提供每批产品质检报告，确保质量、卫生不出问题，因质量问题导致使用者的健康损害以及给甲方及项目学校造成的全部损失均由乙方承担。损失包括间接损失和直接损失。7、凡中标商品或品牌出现重大安全事故或严重的社会不良影响，采购方有权停止该商品或品牌在学生营养改善计划项目中的供应。</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详见采购文件要求内容和合同内容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详见采购文件要求内容和合同内容。</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详见采购文件要求内容和合同内容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详见采购文件要求内容和合同内容</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分为2个采购包，投标⼈可根据⾃⾝情况选择⼀个或多个采购包参与投标，但只能作为其中⼀个采购包的第⼀中标候选⼈，已在先评审的采购包中成为第⼀中标候选⼈的投标⼈，将不再作为后续采购包的第⼀中标候选⼈推荐，由后续候选⼈顺位递补。评标⼯作按照采购包1→采购包2的顺序进⾏。 2.大米、小麦粉、菜籽油、鸡蛋、纯牛奶每月一次市场询价，蔬菜、肉类、水果每周一次市场询价。 3、服务标准、期限、效率等要求 （1）供应商需要提供合理的项目整体实施方案，能按照项目分解节点并可跟踪实施。 （2）供应商需要提供生产实施方案，包括原材料采购、加工制作等各个环节的实施方案，在规定的时间内有计划的完成项目需求产品的生产和装配。 （3）供应商需要提供品控管理方案，对产品品质有管理管控过程，有独立品管部门和专门品管人员，确保产品生产过程中的质量控制完善。 （4）供应商需要提供安装服务实施方案，根据货物交付时间节点，落实送货安装时间和人员安排，确保按期交付使用。 （5）售后服务要求：国家、省市相关规范，满足《采购合同》中的标准要求及其他相关专业现行规范。 （6）项目团队要求：提供满足本项目服务需求的人员配置。 4、配送学校 采购包1配送学校（16所）：城关一小、城关二小、城关三小、城关六小、实验学校、北关中学、城关中学、寺前镇学校、业善学校、醍醐学校、韦庄镇学校、交道镇学校、雷家洼学校、阳光学校、安里镇学校、尧头镇学校。 采购包2配送学校（16所）：城关四小、城关五小、古徵初中、城南初中、庄头镇中心学校、庄头镇初中、冯原镇中心学校、冯原镇初中、西社学校、善化学校、刘家洼学校、王庄镇初中、王庄镇中心学校、赵庄镇中心学校、赵庄镇初中、罗家洼学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递交响应文件截止时间前近六个月中至少一个月的纳税证明或完税证明，依法免税的单位应提供相关证明材料；时间以税款所属时期为准4、提供递交响应文件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经审计的2024年度或2025年度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2）提供资信证明原件扫描件或复印件，应满足以下要求：①资信证明须为提交投标文件截止时间前六个月内其开户银行出具的资信证明。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递交响应文件截止时间前近六个月中至少一个月的纳税证明或完税证明，依法免税的单位应提供相关证明材料；时间以税款所属时期为准4、提供递交响应文件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经审计的2024年度或2025年度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2）提供资信证明原件扫描件或复印件，应满足以下要求：①资信证明须为提交投标文件截止时间前六个月内其开户银行出具的资信证明。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投标人具备《食品经营许可证》或具有仅销售预包装食品的备案证明资料</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投标人具备《食品经营许可证》或具有仅销售预包装食品的备案证明资料</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1）投标报价低于全部通过符合性审查供应商投标报价平均值50%的，即投标报价&lt;全部通过符合性审查供应商投标报价平均值×50%；（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投标文件未按招标文件要求签署、盖章的，评标委员会应当将其投标文件作为无效处理。</w:t>
            </w:r>
          </w:p>
        </w:tc>
        <w:tc>
          <w:tcPr>
            <w:tcW w:type="dxa" w:w="1661"/>
          </w:tcPr>
          <w:p>
            <w:pPr>
              <w:pStyle w:val="null3"/>
            </w:pPr>
            <w:r>
              <w:rPr>
                <w:rFonts w:ascii="仿宋_GB2312" w:hAnsi="仿宋_GB2312" w:cs="仿宋_GB2312" w:eastAsia="仿宋_GB2312"/>
              </w:rPr>
              <w:t>开标一览表 投标方案.docx 分项报价表.docx 投标函 中小企业声明函 残疾人福利性单位声明函 附件商务及技术条款偏离表.docx 标的清单 关于符合本国产品标准的声明函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投标保证金已按采购文件规定提交且金额、形式符合采购文件要求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投标人投标报价超出采购预算或最高限价的，评标委员会应当将其投标文件作为无效处理。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投标内容出现漏项或数量与要求不符或投标内容的技术指标达不到招标文件要求，造成采购档次降低或影响采购性能、功能，评标委员会应当将其投标文件作为无效处理。</w:t>
            </w:r>
          </w:p>
        </w:tc>
        <w:tc>
          <w:tcPr>
            <w:tcW w:type="dxa" w:w="1661"/>
          </w:tcPr>
          <w:p>
            <w:pPr>
              <w:pStyle w:val="null3"/>
            </w:pPr>
            <w:r>
              <w:rPr>
                <w:rFonts w:ascii="仿宋_GB2312" w:hAnsi="仿宋_GB2312" w:cs="仿宋_GB2312" w:eastAsia="仿宋_GB2312"/>
              </w:rPr>
              <w:t>投标方案.docx 附件商务及技术条款偏离表.docx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不符合招标文件要求的，评标委员会应当将其投标文件作为无效处理。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存在存在其它不符合法律法规或招标文件规定的投标无效条款的，评标委员会应当将其投标文件作为无效处理。</w:t>
            </w:r>
          </w:p>
        </w:tc>
        <w:tc>
          <w:tcPr>
            <w:tcW w:type="dxa" w:w="1661"/>
          </w:tcPr>
          <w:p>
            <w:pPr>
              <w:pStyle w:val="null3"/>
            </w:pPr>
            <w:r>
              <w:rPr>
                <w:rFonts w:ascii="仿宋_GB2312" w:hAnsi="仿宋_GB2312" w:cs="仿宋_GB2312" w:eastAsia="仿宋_GB2312"/>
              </w:rPr>
              <w:t>投标方案.docx 附件商务及技术条款偏离表.docx 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1）投标报价低于全部通过符合性审查供应商投标报价平均值50%的，即投标报价&lt;全部通过符合性审查供应商投标报价平均值×50%；（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投标文件未按招标文件要求签署、盖章的，评标委员会应当将其投标文件作为无效处理。</w:t>
            </w:r>
          </w:p>
        </w:tc>
        <w:tc>
          <w:tcPr>
            <w:tcW w:type="dxa" w:w="1661"/>
          </w:tcPr>
          <w:p>
            <w:pPr>
              <w:pStyle w:val="null3"/>
            </w:pPr>
            <w:r>
              <w:rPr>
                <w:rFonts w:ascii="仿宋_GB2312" w:hAnsi="仿宋_GB2312" w:cs="仿宋_GB2312" w:eastAsia="仿宋_GB2312"/>
              </w:rPr>
              <w:t>开标一览表 投标函 中小企业声明函 残疾人福利性单位声明函 标的清单 关于符合本国产品标准的声明函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投标保证金已按采购文件规定提交且金额、形式符合采购文件要求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投标人投标报价超出采购预算或最高限价的，评标委员会应当将其投标文件作为无效处理。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投标内容出现漏项或数量与要求不符或投标内容的技术指标达不到招标文件要求，造成采购档次降低或影响采购性能、功能，评标委员会应当将其投标文件作为无效处理。</w:t>
            </w:r>
          </w:p>
        </w:tc>
        <w:tc>
          <w:tcPr>
            <w:tcW w:type="dxa" w:w="1661"/>
          </w:tcPr>
          <w:p>
            <w:pPr>
              <w:pStyle w:val="null3"/>
            </w:pPr>
            <w:r>
              <w:rPr>
                <w:rFonts w:ascii="仿宋_GB2312" w:hAnsi="仿宋_GB2312" w:cs="仿宋_GB2312" w:eastAsia="仿宋_GB2312"/>
              </w:rPr>
              <w:t>投标方案.docx 附件商务及技术条款偏离表.docx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不符合招标文件要求的，评标委员会应当将其投标文件作为无效处理。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存在存在其它不符合法律法规或招标文件规定的投标无效条款的，评标委员会应当将其投标文件作为无效处理。</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投标产品技术参数清楚、明确，选品、质量标准等完全符合招标文件要求，需提供所投产品质检报告等证明材料。每提供一种品类得1.5分，未提供或材料不齐全不得分，满分12分。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2023年1月1日至今（以合同签订日期为准）具有类似项目业绩，投标文件中至少提供合同关键页（合同首页、服务内容页及双方签字盖章页）复印件并加盖投标人公章，提供1个得2分，满分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确保纯牛奶、鸡蛋、小麦粉、大米、菜籽油食材供应渠道正常、稳定，供应商须提供正规货源渠道证明（销售协议或代理协议或购销合同或销售授权等证明材料），每提供一个渠道证明得1分，最高得5分。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储存保障</w:t>
            </w:r>
          </w:p>
        </w:tc>
        <w:tc>
          <w:tcPr>
            <w:tcW w:type="dxa" w:w="2492"/>
          </w:tcPr>
          <w:p>
            <w:pPr>
              <w:pStyle w:val="null3"/>
            </w:pPr>
            <w:r>
              <w:rPr>
                <w:rFonts w:ascii="仿宋_GB2312" w:hAnsi="仿宋_GB2312" w:cs="仿宋_GB2312" w:eastAsia="仿宋_GB2312"/>
              </w:rPr>
              <w:t>根据投标人场地布置区域选址合理，能够有效保障配送时效及便捷性，提供的分拣区、恒温仓库、冷冻冷藏库、食品周转场地配备情况评审，每个类型场地合计面积200及㎡以上的得1分，200㎡以下得0.5分 满分6分，不具备场地不得分。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1.有符合安全运输标准的运输专用车辆等相关配送设备，提供配送车辆自有证明或与第三方配送合作有效协议等相关证明文件，未提供证明材料的不得分。 （1）具备3辆厢式货车以上得3分；具备2辆厢式货车得2分；具备1辆厢式货车得1分；无厢式货车的得0分。（2）配备3辆符合食材温控要求的冷链运输车辆得3分；具备2辆冷链运输车辆得2分；具备1辆冷链运输车辆得1分；无厢式货车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投标人针对本项目应配备详细的专职服务人员，岗位设置应包括但不限于项目负责人、驾驶员、配送员、检测或检验人员、库管员等；每提供一人得1分，最多得5分。需提供人员名单、具体负责工作内容、证件等，驾驶人员应同时出具车辆驾驶执照。未提供证明材料的人员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②食品安全追溯制度；③产品出入库管理制度；以上3项完全满足的得6分；每缺少一项扣3分，每一项不符合的扣2分，扣完为止。（不符合是指内容缺项、要素不完整、关键信息缺失，仅简单罗列描述，无实质性响应内容；响应内容未针对本项目编制、与本项目技术及需求特性不匹配，直接套用其他项目模板内容；同一事项前后响应内容表述不一致；存在逻辑缺陷、常识或技术原理错误；响应方案脱离实际，现有技术条件无法落地，不利于实现本项目建设目标等，出现以上任一情形即判定为不符合。）</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具体完善的实施方案，包括但不限于：①食品质量检验方案；②库房卫生、安全管理制度；③运输过程货物质量保障方案；④配送进度保障；⑤食品、人员、车辆等的防控消杀方案；；满分15分。每有一项缺项扣3分，每有一项内容中有缺陷扣1分，扣完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投标人提供的应急预案进行评审，该方案包含①食品卫生、食品中毒；②影响正常配送突发情况的应急预案方案；满分5分。每有一项缺项扣2.5分，每有一项内容中有缺陷扣0.5分，扣完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承诺对于任何因产品质量（包括但不限于变质、异味、包装破损、规格不符、农残超标等）不符合采购要求的产品，无条件接受免费退换，并承担由此产生的全部费用（包括运输、人工等），且不得影响正常供餐，若因产品质量问题导致食品安全事故，投标人承担全部法律责任及赔偿。提供承诺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各分项报价下浮率的算术平均值最高的为评标基准价，其价格分为满分。其他投标人的价格分统一按照下列公式计算：投标报价得分=[（1-评标基准价）/（1-投标报价）]×价格权值。 说明：①以某蔬菜为例，若投标人蔬菜类报价的下浮率为10%，则蔬菜类结算单价=市场询价价格*（1-10%）。②各分项报价下浮率的算术平均值=（纯牛奶下浮率+鸡蛋下浮率+大米下浮率+小麦粉下浮率+菜籽油下浮率+蔬菜下浮率+肉类下浮率+水果下浮率）/8</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投标产品技术参数清楚、明确，选品、质量标准等完全符合招标文件要求，需提供所投产品质检报告等证明材料。每提供一种品类得1.5分，未提供或材料不齐全不得分，满分12分。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2023年1月1日至今（以合同签订日期为准）具有类似项目业绩，投标文件中至少提供合同关键页（合同首页、服务内容页及双方签字盖章页）复印件并加盖投标人公章，提供1个得2分，满分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确保纯牛奶、鸡蛋、小麦粉、大米、菜籽油食材供应渠道正常、稳定，供应商须提供正规货源渠道证明（销售协议或代理协议或购销合同或销售授权等证明材料），每提供一个渠道证明得1分，最高得5分。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储存保障</w:t>
            </w:r>
          </w:p>
        </w:tc>
        <w:tc>
          <w:tcPr>
            <w:tcW w:type="dxa" w:w="2492"/>
          </w:tcPr>
          <w:p>
            <w:pPr>
              <w:pStyle w:val="null3"/>
            </w:pPr>
            <w:r>
              <w:rPr>
                <w:rFonts w:ascii="仿宋_GB2312" w:hAnsi="仿宋_GB2312" w:cs="仿宋_GB2312" w:eastAsia="仿宋_GB2312"/>
              </w:rPr>
              <w:t>根据投标人场地布置区域选址合理，能够有效保障配送时效及便捷性，提供的分拣区、恒温仓库、冷冻冷藏库、食品周转场地配备情况评审，每个类型场地合计面积200及㎡以上的得1分，200㎡以下得0.5分 满分6分，不具备场地不得分。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1.有符合安全运输标准的运输专用车辆等相关配送设备，提供配送车辆自有证明或与第三方配送合作有效协议等相关证明文件，未提供证明材料的不得分。 （1）具备3辆厢式货车以上得3分；具备2辆厢式货车得2分；具备1辆厢式货车得1分；无厢式货车的得0分。（2）配备3辆符合食材温控要求的冷链运输车辆得3分；具备2辆冷链运输车辆得2分；具备1辆冷链运输车辆得1分；无厢式货车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投标人针对本项目应配备详细的专职服务人员，岗位设置应包括但不限于项目负责人、驾驶员、配送员、检测或检验人员、库管员等；每提供一人得1分，最多得5分。需提供人员名单、具体负责工作内容、证件等，驾驶人员应同时出具车辆驾驶执照。未提供证明材料的人员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②食品安全追溯制度；③产品出入库管理制度；以上3项完全满足的得6分；每缺少一项扣3分，每一项不符合的扣2分，扣完为止。（不符合是指内容缺项、要素不完整、关键信息缺失，仅简单罗列描述，无实质性响应内容；响应内容未针对本项目编制、与本项目技术及需求特性不匹配，直接套用其他项目模板内容；同一事项前后响应内容表述不一致；存在逻辑缺陷、常识或技术原理错误；响应方案脱离实际，现有技术条件无法落地，不利于实现本项目建设目标等，出现以上任一情形即判定为不符合。）</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具体完善的实施方案，包括但不限于：①食品质量检验方案；②库房卫生、安全管理制度；③运输过程货物质量保障方案；④配送进度保障；⑤食品、人员、车辆等的防控消杀方案；；满分15分。每有一项缺项扣3分，每有一项内容中有缺陷扣1分，扣完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投标人提供的应急预案进行评审，该方案包含①食品卫生、食品中毒；②影响正常配送突发情况的应急预案方案；满分5分。每有一项缺项扣2.5分，每有一项内容中有缺陷扣0.5分，扣完为止。未提供不得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承诺对于任何因产品质量（包括但不限于变质、异味、包装破损、规格不符、农残超标等）不符合采购要求的产品，无条件接受免费退换，并承担由此产生的全部费用（包括运输、人工等），且不得影响正常供餐，若因产品质量问题导致食品安全事故，投标人承担全部法律责任及赔偿。提供承诺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各分项报价下浮率的算术平均值最高的为评标基准价，其价格分为满分。其他投标人的价格分统一按照下列公式计算：投标报价得分=[（1-评标基准价）/（1-投标报价）]×价格权值。 说明：①以某蔬菜为例，若投标人蔬菜类报价的下浮率为10%，则蔬菜类结算单价=市场询价价格*（1-10%）。②各分项报价下浮率的算术平均值=（纯牛奶下浮率+鸡蛋下浮率+大米下浮率+小麦粉下浮率+菜籽油下浮率+蔬菜下浮率+肉类下浮率+水果下浮率）/8</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详见附件：附件商务及技术条款偏离表.docx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详见附件：附件商务及技术条款偏离表.docx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