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D5698">
      <w:pPr>
        <w:jc w:val="center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技术要求</w:t>
      </w:r>
    </w:p>
    <w:p w14:paraId="2AE1926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项目概况：数字秦岭大厅承担指挥调度、业务协同、观摩演示等核心职能，因长期高频运行，装修老化、设备损坏、安防存在隐患，现实施整体升级改造。</w:t>
      </w:r>
    </w:p>
    <w:p w14:paraId="4DC5C26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项目预算：人民币 400000.00 元（大写：肆拾万元整）</w:t>
      </w:r>
    </w:p>
    <w:p w14:paraId="2F9AA4B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标段划分：</w:t>
      </w:r>
    </w:p>
    <w:p w14:paraId="5D37854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一标段：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分包名称：</w:t>
      </w:r>
      <w:r>
        <w:rPr>
          <w:rFonts w:hint="eastAsia" w:ascii="仿宋_GB2312" w:hAnsi="仿宋_GB2312" w:eastAsia="仿宋_GB2312" w:cs="仿宋_GB2312"/>
          <w:sz w:val="24"/>
          <w:szCs w:val="24"/>
        </w:rPr>
        <w:t>数字秦岭大厅硬件升级项目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预算金额340000.00元）</w:t>
      </w:r>
    </w:p>
    <w:p w14:paraId="7898583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一标段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：分包名称：数字秦岭大厅硬件升级项目</w:t>
      </w:r>
    </w:p>
    <w:p w14:paraId="4DA2728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一、工程范围</w:t>
      </w:r>
    </w:p>
    <w:p w14:paraId="4C6BCD0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原有装饰面层拆除、地面改造、墙面改造、顶面吊顶与涂装、定制柜体、门窗定制、不锈钢门套、背景墙发光广告、窗帘及电机、电路改造、线路排查、灯具开关插座、过道电子指示牌、办公家具、人工服务、垃圾外运、成品保护、开荒保洁等全部装修施工内容。</w:t>
      </w:r>
    </w:p>
    <w:p w14:paraId="6D9BF81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二、主要项目技术要求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944"/>
        <w:gridCol w:w="1663"/>
        <w:gridCol w:w="674"/>
        <w:gridCol w:w="437"/>
        <w:gridCol w:w="3855"/>
      </w:tblGrid>
      <w:tr w14:paraId="7D4CA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2C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7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AB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60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94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B6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技术要求</w:t>
            </w:r>
          </w:p>
        </w:tc>
      </w:tr>
      <w:tr w14:paraId="7FA64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6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6F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地面改造（木地板）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EA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室内木地板，厚度≥12mm，满足常规铺设要求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D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BA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BB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环保等级：不低于 E1 级，甲醛释放量≤0.124mg/m³，符合 GB 18580-2017；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耐磨转数≥6000 转，符合 GB/T 18102；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防火性能：B1 级难燃标准。</w:t>
            </w:r>
          </w:p>
        </w:tc>
      </w:tr>
      <w:tr w14:paraId="18E7E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4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A2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合金踢脚线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21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铝合金踢脚线，按现场尺寸适配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0E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E1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46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材质：国标铝合金型材，力学性能符合国家通用标准；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表面处理：氧化 / 喷涂，耐刮擦、防腐蚀；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规格：高度、厚度满足安装使用需求；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安装：卡扣 / 打胶固定，拼接平整；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性能：抗冲击、不易变形，满足室内长期使用。</w:t>
            </w:r>
          </w:p>
        </w:tc>
      </w:tr>
      <w:tr w14:paraId="3CC92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D9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D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墙面改造（墙板）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E5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室内装饰墙板，厚度≥8mm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A2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145.0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FD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38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环保等级：E1 级及以上，甲醛释放量符合 GB 18580-2017；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防火性能：B1 级难燃标准；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物理性能：抗冲击、防潮、变形率低；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拼接工艺：无明显缝隙，平整度偏差≤1mm/2m，安装牢固。</w:t>
            </w:r>
          </w:p>
        </w:tc>
      </w:tr>
      <w:tr w14:paraId="2CB22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6B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AC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门口地台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B0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按现场尺寸定制门口地台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E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C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CE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结构：木龙骨 + OSB 板基础框架；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材料：环保 E1 级、防火 B1 级；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承重≥3.5kN/㎡，满足人员与设备放置；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按现场尺寸定制；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验收：无松动、无异响、无变形。</w:t>
            </w:r>
          </w:p>
        </w:tc>
      </w:tr>
      <w:tr w14:paraId="719FB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6B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7F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地面标识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15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按现场尺寸定制地面标识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A5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BC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F2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材料：PVC 防滑耐磨、环保无毒；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工艺：印刷 / 蚀刻，附着力强、不易脱落；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耐磨耐用，使用寿命≥5 年；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外观：图案文字清晰、颜色持久不褪色。</w:t>
            </w:r>
          </w:p>
        </w:tc>
      </w:tr>
      <w:tr w14:paraId="5CEA0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5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1C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钢化玻璃对开门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E9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按门洞尺寸定制钢化玻璃对开门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81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80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7C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玻璃：厚度≥8mm，3C 认证，符合 GB 15763.2；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五金：不锈钢合页、门锁，耐腐蚀耐用；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安全：边角磨边，破碎呈钝角颗粒；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密封：配密封条，隔音防尘；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验收：安装牢固、开关顺畅无异响。</w:t>
            </w:r>
          </w:p>
        </w:tc>
      </w:tr>
      <w:tr w14:paraId="44440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2F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FE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不锈钢套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BF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按现场尺寸定制不锈钢门套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1A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BC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02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材质：304 及以上国标不锈钢，符合 GB/T 14976；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厚度≥2mm；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表面：哑光拉丝，无毛刺划痕；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安装牢固可靠；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验收：表面平整、无缝隙、无变形翘边。</w:t>
            </w:r>
          </w:p>
        </w:tc>
      </w:tr>
      <w:tr w14:paraId="0F8EB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73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93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背景墙广告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F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按现场尺寸定制背景墙发光广告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62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53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55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面板：高透亚克力≥8mm，透光率≥90%；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光源：LED 背发光，DC12V/24V，亮度≥300cd/㎡，IP54；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色温 3000K 暖白，寿命≥50000 小时，配 3C 认证电源；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安装稳固无变形；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外观：切割光滑、发光均匀、无漏光无频闪。</w:t>
            </w:r>
          </w:p>
        </w:tc>
      </w:tr>
      <w:tr w14:paraId="79789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7F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BB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定制柜体（饮水区+文件柜+消防器材+打印区）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C5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按现场定制多功能柜体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4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EA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E6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板材：E1 级及以上，符合 GB 18580；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板材厚度≥18mm，背板≥5mm；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五金：国标优质五金，开合次数≥5 万次；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层板承重≥50kg/㎡；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工艺：封边平整，缝隙≤0.5mm；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 含饮水、文件、消防、打印区分隔；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 安装牢固，水平度偏差≤2mm/2m。</w:t>
            </w:r>
          </w:p>
        </w:tc>
      </w:tr>
      <w:tr w14:paraId="142A8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B6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A7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窗帘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1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按实际尺寸定制窗帘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0C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0A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2E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面料：涤纶 / 棉麻混纺，克重≥280g/㎡；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遮光率≥90%；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阻燃等级 B1 级；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环保符合 GB 18401；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工艺精细、走线平整；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 安装垂挂平整无歪斜。</w:t>
            </w:r>
          </w:p>
        </w:tc>
      </w:tr>
      <w:tr w14:paraId="669E7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BB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A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70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窗帘专用电机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32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C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CA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扭矩≥1.2N・m，承重≥30kg；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2.DC12V/24V 低压供电；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运行噪音≤40dB；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支持遥控 / 智能控制，运行平稳；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质保≥3 年，使用寿命≥10000 小时。</w:t>
            </w:r>
          </w:p>
        </w:tc>
      </w:tr>
      <w:tr w14:paraId="6D280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D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34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灯具开关插座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3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标准开关插座套装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9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67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规格：86/118 型通用，适配底盒；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2.PC 阻燃面板，阻燃 V0 级；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3.220V，10A/16A，3C 认证；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开关通断顺畅，寿命≥10000 次；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插座带保护门，接触良好；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 安装牢固、面板平整。</w:t>
            </w:r>
          </w:p>
        </w:tc>
      </w:tr>
      <w:tr w14:paraId="5CDE7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5C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03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过道电子指示牌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5F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按现场定制电子指示牌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3F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92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D6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金属边框 + 钢化玻璃 / 亚克力面板，阻燃 V0 级；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2.LED 光源，无频闪，寿命≥50000 小时；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3.220V，3C 认证，应急 / 常亮双模式；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4.IP40 防护，防潮防尘；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安装牢固、标识清晰。</w:t>
            </w:r>
          </w:p>
        </w:tc>
      </w:tr>
      <w:tr w14:paraId="30FD4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AA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3E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电路改造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88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室内电路改造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91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13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7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国标铜芯线≥2.5/4㎡，阻燃穿线管，符合 GB 5023；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强弱电分离≥300mm，布线规范；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绝缘电阻≥0.5MΩ，接地可靠；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线路分色、接头牢固；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验收无短路漏电；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 隐蔽工程质保≥3 年，附电路走向图。</w:t>
            </w:r>
          </w:p>
        </w:tc>
      </w:tr>
      <w:tr w14:paraId="6E483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43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E1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顶面封石膏板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87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顶面轻钢龙骨石膏板吊顶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3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61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2F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石膏板≥9.5/12mm，符合 GB/T 9775；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轻钢龙骨防锈，间距符合规范；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自攻螺丝防锈固定；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嵌缝 + 防裂处理，无开裂起翘；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平整度偏差≤3mm/2m；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 耐火符合室内防火规范。</w:t>
            </w:r>
          </w:p>
        </w:tc>
      </w:tr>
      <w:tr w14:paraId="24D64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5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04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顶面基层处理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B2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顶面基层找平处理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0B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33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E0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基层清理干净，无空鼓开裂；2. 找平偏差≤3mm/2m，阴阳角顺直；3. 接缝防裂处理；4. 批刮腻子 2-3 遍，打磨光滑；5. 按需做防潮底漆；6. 基层坚实无粉化起皮。</w:t>
            </w:r>
          </w:p>
        </w:tc>
      </w:tr>
      <w:tr w14:paraId="3AF33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34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3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顶面刷漆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E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内墙乳胶漆涂刷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7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73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86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环保达标，甲醛、VOC 符合国标；2. 防霉防潮，耐擦洗≥10000 次；3. 底漆 1 遍 + 面漆 2 遍；4. 颜色均匀、无透底流挂；5. 漆膜饱满，平整度偏差≤3mm/2m。</w:t>
            </w:r>
          </w:p>
        </w:tc>
      </w:tr>
      <w:tr w14:paraId="0B34F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C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33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排查线路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89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强弱电线路全面排查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C8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0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4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排查全线路通断、绝缘、接地；2. 排查老化、虚接、短路隐患；3. 通电与信号测试；4. 出具排查报告；5. 验收无故障、功能正常。</w:t>
            </w:r>
          </w:p>
        </w:tc>
      </w:tr>
      <w:tr w14:paraId="420E9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B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68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1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原有装饰面层拆除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6B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B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F2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拆除地面、墙面原有面层；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人工无尘作业，不破坏结构与管线；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做好成品保护；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及时清理垃圾；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拆除彻底、无安全隐患。</w:t>
            </w:r>
          </w:p>
        </w:tc>
      </w:tr>
      <w:tr w14:paraId="3B4A9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5B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02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垃圾外运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AC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施工垃圾清运处置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50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4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F1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分类装袋、密闭车辆外运；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无滴漏遗撒，符合城市管理规定；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合规消纳处置；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现场清理整洁；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运输抑尘、环保合规。</w:t>
            </w:r>
          </w:p>
        </w:tc>
      </w:tr>
      <w:tr w14:paraId="045F3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B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0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开荒保洁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CB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竣工验收开荒保洁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12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2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04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全面清洁地面、墙面、玻璃、柜体等；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清除污渍、水泥点、胶渍；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无死角、符合竣工资检标准；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不腐蚀损伤成品。</w:t>
            </w:r>
          </w:p>
        </w:tc>
      </w:tr>
      <w:tr w14:paraId="402D3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3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07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DA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办公用桌，满足常规使用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1B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48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ED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桌面厚度≥30mm，环保 E1 级；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材质稳定，无开裂变形；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桌架稳固，整体承重≥100kg；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表面光滑、防潮耐用；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安装牢固，水平度偏差≤2mm/2m。</w:t>
            </w:r>
          </w:p>
        </w:tc>
      </w:tr>
      <w:tr w14:paraId="328CA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DC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4A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办公椅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9C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人体工学办公椅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A2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33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A1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人体工学设计，带靠背、扶手、五星脚；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透气耐磨面料，高密度海绵；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可升降、可后仰锁定，滚轮静音顺滑；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承重≥150kg，稳固安全；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配件牢固，使用寿命≥5 年。</w:t>
            </w:r>
          </w:p>
        </w:tc>
      </w:tr>
      <w:tr w14:paraId="323B1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8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A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水电人工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06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水电专业施工服务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8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2F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6D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施工人员持有效电工证；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按 GB 50303 规范施工；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测试合格并出具隐蔽工程记录；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施工安全规范；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隐蔽工程质保≥3 年。</w:t>
            </w:r>
          </w:p>
        </w:tc>
      </w:tr>
      <w:tr w14:paraId="1C9FD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1A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19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木工人工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E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木工专业施工服务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96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2C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03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具备两年以上施工经验；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按图纸与规范施工；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平整度、垂直度偏差≤3mm/2m；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现场防火安全；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质保≥3 年。</w:t>
            </w:r>
          </w:p>
        </w:tc>
      </w:tr>
      <w:tr w14:paraId="7A1E3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F0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CA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油漆人工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59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涂装专业施工服务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B1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4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5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具备两年以上施工经验；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按涂装工艺规范施工；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漆膜均匀无瑕疵；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现场防尘防火；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质保≥2 年。</w:t>
            </w:r>
          </w:p>
        </w:tc>
      </w:tr>
      <w:tr w14:paraId="26EC1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C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0E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广告人工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E7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广告标识安装服务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20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68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21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具备两年以上安装经验；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安装规范、牢固平整；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通电发光正常；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高空作业安全规范；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质保≥3 年。</w:t>
            </w:r>
          </w:p>
        </w:tc>
      </w:tr>
      <w:tr w14:paraId="0C5C5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12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74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墙板人工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17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墙板安装施工服务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F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D5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85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具备两年以上安装经验；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按工艺规范施工；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平整度偏差≤2mm/2m；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现场防潮防变形；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质保≥3 年。</w:t>
            </w:r>
          </w:p>
        </w:tc>
      </w:tr>
      <w:tr w14:paraId="048F5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6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3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木地板人工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65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木地板安装施工服务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9E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53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08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具备两年以上安装经验；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按规范铺设，预留伸缩缝；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行走无松动异响；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做好成品保护；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质保≥3 年。</w:t>
            </w:r>
          </w:p>
        </w:tc>
      </w:tr>
      <w:tr w14:paraId="16FAF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FA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7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电子设备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52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电子设备安装调试服务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B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B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A5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负责设备安装、接线、调试；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布线整齐、连接牢固；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联调确保运行稳定；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配合验收并提供记录；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施工符合用电安全。</w:t>
            </w:r>
          </w:p>
        </w:tc>
      </w:tr>
      <w:tr w14:paraId="344AA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50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CB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成品保护</w:t>
            </w:r>
          </w:p>
        </w:tc>
        <w:tc>
          <w:tcPr>
            <w:tcW w:w="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E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施工现场成品保护服务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2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14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保护门窗、墙面、地面、家具等；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使用专用保护材料；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包裹覆盖到位，防刮碰污染；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竣工完好移交；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 因保护不当损坏由供方负责。</w:t>
            </w:r>
          </w:p>
        </w:tc>
      </w:tr>
    </w:tbl>
    <w:p w14:paraId="74DBA9D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三、质量标准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4"/>
          <w:szCs w:val="24"/>
        </w:rPr>
        <w:t>符合国家现行装修工程质量验收规范</w:t>
      </w:r>
    </w:p>
    <w:p w14:paraId="5936088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四、工期：自合同签订之日起60日历日</w:t>
      </w:r>
    </w:p>
    <w:p w14:paraId="5A29399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五、付款方式：合同签订进场施工后付 40%；全部竣工、验收合格交付后付60%</w:t>
      </w:r>
    </w:p>
    <w:p w14:paraId="1D06CE2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jc w:val="left"/>
        <w:textAlignment w:val="auto"/>
        <w:outlineLvl w:val="1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六、本项目整体质保期为 3 年，各分项另有质保要求的，按照各分项技术要求执行。</w:t>
      </w:r>
    </w:p>
    <w:p w14:paraId="49659CBF">
      <w:pP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br w:type="page"/>
      </w:r>
      <w:bookmarkStart w:id="0" w:name="_GoBack"/>
      <w:bookmarkEnd w:id="0"/>
    </w:p>
    <w:p w14:paraId="7C2B43D0">
      <w:pPr>
        <w:jc w:val="center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技术要求</w:t>
      </w:r>
    </w:p>
    <w:p w14:paraId="250BDE9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项目概况：数字秦岭大厅承担指挥调度、业务协同、观摩演示等核心职能，因长期高频运行，装修老化、设备损坏、安防存在隐患，现实施整体升级改造。</w:t>
      </w:r>
    </w:p>
    <w:p w14:paraId="5A5437B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项目预算：人民币 400000.00 元（大写：肆拾万元整）</w:t>
      </w:r>
    </w:p>
    <w:p w14:paraId="6BFBFD3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标段划分：</w:t>
      </w:r>
    </w:p>
    <w:p w14:paraId="0143EAD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二标段：分包名称：特殊功能应用电视设备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预算金额60000.00元）</w:t>
      </w:r>
    </w:p>
    <w:p w14:paraId="67462E6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二标段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分包名称：特殊功能应用电视设备</w:t>
      </w:r>
    </w:p>
    <w:p w14:paraId="2FAE9AC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一、供货范围</w:t>
      </w:r>
    </w:p>
    <w:p w14:paraId="4852358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密码指纹锁、电子桌签、上墙显示屏、LED 屏、管线机等设备的采购、运输、安装、调试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 w14:paraId="713F1CE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二、主要设备技术参数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086"/>
        <w:gridCol w:w="1688"/>
        <w:gridCol w:w="593"/>
        <w:gridCol w:w="582"/>
        <w:gridCol w:w="4641"/>
      </w:tblGrid>
      <w:tr w14:paraId="281C6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91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EC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D7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D2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C1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2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A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技术参数</w:t>
            </w:r>
          </w:p>
        </w:tc>
      </w:tr>
      <w:tr w14:paraId="1C1BD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BE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50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密码指纹锁</w:t>
            </w:r>
          </w:p>
        </w:tc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DA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智能指纹密码锁，适配常规标准门体安装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E0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1B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01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1.识别方式：支持指纹、密码、机械钥匙多种解锁方式，识别响应快；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2.安全性能：配置 C 级锁芯，具备防撬报警、防猫眼开启功能，符合国家安防相关标准；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3.供电方式：可充电电池供电，具备低电量提醒功能与应急供电能力；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4.功能：具备防试开锁定、操作日志查询功能，适配现场门体安装。</w:t>
            </w:r>
          </w:p>
        </w:tc>
      </w:tr>
      <w:tr w14:paraId="58815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1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7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电子桌签</w:t>
            </w:r>
          </w:p>
        </w:tc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FD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桌面式电子桌签，满足会议信息显示需求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11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6D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59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1.显示性能：高清显示，可视角度≥170°，支持多语言显示与内容更新；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2.供电方式：电池供电，单次续航时间满足长期使用需求，低功耗设计；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3.控制方式：支持无线方式批量更新内容，便于集中管理；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4.外观与安装：桌面摆放式，无频闪、低蓝光，适配办公场景使用。</w:t>
            </w:r>
          </w:p>
        </w:tc>
      </w:tr>
      <w:tr w14:paraId="7CEF6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A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57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LED屏（核心产品）</w:t>
            </w:r>
          </w:p>
        </w:tc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D0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室内高清 LED 显示屏，按现场实际尺寸定制，像素间距≤1.5mm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5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C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2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EF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1.显示性能：亮度≥500cd/㎡，对比度≥3000:1，刷新率≥3840Hz，屏幕无坏点；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2.分辨率：支持 1920×1080 及以上高清信号输入；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3.安装辅材：含钢结构、电源、控制系统、线材等全套安装辅材；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4.验收标准：画面显示均匀、无马赛克，安装牢固可靠，满足现场使用要求。</w:t>
            </w:r>
          </w:p>
        </w:tc>
      </w:tr>
      <w:tr w14:paraId="08F5A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0A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32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管线机</w:t>
            </w:r>
          </w:p>
        </w:tc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壁挂式管线直饮机，适配常规饮用水管路连接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90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08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0A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1.出水模式：支持多档水温调节，至少包含常温、热水模式，满足日常饮用；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2.安全保护：具备防干烧、防漏水、童锁功能，采用水电分离设计；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3.材质要求：水接触部件采用食品级材质，符合国家饮用水卫生相关标准；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4.安装：壁挂式安装，适配现场墙面，安装后无漏水隐患。</w:t>
            </w:r>
          </w:p>
        </w:tc>
      </w:tr>
    </w:tbl>
    <w:p w14:paraId="50CCEFB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三、质量标准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合格</w:t>
      </w:r>
    </w:p>
    <w:p w14:paraId="4A5A0C2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四、交货期：60 日历日，自采购人发出交货通知之日起计算，供货工作须待本项目前期施工全部竣工完成后方可启动。</w:t>
      </w:r>
    </w:p>
    <w:p w14:paraId="6026A80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五、付款方式：收到货物之后，检验合格一次性付清。</w:t>
      </w:r>
    </w:p>
    <w:p w14:paraId="41D9735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jc w:val="left"/>
        <w:textAlignment w:val="auto"/>
        <w:outlineLvl w:val="1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六、本项目整体质保期为 3 年，各分项另有质保要求的，按照各分项技术要求执行。</w:t>
      </w:r>
    </w:p>
    <w:sectPr>
      <w:pgSz w:w="11905" w:h="16839"/>
      <w:pgMar w:top="850" w:right="1683" w:bottom="850" w:left="1261" w:header="0" w:footer="1015" w:gutter="0"/>
      <w:pgNumType w:fmt="decimal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7C0A434-D822-4959-A504-CC65DBEC4F17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A0886FD0-5A24-4DE5-9704-4FFFD57C861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3CE026F-4DFE-4A6C-9692-D671F40E2138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NDAxYWVmZDQ4Y2IyYTM4OTg2YmFhMmYxOTgzMGIifQ=="/>
  </w:docVars>
  <w:rsids>
    <w:rsidRoot w:val="74F37A9D"/>
    <w:rsid w:val="044F1B75"/>
    <w:rsid w:val="124656F5"/>
    <w:rsid w:val="1A89020C"/>
    <w:rsid w:val="1CCA3BCC"/>
    <w:rsid w:val="26FA25FC"/>
    <w:rsid w:val="35857534"/>
    <w:rsid w:val="383D64EA"/>
    <w:rsid w:val="386902CB"/>
    <w:rsid w:val="5129233A"/>
    <w:rsid w:val="599A7185"/>
    <w:rsid w:val="74F37A9D"/>
    <w:rsid w:val="781D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宋体"/>
      <w:snapToGrid w:val="0"/>
      <w:color w:val="000000"/>
      <w:kern w:val="0"/>
      <w:sz w:val="20"/>
      <w:szCs w:val="20"/>
      <w:lang w:val="en-US" w:eastAsia="en-US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3952</Words>
  <Characters>4597</Characters>
  <Lines>0</Lines>
  <Paragraphs>0</Paragraphs>
  <TotalTime>4</TotalTime>
  <ScaleCrop>false</ScaleCrop>
  <LinksUpToDate>false</LinksUpToDate>
  <CharactersWithSpaces>4902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2026-05-08T05:41:00Z</dcterms:created>
  <dc:creator>救赎</dc:creator>
  <cp:lastModifiedBy>救赎</cp:lastModifiedBy>
  <dcterms:modified xsi:type="dcterms:W3CDTF">2026-05-15T03:24:51Z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10738656DE3B49EE87AFC4CF807EC246_13</vt:lpwstr>
  </property>
  <property fmtid="{D5CDD505-2E9C-101B-9397-08002B2CF9AE}" pid="4" name="KSOTemplateDocerSaveRecord">
    <vt:lpwstr>eyJoZGlkIjoiYWY2MDIyMzQzYjM2ODQxODVjMmE5N2Y0OWY1OGFkNTYiLCJ1c2VySWQiOiIxNTU5MDg0MTUyIn0=</vt:lpwstr>
  </property>
</Properties>
</file>