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28B405">
      <w:pPr>
        <w:pStyle w:val="3"/>
        <w:numPr>
          <w:ilvl w:val="0"/>
          <w:numId w:val="0"/>
        </w:numPr>
        <w:jc w:val="center"/>
        <w:rPr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产品技术参数表</w:t>
      </w:r>
    </w:p>
    <w:p w14:paraId="008EF4BE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1CFB84CB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 xml:space="preserve">}                     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9"/>
        <w:gridCol w:w="4528"/>
        <w:gridCol w:w="925"/>
        <w:gridCol w:w="844"/>
        <w:gridCol w:w="1261"/>
      </w:tblGrid>
      <w:tr w14:paraId="519B7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" w:hRule="atLeast"/>
          <w:jc w:val="center"/>
        </w:trPr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50B8F">
            <w:pPr>
              <w:spacing w:line="360" w:lineRule="auto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4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38DEC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谈判文件要求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88256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 w:ascii="Calibri" w:hAnsi="Calibri" w:cs="Times New Roman"/>
                <w:sz w:val="28"/>
                <w:szCs w:val="28"/>
                <w:lang w:val="en-US" w:eastAsia="zh-CN"/>
              </w:rPr>
              <w:t>文件</w:t>
            </w:r>
            <w:r>
              <w:rPr>
                <w:rFonts w:hint="eastAsia" w:ascii="Calibri" w:hAnsi="Calibri" w:cs="Times New Roman"/>
                <w:sz w:val="28"/>
                <w:szCs w:val="28"/>
              </w:rPr>
              <w:t>响应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80CB1">
            <w:pPr>
              <w:spacing w:line="360" w:lineRule="auto"/>
              <w:rPr>
                <w:rFonts w:hint="eastAsia" w:ascii="Calibri" w:hAnsi="Calibri" w:cs="Times New Roman"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snapToGrid/>
                <w:spacing w:val="0"/>
                <w:kern w:val="2"/>
                <w:sz w:val="28"/>
                <w:szCs w:val="28"/>
                <w:lang w:val="en-US" w:eastAsia="zh-CN" w:bidi="ar"/>
              </w:rPr>
              <w:t>偏</w:t>
            </w:r>
            <w:r>
              <w:rPr>
                <w:rFonts w:hint="eastAsia" w:ascii="Calibri" w:hAnsi="Calibri" w:eastAsia="宋体" w:cs="Times New Roman"/>
                <w:snapToGrid/>
                <w:spacing w:val="0"/>
                <w:kern w:val="2"/>
                <w:sz w:val="28"/>
                <w:szCs w:val="28"/>
                <w:lang w:val="en-US" w:eastAsia="zh-CN" w:bidi="ar-SA"/>
              </w:rPr>
              <w:t>离情况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045B4">
            <w:pPr>
              <w:spacing w:line="360" w:lineRule="auto"/>
              <w:rPr>
                <w:rFonts w:hint="eastAsia" w:ascii="Calibri" w:hAnsi="Calibri" w:cs="Times New Roman"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spacing w:val="0"/>
                <w:sz w:val="28"/>
                <w:szCs w:val="28"/>
                <w:lang w:val="en-US" w:eastAsia="zh-CN"/>
              </w:rPr>
              <w:t>支撑材料对应页码</w:t>
            </w:r>
          </w:p>
        </w:tc>
      </w:tr>
      <w:tr w14:paraId="590BB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450DF89C">
            <w:pPr>
              <w:pStyle w:val="15"/>
              <w:rPr>
                <w:rFonts w:hint="eastAsia" w:asciiTheme="minorHAnsi" w:hAnsiTheme="minorHAnsi" w:eastAsiaTheme="minorEastAsia" w:cstheme="minorBidi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</w:rPr>
              <w:t>1</w:t>
            </w:r>
          </w:p>
        </w:tc>
        <w:tc>
          <w:tcPr>
            <w:tcW w:w="4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30ABE2A">
            <w:pPr>
              <w:pStyle w:val="15"/>
              <w:rPr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定量分析频率、轴向冲击力与转速、钻压的耦合特性，采集钻压、扭矩、转速、位移、冲击载荷等参数。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E11EC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1468D">
            <w:pPr>
              <w:spacing w:line="360" w:lineRule="auto"/>
              <w:ind w:firstLine="0" w:firstLineChars="0"/>
              <w:rPr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379DB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406B1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3D162D66">
            <w:pPr>
              <w:pStyle w:val="15"/>
              <w:rPr>
                <w:rFonts w:hint="eastAsia" w:asciiTheme="minorHAnsi" w:hAnsiTheme="minorHAnsi" w:eastAsiaTheme="minorEastAsia" w:cstheme="minorBidi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</w:rPr>
              <w:t>2</w:t>
            </w:r>
          </w:p>
        </w:tc>
        <w:tc>
          <w:tcPr>
            <w:tcW w:w="4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51F2A83">
            <w:pPr>
              <w:pStyle w:val="15"/>
            </w:pPr>
            <w:r>
              <w:rPr>
                <w:rFonts w:ascii="仿宋_GB2312" w:hAnsi="仿宋_GB2312" w:eastAsia="仿宋_GB2312" w:cs="仿宋_GB2312"/>
                <w:b/>
                <w:sz w:val="24"/>
              </w:rPr>
              <w:t>钻进系统</w:t>
            </w:r>
          </w:p>
          <w:p w14:paraId="6026D303">
            <w:pPr>
              <w:pStyle w:val="15"/>
            </w:pPr>
            <w:r>
              <w:rPr>
                <w:rFonts w:ascii="仿宋_GB2312" w:hAnsi="仿宋_GB2312" w:eastAsia="仿宋_GB2312" w:cs="仿宋_GB2312"/>
                <w:sz w:val="24"/>
              </w:rPr>
              <w:t>2.1轴向冲击：伺服电机通过减速机构驱动恒力加载的棘轮机构旋转，棘轮机构按恒定角度间隔冲击钻杆，进而带动钻头冲击岩石，最大轴向冲击力不低于50kN；最高冲击频率不低于30Hz；</w:t>
            </w:r>
          </w:p>
          <w:p w14:paraId="32C5A095">
            <w:pPr>
              <w:pStyle w:val="15"/>
            </w:pPr>
            <w:r>
              <w:rPr>
                <w:rFonts w:ascii="仿宋_GB2312" w:hAnsi="仿宋_GB2312" w:eastAsia="仿宋_GB2312" w:cs="仿宋_GB2312"/>
                <w:sz w:val="24"/>
              </w:rPr>
              <w:t>2.2冲击力测量及采集：配备高速力传感器；配备高速采集硬件及软件，实时显示，采集频率不低于100Hz；</w:t>
            </w:r>
          </w:p>
          <w:p w14:paraId="2D0AA4E4">
            <w:pPr>
              <w:pStyle w:val="15"/>
            </w:pPr>
            <w:r>
              <w:rPr>
                <w:rFonts w:ascii="仿宋_GB2312" w:hAnsi="仿宋_GB2312" w:eastAsia="仿宋_GB2312" w:cs="仿宋_GB2312"/>
                <w:sz w:val="24"/>
              </w:rPr>
              <w:t>2.3钻杆旋转系统：0r/min～300r/min，无级可变，精度≤5r/min；最大钻孔深度不低于400mm；</w:t>
            </w:r>
          </w:p>
          <w:p w14:paraId="2FC5D4E5">
            <w:pPr>
              <w:pStyle w:val="15"/>
            </w:pPr>
            <w:r>
              <w:rPr>
                <w:rFonts w:ascii="仿宋_GB2312" w:hAnsi="仿宋_GB2312" w:eastAsia="仿宋_GB2312" w:cs="仿宋_GB2312"/>
                <w:sz w:val="24"/>
              </w:rPr>
              <w:t>2.4钻压系统：恒压加载，钻压范围0～30kN，无级可变；</w:t>
            </w:r>
          </w:p>
          <w:p w14:paraId="6D2DAA4C">
            <w:pPr>
              <w:pStyle w:val="15"/>
            </w:pPr>
            <w:r>
              <w:rPr>
                <w:rFonts w:ascii="仿宋_GB2312" w:hAnsi="仿宋_GB2312" w:eastAsia="仿宋_GB2312" w:cs="仿宋_GB2312"/>
                <w:sz w:val="24"/>
              </w:rPr>
              <w:t>2.5钻头：钻头尺寸2寸，2寸半，3寸，按照采购人要求加工平面齿、异形齿各5个；</w:t>
            </w:r>
          </w:p>
          <w:p w14:paraId="0BE1E121">
            <w:pPr>
              <w:pStyle w:val="15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2.6扭矩：0～900N·m；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666A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A8DE7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B9B6C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24332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2B88B3A4">
            <w:pPr>
              <w:pStyle w:val="15"/>
              <w:rPr>
                <w:rFonts w:hint="eastAsia" w:asciiTheme="minorHAnsi" w:hAnsiTheme="minorHAnsi" w:eastAsiaTheme="minorEastAsia" w:cstheme="minorBidi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</w:rPr>
              <w:t>3</w:t>
            </w:r>
          </w:p>
        </w:tc>
        <w:tc>
          <w:tcPr>
            <w:tcW w:w="4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132CFC5">
            <w:pPr>
              <w:pStyle w:val="15"/>
            </w:pPr>
            <w:r>
              <w:rPr>
                <w:rFonts w:ascii="仿宋_GB2312" w:hAnsi="仿宋_GB2312" w:eastAsia="仿宋_GB2312" w:cs="仿宋_GB2312"/>
                <w:b/>
                <w:sz w:val="24"/>
              </w:rPr>
              <w:t>夹持器</w:t>
            </w:r>
          </w:p>
          <w:p w14:paraId="1146472C">
            <w:pPr>
              <w:pStyle w:val="15"/>
            </w:pPr>
            <w:r>
              <w:rPr>
                <w:rFonts w:ascii="仿宋_GB2312" w:hAnsi="仿宋_GB2312" w:eastAsia="仿宋_GB2312" w:cs="仿宋_GB2312"/>
                <w:sz w:val="24"/>
              </w:rPr>
              <w:t>3.1三轴应力：不小于90MPa</w:t>
            </w:r>
          </w:p>
          <w:p w14:paraId="04C4834D">
            <w:pPr>
              <w:pStyle w:val="15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3.2夹持尺寸：规则岩样：圆柱形：0～300mm（直径）×0～500mm（高）；方形：0～300(长)mm×0～300(宽)mm×0～500(高)mm；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DC45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1C3F6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D25DC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154DD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6CDAC0CB">
            <w:pPr>
              <w:pStyle w:val="15"/>
              <w:rPr>
                <w:rFonts w:hint="eastAsia" w:asciiTheme="minorHAnsi" w:hAnsiTheme="minorHAnsi" w:eastAsiaTheme="minorEastAsia" w:cstheme="minorBidi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</w:rPr>
              <w:t>4</w:t>
            </w:r>
          </w:p>
        </w:tc>
        <w:tc>
          <w:tcPr>
            <w:tcW w:w="4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0052339">
            <w:pPr>
              <w:pStyle w:val="15"/>
            </w:pPr>
            <w:r>
              <w:rPr>
                <w:rFonts w:ascii="仿宋_GB2312" w:hAnsi="仿宋_GB2312" w:eastAsia="仿宋_GB2312" w:cs="仿宋_GB2312"/>
                <w:b/>
                <w:sz w:val="24"/>
              </w:rPr>
              <w:t>加热系统</w:t>
            </w:r>
          </w:p>
          <w:p w14:paraId="66369D8C">
            <w:pPr>
              <w:pStyle w:val="15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4.1油浴加热：最高加热温度不低于150℃，恒温油浴加热，导热油在三轴加载腔室内循环，对岩心进行加热；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6E30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323A9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202BC6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77685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55A9984F">
            <w:pPr>
              <w:pStyle w:val="15"/>
              <w:rPr>
                <w:rFonts w:hint="eastAsia" w:asciiTheme="minorHAnsi" w:hAnsiTheme="minorHAnsi" w:eastAsiaTheme="minorEastAsia" w:cstheme="minorBidi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</w:rPr>
              <w:t>5</w:t>
            </w:r>
          </w:p>
        </w:tc>
        <w:tc>
          <w:tcPr>
            <w:tcW w:w="4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7303225">
            <w:pPr>
              <w:pStyle w:val="15"/>
            </w:pPr>
            <w:r>
              <w:rPr>
                <w:rFonts w:ascii="仿宋_GB2312" w:hAnsi="仿宋_GB2312" w:eastAsia="仿宋_GB2312" w:cs="仿宋_GB2312"/>
                <w:b/>
                <w:sz w:val="24"/>
              </w:rPr>
              <w:t>主体框架</w:t>
            </w:r>
          </w:p>
          <w:p w14:paraId="437418DC">
            <w:pPr>
              <w:pStyle w:val="15"/>
            </w:pPr>
            <w:r>
              <w:rPr>
                <w:rFonts w:ascii="仿宋_GB2312" w:hAnsi="仿宋_GB2312" w:eastAsia="仿宋_GB2312" w:cs="仿宋_GB2312"/>
                <w:sz w:val="24"/>
              </w:rPr>
              <w:t>5.1三轴框架采用高强度钢，内部空间可安装夹持器；</w:t>
            </w:r>
          </w:p>
          <w:p w14:paraId="63DE0E1B">
            <w:pPr>
              <w:pStyle w:val="15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5.2刚度≥10GN/m，承载能力≥35T；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01605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4B1E75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C6D74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67FFB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16108FED">
            <w:pPr>
              <w:pStyle w:val="15"/>
              <w:rPr>
                <w:rFonts w:hint="eastAsia" w:asciiTheme="minorHAnsi" w:hAnsiTheme="minorHAnsi" w:eastAsiaTheme="minorEastAsia" w:cstheme="minorBidi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</w:rPr>
              <w:t>6</w:t>
            </w:r>
          </w:p>
        </w:tc>
        <w:tc>
          <w:tcPr>
            <w:tcW w:w="4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0918BA3">
            <w:pPr>
              <w:pStyle w:val="15"/>
            </w:pPr>
            <w:r>
              <w:rPr>
                <w:rFonts w:ascii="仿宋_GB2312" w:hAnsi="仿宋_GB2312" w:eastAsia="仿宋_GB2312" w:cs="仿宋_GB2312"/>
                <w:b/>
                <w:sz w:val="24"/>
              </w:rPr>
              <w:t>测量系统</w:t>
            </w:r>
          </w:p>
          <w:p w14:paraId="5001B34C">
            <w:pPr>
              <w:pStyle w:val="15"/>
            </w:pPr>
            <w:r>
              <w:rPr>
                <w:rFonts w:ascii="仿宋_GB2312" w:hAnsi="仿宋_GB2312" w:eastAsia="仿宋_GB2312" w:cs="仿宋_GB2312"/>
                <w:sz w:val="24"/>
              </w:rPr>
              <w:t>6.1位移传感器：量程不低于400mm，精度±2mm；</w:t>
            </w:r>
          </w:p>
          <w:p w14:paraId="3834D4EB">
            <w:pPr>
              <w:pStyle w:val="15"/>
              <w:jc w:val="left"/>
            </w:pPr>
            <w:r>
              <w:rPr>
                <w:rFonts w:ascii="仿宋_GB2312" w:hAnsi="仿宋_GB2312" w:eastAsia="仿宋_GB2312" w:cs="仿宋_GB2312"/>
                <w:sz w:val="24"/>
              </w:rPr>
              <w:t>6.2冲击载荷传感器：量程≥5T，精度±5N；</w:t>
            </w:r>
          </w:p>
          <w:p w14:paraId="3D3D58F7">
            <w:pPr>
              <w:pStyle w:val="15"/>
              <w:jc w:val="left"/>
            </w:pPr>
            <w:r>
              <w:rPr>
                <w:rFonts w:ascii="仿宋_GB2312" w:hAnsi="仿宋_GB2312" w:eastAsia="仿宋_GB2312" w:cs="仿宋_GB2312"/>
                <w:sz w:val="24"/>
              </w:rPr>
              <w:t>6.3扭矩传感器：量程≥900N·m，精度±10N·m；</w:t>
            </w:r>
          </w:p>
          <w:p w14:paraId="4548AD1C">
            <w:pPr>
              <w:pStyle w:val="15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6.4最高加热温度不低于150℃；精度≤±1℃；温度分辨力≤0.1℃；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25D4C1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BD98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33D49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73DF8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6CCC449B">
            <w:pPr>
              <w:pStyle w:val="15"/>
              <w:rPr>
                <w:rFonts w:hint="eastAsia" w:asciiTheme="minorHAnsi" w:hAnsiTheme="minorHAnsi" w:eastAsiaTheme="minorEastAsia" w:cstheme="minorBidi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</w:rPr>
              <w:t>7</w:t>
            </w:r>
          </w:p>
        </w:tc>
        <w:tc>
          <w:tcPr>
            <w:tcW w:w="4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D9ED9AA">
            <w:pPr>
              <w:pStyle w:val="15"/>
            </w:pPr>
            <w:r>
              <w:rPr>
                <w:rFonts w:ascii="仿宋_GB2312" w:hAnsi="仿宋_GB2312" w:eastAsia="仿宋_GB2312" w:cs="仿宋_GB2312"/>
                <w:b/>
                <w:sz w:val="24"/>
              </w:rPr>
              <w:t>数据与控制系统</w:t>
            </w:r>
          </w:p>
          <w:p w14:paraId="59F1EC26">
            <w:pPr>
              <w:pStyle w:val="15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7.1能够快速、准确地采集各种传感器测量到的实时数据，如载荷、位移、转速、扭矩、冲击载荷等；能够实现对钻压、转速、冲击力、冲击频率等各参数的控制，控制精度可分别达到设定值的±0.5%到±5%；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D55F5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A293E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38A3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52020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9" w:type="dxa"/>
            <w:shd w:val="clear"/>
            <w:vAlign w:val="top"/>
          </w:tcPr>
          <w:p w14:paraId="4F6812BC">
            <w:pPr>
              <w:pStyle w:val="15"/>
              <w:rPr>
                <w:rFonts w:hint="eastAsia" w:asciiTheme="minorHAnsi" w:hAnsiTheme="minorHAnsi" w:eastAsiaTheme="minorEastAsia" w:cstheme="minorBidi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</w:rPr>
              <w:t>8</w:t>
            </w:r>
          </w:p>
        </w:tc>
        <w:tc>
          <w:tcPr>
            <w:tcW w:w="4528" w:type="dxa"/>
            <w:shd w:val="clear" w:color="auto" w:fill="auto"/>
            <w:vAlign w:val="top"/>
          </w:tcPr>
          <w:p w14:paraId="522A02E0">
            <w:pPr>
              <w:pStyle w:val="15"/>
            </w:pPr>
            <w:r>
              <w:rPr>
                <w:rFonts w:ascii="仿宋_GB2312" w:hAnsi="仿宋_GB2312" w:eastAsia="仿宋_GB2312" w:cs="仿宋_GB2312"/>
                <w:b/>
                <w:sz w:val="24"/>
              </w:rPr>
              <w:t>循环系统</w:t>
            </w:r>
          </w:p>
          <w:p w14:paraId="182915F7">
            <w:pPr>
              <w:pStyle w:val="15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8.1最大排量不小于6L/s；</w:t>
            </w:r>
            <w:bookmarkStart w:id="0" w:name="_GoBack"/>
            <w:bookmarkEnd w:id="0"/>
          </w:p>
        </w:tc>
        <w:tc>
          <w:tcPr>
            <w:tcW w:w="925" w:type="dxa"/>
          </w:tcPr>
          <w:p w14:paraId="07B23622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844" w:type="dxa"/>
          </w:tcPr>
          <w:p w14:paraId="5441DA45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261" w:type="dxa"/>
          </w:tcPr>
          <w:p w14:paraId="1D10C34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2B766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9" w:type="dxa"/>
            <w:shd w:val="clear"/>
            <w:vAlign w:val="top"/>
          </w:tcPr>
          <w:p w14:paraId="15E08B7A">
            <w:pPr>
              <w:pStyle w:val="15"/>
              <w:rPr>
                <w:rFonts w:hint="eastAsia" w:asciiTheme="minorHAnsi" w:hAnsiTheme="minorHAnsi" w:eastAsiaTheme="minorEastAsia" w:cstheme="minorBidi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</w:rPr>
              <w:t>9</w:t>
            </w:r>
          </w:p>
        </w:tc>
        <w:tc>
          <w:tcPr>
            <w:tcW w:w="4528" w:type="dxa"/>
            <w:shd w:val="clear" w:color="auto" w:fill="auto"/>
            <w:vAlign w:val="top"/>
          </w:tcPr>
          <w:p w14:paraId="104AB621">
            <w:pPr>
              <w:pStyle w:val="15"/>
            </w:pPr>
            <w:r>
              <w:rPr>
                <w:rFonts w:ascii="仿宋_GB2312" w:hAnsi="仿宋_GB2312" w:eastAsia="仿宋_GB2312" w:cs="仿宋_GB2312"/>
                <w:b/>
                <w:sz w:val="24"/>
              </w:rPr>
              <w:t>三轴加载系统</w:t>
            </w:r>
          </w:p>
          <w:p w14:paraId="6AA1B4E2">
            <w:pPr>
              <w:pStyle w:val="15"/>
              <w:jc w:val="left"/>
            </w:pPr>
            <w:r>
              <w:rPr>
                <w:rFonts w:ascii="仿宋_GB2312" w:hAnsi="仿宋_GB2312" w:eastAsia="仿宋_GB2312" w:cs="仿宋_GB2312"/>
                <w:sz w:val="24"/>
              </w:rPr>
              <w:t>9.1高精度恒流恒压泵：压力范围0-100MPa，精度±0.1MPa；流量范围0-40mL/min，精度±0.1mL/min；</w:t>
            </w:r>
          </w:p>
          <w:p w14:paraId="537C2A8D">
            <w:pPr>
              <w:pStyle w:val="15"/>
              <w:jc w:val="left"/>
            </w:pPr>
            <w:r>
              <w:rPr>
                <w:rFonts w:ascii="仿宋_GB2312" w:hAnsi="仿宋_GB2312" w:eastAsia="仿宋_GB2312" w:cs="仿宋_GB2312"/>
                <w:sz w:val="24"/>
              </w:rPr>
              <w:t>9.2高压气动阀：压力范围0-100MPa；</w:t>
            </w:r>
          </w:p>
          <w:p w14:paraId="22E835E6">
            <w:pPr>
              <w:pStyle w:val="15"/>
              <w:rPr>
                <w:rFonts w:hint="eastAsia" w:asciiTheme="minorHAnsi" w:hAnsiTheme="minorHAnsi" w:eastAsiaTheme="minorEastAsia" w:cstheme="minorBidi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9.3空气压缩机：最大压力不小于0.8MPa，最大排量不小于465L/min。</w:t>
            </w:r>
          </w:p>
        </w:tc>
        <w:tc>
          <w:tcPr>
            <w:tcW w:w="925" w:type="dxa"/>
          </w:tcPr>
          <w:p w14:paraId="6B5968A5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844" w:type="dxa"/>
          </w:tcPr>
          <w:p w14:paraId="2A0AE0B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261" w:type="dxa"/>
          </w:tcPr>
          <w:p w14:paraId="7753D171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</w:tbl>
    <w:p w14:paraId="6A07608D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.供应商根据采购项目的全部技术参数逐条填写此表，并按谈判文件要求提供相应的证明材料。</w:t>
      </w:r>
    </w:p>
    <w:p w14:paraId="1465E3B5"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.供应商</w:t>
      </w:r>
      <w:r>
        <w:rPr>
          <w:rFonts w:hint="eastAsia" w:ascii="宋体" w:hAnsi="宋体" w:cs="宋体"/>
          <w:sz w:val="28"/>
          <w:szCs w:val="28"/>
        </w:rPr>
        <w:t>需</w:t>
      </w:r>
      <w:r>
        <w:rPr>
          <w:rFonts w:hint="eastAsia"/>
          <w:sz w:val="28"/>
          <w:szCs w:val="28"/>
        </w:rPr>
        <w:t>把响应产品的制造商家、规格型号、数量进行在此表中明确响应。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299E01"/>
    <w:rsid w:val="00232381"/>
    <w:rsid w:val="00366213"/>
    <w:rsid w:val="004A4EC7"/>
    <w:rsid w:val="004E088D"/>
    <w:rsid w:val="00536A98"/>
    <w:rsid w:val="00874F67"/>
    <w:rsid w:val="009C4EAF"/>
    <w:rsid w:val="00A5507E"/>
    <w:rsid w:val="00E752CD"/>
    <w:rsid w:val="00EF7F84"/>
    <w:rsid w:val="190B50EC"/>
    <w:rsid w:val="29954C89"/>
    <w:rsid w:val="483C3CCA"/>
    <w:rsid w:val="49702D8F"/>
    <w:rsid w:val="67299E01"/>
    <w:rsid w:val="6D791AF1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link w:val="1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link w:val="12"/>
    <w:unhideWhenUsed/>
    <w:qFormat/>
    <w:uiPriority w:val="0"/>
    <w:pPr>
      <w:jc w:val="left"/>
    </w:p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styleId="10">
    <w:name w:val="annotation reference"/>
    <w:basedOn w:val="9"/>
    <w:unhideWhenUsed/>
    <w:uiPriority w:val="99"/>
    <w:rPr>
      <w:sz w:val="21"/>
      <w:szCs w:val="21"/>
    </w:rPr>
  </w:style>
  <w:style w:type="character" w:customStyle="1" w:styleId="11">
    <w:name w:val="标题 3 字符"/>
    <w:basedOn w:val="9"/>
    <w:link w:val="3"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2">
    <w:name w:val="批注文字 字符"/>
    <w:basedOn w:val="9"/>
    <w:link w:val="4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3">
    <w:name w:val="页眉 字符"/>
    <w:basedOn w:val="9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4">
    <w:name w:val="页脚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910</Words>
  <Characters>1080</Characters>
  <Lines>1</Lines>
  <Paragraphs>1</Paragraphs>
  <TotalTime>2</TotalTime>
  <ScaleCrop>false</ScaleCrop>
  <LinksUpToDate>false</LinksUpToDate>
  <CharactersWithSpaces>1102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陕西省政府采购综合管理平台</dc:creator>
  <cp:lastModifiedBy>孟孟孟</cp:lastModifiedBy>
  <dcterms:modified xsi:type="dcterms:W3CDTF">2026-06-27T08:44:53Z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eyJoZGlkIjoiOGUxMzE0NGNmY2MxMzc5YjE0OGE4ZjViMzEwODdkNzMiLCJ1c2VySWQiOiIzMDY5OTEwMDEifQ==</vt:lpwstr>
  </property>
  <property fmtid="{D5CDD505-2E9C-101B-9397-08002B2CF9AE}" pid="4" name="ICV">
    <vt:lpwstr>29698EA2B7A34EA6B44F412FF0FA7A2A_12</vt:lpwstr>
  </property>
</Properties>
</file>