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B75A8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0" w:firstLineChars="0"/>
        <w:jc w:val="center"/>
        <w:rPr>
          <w:rFonts w:hint="default"/>
          <w:sz w:val="36"/>
          <w:szCs w:val="36"/>
          <w:highlight w:val="none"/>
        </w:rPr>
      </w:pPr>
      <w:r>
        <w:rPr>
          <w:sz w:val="36"/>
          <w:szCs w:val="36"/>
          <w:highlight w:val="none"/>
        </w:rPr>
        <w:t>拟签订合同主要条款</w:t>
      </w:r>
    </w:p>
    <w:p w14:paraId="648E9C54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482" w:firstLineChars="200"/>
        <w:jc w:val="center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合同范本</w:t>
      </w:r>
    </w:p>
    <w:p w14:paraId="1C9969FE">
      <w:pPr>
        <w:pageBreakBefore w:val="0"/>
        <w:overflowPunct/>
        <w:topLinePunct w:val="0"/>
        <w:bidi w:val="0"/>
        <w:spacing w:beforeAutospacing="0" w:afterAutospacing="0" w:line="460" w:lineRule="exact"/>
        <w:ind w:right="0" w:rightChars="0"/>
        <w:jc w:val="both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0"/>
          <w:szCs w:val="20"/>
          <w:lang w:val="en-US" w:eastAsia="zh-CN" w:bidi="ar"/>
        </w:rPr>
        <w:t>（本合同为合同样稿，最终稿由双方协商后确定，最终签订合同时需与采购人签订保密承诺书）</w:t>
      </w:r>
    </w:p>
    <w:p w14:paraId="0E98C793">
      <w:pPr>
        <w:spacing w:line="360" w:lineRule="auto"/>
        <w:ind w:firstLine="482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highlight w:val="none"/>
        </w:rPr>
        <w:t>采</w:t>
      </w:r>
      <w:bookmarkStart w:id="8" w:name="_GoBack"/>
      <w:bookmarkEnd w:id="8"/>
      <w:r>
        <w:rPr>
          <w:rFonts w:hint="eastAsia" w:ascii="宋体" w:hAnsi="宋体" w:cs="宋体"/>
          <w:color w:val="auto"/>
          <w:sz w:val="24"/>
          <w:highlight w:val="none"/>
        </w:rPr>
        <w:t>购，在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 w:cs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6E20E17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0" w:name="_Toc13211"/>
      <w:r>
        <w:rPr>
          <w:rFonts w:hint="eastAsia" w:ascii="宋体" w:hAnsi="宋体" w:cs="宋体"/>
          <w:b/>
          <w:color w:val="auto"/>
          <w:sz w:val="24"/>
          <w:highlight w:val="none"/>
        </w:rPr>
        <w:t>一、合同内容</w:t>
      </w:r>
      <w:bookmarkEnd w:id="0"/>
    </w:p>
    <w:p w14:paraId="15E489F8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乙方负责按照合同确定的服务内容及服务标准进行服务，确保项目服务质量。</w:t>
      </w:r>
    </w:p>
    <w:p w14:paraId="19840B33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1" w:name="_Toc30344"/>
      <w:r>
        <w:rPr>
          <w:rFonts w:hint="eastAsia" w:ascii="宋体" w:hAnsi="宋体" w:cs="宋体"/>
          <w:b/>
          <w:color w:val="auto"/>
          <w:sz w:val="24"/>
          <w:highlight w:val="none"/>
        </w:rPr>
        <w:t>二、合同价格</w:t>
      </w:r>
      <w:bookmarkEnd w:id="1"/>
    </w:p>
    <w:p w14:paraId="41A09349">
      <w:pPr>
        <w:spacing w:line="500" w:lineRule="exact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合同折扣：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4BE6F505">
      <w:pPr>
        <w:spacing w:line="500" w:lineRule="exact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6DF13EB2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合同折扣包含本项目所产生的所有费用。</w:t>
      </w:r>
    </w:p>
    <w:p w14:paraId="236D4365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合同折扣一次包死，不受市场价格变化的影响，并作为结算的唯一依据。</w:t>
      </w:r>
    </w:p>
    <w:p w14:paraId="386A5D4E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2" w:name="_Toc4339"/>
      <w:r>
        <w:rPr>
          <w:rFonts w:hint="eastAsia" w:ascii="宋体" w:hAnsi="宋体" w:cs="宋体"/>
          <w:b/>
          <w:color w:val="auto"/>
          <w:sz w:val="24"/>
          <w:highlight w:val="none"/>
        </w:rPr>
        <w:t>三、合同款项支付</w:t>
      </w:r>
      <w:bookmarkEnd w:id="2"/>
    </w:p>
    <w:p w14:paraId="403989DB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（一）结算单位：采购人结算，在付款前，必须开具发票给采购人。</w:t>
      </w:r>
    </w:p>
    <w:p w14:paraId="375AF6C5">
      <w:pPr>
        <w:tabs>
          <w:tab w:val="left" w:pos="84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（二）付款方式：</w:t>
      </w:r>
      <w:bookmarkStart w:id="3" w:name="_Toc7184"/>
      <w:r>
        <w:rPr>
          <w:rFonts w:hint="eastAsia" w:ascii="宋体" w:hAnsi="宋体" w:cs="宋体"/>
          <w:color w:val="auto"/>
          <w:sz w:val="24"/>
          <w:highlight w:val="none"/>
          <w:u w:val="none"/>
          <w:lang w:val="en-US" w:eastAsia="zh-CN"/>
        </w:rPr>
        <w:t>本项目按季度据实结算，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达到付款条件起</w:t>
      </w:r>
      <w:r>
        <w:rPr>
          <w:rFonts w:hint="eastAsia" w:ascii="宋体" w:hAnsi="宋体" w:cs="宋体"/>
          <w:color w:val="auto"/>
          <w:sz w:val="24"/>
          <w:highlight w:val="none"/>
          <w:u w:val="none"/>
          <w:lang w:val="en-US" w:eastAsia="zh-CN"/>
        </w:rPr>
        <w:t>15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日内</w:t>
      </w:r>
      <w:r>
        <w:rPr>
          <w:rFonts w:hint="eastAsia" w:ascii="宋体" w:hAnsi="宋体" w:cs="宋体"/>
          <w:color w:val="auto"/>
          <w:sz w:val="24"/>
          <w:highlight w:val="none"/>
          <w:u w:val="none"/>
          <w:lang w:val="en-US" w:eastAsia="zh-CN"/>
        </w:rPr>
        <w:t>支付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。</w:t>
      </w:r>
    </w:p>
    <w:p w14:paraId="11382250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四、项目实施条件</w:t>
      </w:r>
      <w:bookmarkEnd w:id="3"/>
    </w:p>
    <w:p w14:paraId="6FC4561A">
      <w:pPr>
        <w:spacing w:line="500" w:lineRule="exact"/>
        <w:ind w:firstLine="480" w:firstLineChars="200"/>
        <w:jc w:val="left"/>
        <w:rPr>
          <w:rFonts w:hint="default" w:ascii="宋体" w:hAnsi="宋体" w:cs="宋体" w:eastAsiaTheme="minorEastAsia"/>
          <w:bCs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（一）服务期限：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none"/>
          <w:lang w:val="en-US" w:eastAsia="zh-CN"/>
        </w:rPr>
        <w:t xml:space="preserve"> 三年（合同一年一签）</w:t>
      </w:r>
    </w:p>
    <w:p w14:paraId="4B72363A">
      <w:pPr>
        <w:spacing w:line="500" w:lineRule="exact"/>
        <w:ind w:firstLine="480" w:firstLineChars="200"/>
        <w:jc w:val="left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（二）服务地点：</w:t>
      </w:r>
      <w:r>
        <w:rPr>
          <w:rFonts w:hint="eastAsia" w:ascii="宋体" w:hAnsi="宋体" w:cs="宋体"/>
          <w:bCs/>
          <w:color w:val="auto"/>
          <w:sz w:val="24"/>
          <w:highlight w:val="none"/>
          <w:lang w:eastAsia="zh-CN"/>
        </w:rPr>
        <w:t>中共陕西省纪委办公厅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指定地点</w:t>
      </w:r>
    </w:p>
    <w:p w14:paraId="29878F06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4" w:name="_Toc8140"/>
      <w:r>
        <w:rPr>
          <w:rFonts w:hint="eastAsia" w:ascii="宋体" w:hAnsi="宋体" w:cs="宋体"/>
          <w:b/>
          <w:color w:val="auto"/>
          <w:sz w:val="24"/>
          <w:highlight w:val="none"/>
        </w:rPr>
        <w:t>五、质量保证</w:t>
      </w:r>
      <w:bookmarkEnd w:id="4"/>
    </w:p>
    <w:p w14:paraId="4AAE7BC4">
      <w:pPr>
        <w:tabs>
          <w:tab w:val="left" w:pos="426"/>
          <w:tab w:val="left" w:pos="709"/>
        </w:tabs>
        <w:spacing w:line="500" w:lineRule="exact"/>
        <w:ind w:firstLine="480" w:firstLineChars="200"/>
        <w:jc w:val="left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（一）乙方应当保证项目质量完全符合合同规定的要求，并对项目质量问题负责。</w:t>
      </w:r>
    </w:p>
    <w:p w14:paraId="36618B5A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（二）如因服务质量不明确而对采购人造成损失的，甲方将保留依法索赔的权利。</w:t>
      </w:r>
    </w:p>
    <w:p w14:paraId="5A752011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（三）甲方有权对该项目进行验收，其主要的服务内容及要求达不到标准时，甲方有权依据有关法律索赔。</w:t>
      </w:r>
    </w:p>
    <w:p w14:paraId="45BD6F18">
      <w:pPr>
        <w:spacing w:line="500" w:lineRule="exact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5" w:name="_Toc18640"/>
      <w:r>
        <w:rPr>
          <w:rFonts w:hint="eastAsia" w:ascii="宋体" w:hAnsi="宋体" w:cs="宋体"/>
          <w:b/>
          <w:color w:val="auto"/>
          <w:sz w:val="24"/>
          <w:highlight w:val="none"/>
        </w:rPr>
        <w:t>六、技术服务</w:t>
      </w:r>
      <w:bookmarkEnd w:id="5"/>
    </w:p>
    <w:p w14:paraId="6F0BB209">
      <w:pPr>
        <w:spacing w:line="500" w:lineRule="exact"/>
        <w:ind w:firstLine="482" w:firstLineChars="200"/>
        <w:jc w:val="left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（一）项目资料：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</w:t>
      </w:r>
    </w:p>
    <w:p w14:paraId="4E39E2B0">
      <w:pPr>
        <w:spacing w:line="500" w:lineRule="exact"/>
        <w:ind w:firstLine="482" w:firstLineChars="200"/>
        <w:jc w:val="left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（二）服务承诺：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</w:t>
      </w:r>
    </w:p>
    <w:p w14:paraId="158CB458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6" w:name="_Toc1735"/>
      <w:r>
        <w:rPr>
          <w:rFonts w:hint="eastAsia" w:ascii="宋体" w:hAnsi="宋体" w:cs="宋体"/>
          <w:b/>
          <w:color w:val="auto"/>
          <w:sz w:val="24"/>
          <w:highlight w:val="none"/>
        </w:rPr>
        <w:t>七、违约责任</w:t>
      </w:r>
      <w:bookmarkEnd w:id="6"/>
    </w:p>
    <w:p w14:paraId="3376F414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（一）按《中华人民共和国民法典》中的相关条款执行。</w:t>
      </w:r>
    </w:p>
    <w:p w14:paraId="3A4DD900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（二）未按合同要求的提供产品或设备质量不能满足技术要求，采购人有权终止合同，甚至对供方违约行为进行追究。</w:t>
      </w:r>
    </w:p>
    <w:p w14:paraId="19A17B2B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1741269B">
      <w:pPr>
        <w:spacing w:line="360" w:lineRule="auto"/>
        <w:jc w:val="left"/>
        <w:outlineLvl w:val="1"/>
        <w:rPr>
          <w:rFonts w:ascii="宋体" w:hAnsi="宋体" w:cs="宋体"/>
          <w:b/>
          <w:color w:val="auto"/>
          <w:sz w:val="24"/>
          <w:highlight w:val="none"/>
        </w:rPr>
      </w:pPr>
      <w:bookmarkStart w:id="7" w:name="_Toc6717"/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八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、其他事项</w:t>
      </w:r>
      <w:bookmarkEnd w:id="7"/>
    </w:p>
    <w:p w14:paraId="5E1232F4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603190B9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（二）本合同一式六份，甲方四份，乙方一份，采购代理机构一份，甲乙双方签字盖章后生效。</w:t>
      </w:r>
    </w:p>
    <w:p w14:paraId="2A55A70E">
      <w:pPr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（三）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磋商文件、响应文件也是合同的组成部分，合同中未约定的以磋商文件、响应文件为准。</w:t>
      </w:r>
    </w:p>
    <w:p w14:paraId="06517B26">
      <w:pPr>
        <w:spacing w:line="360" w:lineRule="auto"/>
        <w:ind w:firstLine="600" w:firstLineChars="250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75286E26">
      <w:pPr>
        <w:spacing w:line="360" w:lineRule="auto"/>
        <w:ind w:firstLine="600" w:firstLineChars="25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合同签订地点：   </w:t>
      </w:r>
    </w:p>
    <w:p w14:paraId="1540302E">
      <w:pPr>
        <w:spacing w:line="360" w:lineRule="auto"/>
        <w:ind w:firstLine="600" w:firstLineChars="25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合同签订时间：    年   月    日</w:t>
      </w:r>
    </w:p>
    <w:p w14:paraId="4FE41E79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</w:p>
    <w:p w14:paraId="196D2421">
      <w:pPr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br w:type="page"/>
      </w:r>
    </w:p>
    <w:p w14:paraId="0A1FBB02">
      <w:pPr>
        <w:spacing w:line="360" w:lineRule="auto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482A3CF7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甲    方                           乙    方</w:t>
      </w:r>
    </w:p>
    <w:p w14:paraId="3AA32C37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单位名称：        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单位名称： </w:t>
      </w:r>
    </w:p>
    <w:p w14:paraId="3ACA24C7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地   址： 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地    址：</w:t>
      </w:r>
    </w:p>
    <w:p w14:paraId="707A3258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</w:p>
    <w:p w14:paraId="12DBE7E0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法人代表：                         法人代表： </w:t>
      </w:r>
    </w:p>
    <w:p w14:paraId="1A835F17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</w:p>
    <w:p w14:paraId="26552152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联系电话： </w:t>
      </w:r>
    </w:p>
    <w:p w14:paraId="3DE3F6A7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开 户 行：        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开 户 行： </w:t>
      </w:r>
    </w:p>
    <w:p w14:paraId="255657D5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账    号：            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ab/>
      </w:r>
      <w:r>
        <w:rPr>
          <w:rFonts w:hint="eastAsia" w:ascii="宋体" w:hAnsi="宋体" w:cs="宋体"/>
          <w:color w:val="auto"/>
          <w:sz w:val="24"/>
          <w:highlight w:val="none"/>
        </w:rPr>
        <w:t>账    号：</w:t>
      </w:r>
    </w:p>
    <w:p w14:paraId="251147D9">
      <w:pPr>
        <w:pStyle w:val="5"/>
        <w:spacing w:after="0"/>
        <w:rPr>
          <w:rFonts w:hint="eastAsia"/>
        </w:rPr>
      </w:pPr>
    </w:p>
    <w:p w14:paraId="7DD69A00">
      <w:pPr>
        <w:pStyle w:val="6"/>
        <w:pageBreakBefore w:val="0"/>
        <w:overflowPunct/>
        <w:topLinePunct w:val="0"/>
        <w:bidi w:val="0"/>
        <w:snapToGrid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sz w:val="24"/>
        </w:rPr>
      </w:pPr>
    </w:p>
    <w:p w14:paraId="5F0197C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B0556">
    <w:pPr>
      <w:pStyle w:val="7"/>
      <w:ind w:firstLine="374"/>
      <w:jc w:val="center"/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1FAB22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1FAB22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3597E"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3597E">
                    <w:pPr>
                      <w:pStyle w:val="7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06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7">
    <w:name w:val="footer"/>
    <w:basedOn w:val="1"/>
    <w:next w:val="5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2026-05-06T08:53:58Z</dcterms:created>
  <dc:creator>Administrator</dc:creator>
  <cp:lastModifiedBy>温虎</cp:lastModifiedBy>
  <dcterms:modified xsi:type="dcterms:W3CDTF">2026-05-06T08:54:04Z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788F1D38AA694277A1720FBFA7A846BE_12</vt:lpwstr>
  </property>
</Properties>
</file>