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D9794F">
      <w:pPr>
        <w:pStyle w:val="4"/>
        <w:ind w:firstLine="400"/>
        <w:jc w:val="center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采购需求</w:t>
      </w:r>
    </w:p>
    <w:p w14:paraId="2F5BCDC9">
      <w:pPr>
        <w:pStyle w:val="4"/>
        <w:ind w:firstLine="400"/>
      </w:pPr>
      <w:r>
        <w:rPr>
          <w:rFonts w:ascii="仿宋_GB2312" w:hAnsi="仿宋_GB2312" w:eastAsia="仿宋_GB2312" w:cs="仿宋_GB2312"/>
        </w:rPr>
        <w:t>一、项目概述</w:t>
      </w:r>
    </w:p>
    <w:p w14:paraId="636C6E72">
      <w:pPr>
        <w:pStyle w:val="4"/>
        <w:ind w:firstLine="400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（一）项目名称：应急管理电视节目专题项目</w:t>
      </w:r>
      <w:r>
        <w:rPr>
          <w:rFonts w:hint="eastAsia" w:ascii="仿宋_GB2312" w:hAnsi="仿宋_GB2312" w:eastAsia="仿宋_GB2312" w:cs="仿宋_GB2312"/>
          <w:lang w:eastAsia="zh-CN"/>
        </w:rPr>
        <w:t>（</w:t>
      </w:r>
      <w:r>
        <w:rPr>
          <w:rFonts w:hint="eastAsia" w:ascii="仿宋_GB2312" w:hAnsi="仿宋_GB2312" w:eastAsia="仿宋_GB2312" w:cs="仿宋_GB2312"/>
          <w:lang w:val="en-US" w:eastAsia="zh-CN"/>
        </w:rPr>
        <w:t>三次</w:t>
      </w:r>
      <w:r>
        <w:rPr>
          <w:rFonts w:hint="eastAsia" w:ascii="仿宋_GB2312" w:hAnsi="仿宋_GB2312" w:eastAsia="仿宋_GB2312" w:cs="仿宋_GB2312"/>
          <w:lang w:eastAsia="zh-CN"/>
        </w:rPr>
        <w:t>）</w:t>
      </w:r>
    </w:p>
    <w:p w14:paraId="58EB9659">
      <w:pPr>
        <w:pStyle w:val="4"/>
        <w:ind w:firstLine="400"/>
      </w:pPr>
      <w:r>
        <w:rPr>
          <w:rFonts w:ascii="仿宋_GB2312" w:hAnsi="仿宋_GB2312" w:eastAsia="仿宋_GB2312" w:cs="仿宋_GB2312"/>
        </w:rPr>
        <w:t>（二）项目内容：制作并播出26期应急安全专题视频，每期时长10分钟。每期视频包含三个板块：全省应急安全新闻资讯（约2分钟）、应急科普（约2分钟）、安全专题视频（约6分钟）。</w:t>
      </w:r>
    </w:p>
    <w:p w14:paraId="13F7CBA3">
      <w:pPr>
        <w:pStyle w:val="4"/>
        <w:ind w:firstLine="400"/>
      </w:pPr>
      <w:r>
        <w:rPr>
          <w:rFonts w:ascii="仿宋_GB2312" w:hAnsi="仿宋_GB2312" w:eastAsia="仿宋_GB2312" w:cs="仿宋_GB2312"/>
        </w:rPr>
        <w:t>（三）播放平台要求：按照采购人要求通过具有陕西省省级新闻媒体资质的平台进行播出。</w:t>
      </w:r>
    </w:p>
    <w:p w14:paraId="3EE421FC">
      <w:pPr>
        <w:pStyle w:val="4"/>
        <w:ind w:firstLine="400"/>
      </w:pPr>
      <w:r>
        <w:rPr>
          <w:rFonts w:ascii="仿宋_GB2312" w:hAnsi="仿宋_GB2312" w:eastAsia="仿宋_GB2312" w:cs="仿宋_GB2312"/>
        </w:rPr>
        <w:t>（四）服务期：自合同签订之日起至2026年12月31日止（共26期）。</w:t>
      </w:r>
    </w:p>
    <w:p w14:paraId="0C700D83">
      <w:pPr>
        <w:pStyle w:val="4"/>
        <w:ind w:firstLine="400"/>
      </w:pPr>
      <w:r>
        <w:rPr>
          <w:rFonts w:ascii="仿宋_GB2312" w:hAnsi="仿宋_GB2312" w:eastAsia="仿宋_GB2312" w:cs="仿宋_GB2312"/>
        </w:rPr>
        <w:t>二、服务内容</w:t>
      </w:r>
      <w:bookmarkStart w:id="0" w:name="_GoBack"/>
      <w:bookmarkEnd w:id="0"/>
    </w:p>
    <w:p w14:paraId="2653AA70">
      <w:pPr>
        <w:pStyle w:val="4"/>
        <w:ind w:firstLine="400"/>
      </w:pPr>
      <w:r>
        <w:rPr>
          <w:rFonts w:ascii="仿宋_GB2312" w:hAnsi="仿宋_GB2312" w:eastAsia="仿宋_GB2312" w:cs="仿宋_GB2312"/>
        </w:rPr>
        <w:t>（一）总体要求</w:t>
      </w:r>
    </w:p>
    <w:p w14:paraId="1D43E982">
      <w:pPr>
        <w:pStyle w:val="4"/>
        <w:ind w:firstLine="400"/>
      </w:pPr>
      <w:r>
        <w:rPr>
          <w:rFonts w:ascii="仿宋_GB2312" w:hAnsi="仿宋_GB2312" w:eastAsia="仿宋_GB2312" w:cs="仿宋_GB2312"/>
        </w:rPr>
        <w:t>1.每期专题视频由采购人、供应商协商选题策划，供应商负责脚本撰写、素材拍摄、后期剪辑、配音配乐、字幕制作、特效包装等全流程制作服务。</w:t>
      </w:r>
    </w:p>
    <w:p w14:paraId="6BEF1263">
      <w:pPr>
        <w:pStyle w:val="4"/>
        <w:ind w:firstLine="400"/>
      </w:pPr>
      <w:r>
        <w:rPr>
          <w:rFonts w:ascii="仿宋_GB2312" w:hAnsi="仿宋_GB2312" w:eastAsia="仿宋_GB2312" w:cs="仿宋_GB2312"/>
        </w:rPr>
        <w:t>2.每期视频时长10分钟，时长误差不超过±30秒。</w:t>
      </w:r>
    </w:p>
    <w:p w14:paraId="6FF8FFF7">
      <w:pPr>
        <w:pStyle w:val="4"/>
        <w:ind w:firstLine="400"/>
      </w:pPr>
      <w:r>
        <w:rPr>
          <w:rFonts w:ascii="仿宋_GB2312" w:hAnsi="仿宋_GB2312" w:eastAsia="仿宋_GB2312" w:cs="仿宋_GB2312"/>
        </w:rPr>
        <w:t>3.全年共26期，具体播出排期由采购人确认。</w:t>
      </w:r>
    </w:p>
    <w:p w14:paraId="1D5223DA">
      <w:pPr>
        <w:pStyle w:val="4"/>
        <w:ind w:firstLine="400"/>
      </w:pPr>
      <w:r>
        <w:rPr>
          <w:rFonts w:ascii="仿宋_GB2312" w:hAnsi="仿宋_GB2312" w:eastAsia="仿宋_GB2312" w:cs="仿宋_GB2312"/>
        </w:rPr>
        <w:t>（二）各板块内容要求</w:t>
      </w:r>
    </w:p>
    <w:p w14:paraId="7E005631">
      <w:pPr>
        <w:pStyle w:val="4"/>
        <w:ind w:firstLine="400"/>
      </w:pPr>
      <w:r>
        <w:rPr>
          <w:rFonts w:ascii="仿宋_GB2312" w:hAnsi="仿宋_GB2312" w:eastAsia="仿宋_GB2312" w:cs="仿宋_GB2312"/>
        </w:rPr>
        <w:t>1.全省应急安全新闻资讯（约2分钟）</w:t>
      </w:r>
    </w:p>
    <w:p w14:paraId="7672BE24">
      <w:pPr>
        <w:pStyle w:val="4"/>
        <w:ind w:firstLine="400"/>
      </w:pPr>
      <w:r>
        <w:rPr>
          <w:rFonts w:ascii="仿宋_GB2312" w:hAnsi="仿宋_GB2312" w:eastAsia="仿宋_GB2312" w:cs="仿宋_GB2312"/>
        </w:rPr>
        <w:t>聚焦全省应急管理系统重要会议、重大活动、政策发布、工作动态等，及时报道全省应急安全领域的新闻资讯。</w:t>
      </w:r>
    </w:p>
    <w:p w14:paraId="41116B3D">
      <w:pPr>
        <w:pStyle w:val="4"/>
        <w:ind w:firstLine="400"/>
      </w:pPr>
      <w:r>
        <w:rPr>
          <w:rFonts w:ascii="仿宋_GB2312" w:hAnsi="仿宋_GB2312" w:eastAsia="仿宋_GB2312" w:cs="仿宋_GB2312"/>
        </w:rPr>
        <w:t>2.应急科普（约2分钟）</w:t>
      </w:r>
    </w:p>
    <w:p w14:paraId="41BC0E29">
      <w:pPr>
        <w:pStyle w:val="4"/>
        <w:ind w:firstLine="400"/>
      </w:pPr>
      <w:r>
        <w:rPr>
          <w:rFonts w:ascii="仿宋_GB2312" w:hAnsi="仿宋_GB2312" w:eastAsia="仿宋_GB2312" w:cs="仿宋_GB2312"/>
        </w:rPr>
        <w:t>围绕安全生产、防灾减灾、应急救援等主题，将复杂的应急知识转化为通俗易懂、生动有趣的科普内容。可采用实景演示、案例分析、动画讲解等形式，注重内容的实用性和针对性。坚持“贴近实际、贴近生活、贴近群众”的原则。</w:t>
      </w:r>
    </w:p>
    <w:p w14:paraId="30CE530E">
      <w:pPr>
        <w:pStyle w:val="4"/>
        <w:ind w:firstLine="400"/>
      </w:pPr>
      <w:r>
        <w:rPr>
          <w:rFonts w:ascii="仿宋_GB2312" w:hAnsi="仿宋_GB2312" w:eastAsia="仿宋_GB2312" w:cs="仿宋_GB2312"/>
        </w:rPr>
        <w:t>3.安全专题视频（约6分钟）</w:t>
      </w:r>
    </w:p>
    <w:p w14:paraId="42AF3371">
      <w:pPr>
        <w:pStyle w:val="4"/>
        <w:ind w:firstLine="400"/>
      </w:pPr>
      <w:r>
        <w:rPr>
          <w:rFonts w:ascii="仿宋_GB2312" w:hAnsi="仿宋_GB2312" w:eastAsia="仿宋_GB2312" w:cs="仿宋_GB2312"/>
        </w:rPr>
        <w:t>围绕全省防灾减灾救灾和安全生产领域重点问题、典型事故案例、隐患排查整治等主题，制作深度专题视频，内容须具有警示性、教育性和示范性，符合安全生产宣传教育导向。</w:t>
      </w:r>
    </w:p>
    <w:p w14:paraId="4F374503">
      <w:pPr>
        <w:pStyle w:val="4"/>
        <w:ind w:firstLine="400"/>
      </w:pPr>
      <w:r>
        <w:rPr>
          <w:rFonts w:ascii="仿宋_GB2312" w:hAnsi="仿宋_GB2312" w:eastAsia="仿宋_GB2312" w:cs="仿宋_GB2312"/>
        </w:rPr>
        <w:t>（三）成片技术要求</w:t>
      </w:r>
    </w:p>
    <w:p w14:paraId="1D6659AB">
      <w:pPr>
        <w:pStyle w:val="4"/>
        <w:ind w:firstLine="400"/>
      </w:pPr>
      <w:r>
        <w:rPr>
          <w:rFonts w:ascii="仿宋_GB2312" w:hAnsi="仿宋_GB2312" w:eastAsia="仿宋_GB2312" w:cs="仿宋_GB2312"/>
        </w:rPr>
        <w:t>1.分辨率：1920×1080及以上。</w:t>
      </w:r>
    </w:p>
    <w:p w14:paraId="1A98D953">
      <w:pPr>
        <w:pStyle w:val="4"/>
        <w:ind w:firstLine="400"/>
      </w:pPr>
      <w:r>
        <w:rPr>
          <w:rFonts w:ascii="仿宋_GB2312" w:hAnsi="仿宋_GB2312" w:eastAsia="仿宋_GB2312" w:cs="仿宋_GB2312"/>
        </w:rPr>
        <w:t>2.宽高比：16:9。</w:t>
      </w:r>
    </w:p>
    <w:p w14:paraId="7ED375C3">
      <w:pPr>
        <w:pStyle w:val="4"/>
        <w:ind w:firstLine="400"/>
      </w:pPr>
      <w:r>
        <w:rPr>
          <w:rFonts w:ascii="仿宋_GB2312" w:hAnsi="仿宋_GB2312" w:eastAsia="仿宋_GB2312" w:cs="仿宋_GB2312"/>
        </w:rPr>
        <w:t>3.视频编码：H.264。</w:t>
      </w:r>
    </w:p>
    <w:p w14:paraId="0C1470AD">
      <w:pPr>
        <w:pStyle w:val="4"/>
        <w:ind w:firstLine="400"/>
      </w:pPr>
      <w:r>
        <w:rPr>
          <w:rFonts w:ascii="仿宋_GB2312" w:hAnsi="仿宋_GB2312" w:eastAsia="仿宋_GB2312" w:cs="仿宋_GB2312"/>
        </w:rPr>
        <w:t>4.封装格式：MP4或MOV格式。</w:t>
      </w:r>
    </w:p>
    <w:p w14:paraId="7EAA61DE">
      <w:pPr>
        <w:pStyle w:val="4"/>
        <w:ind w:firstLine="400"/>
      </w:pPr>
      <w:r>
        <w:rPr>
          <w:rFonts w:ascii="仿宋_GB2312" w:hAnsi="仿宋_GB2312" w:eastAsia="仿宋_GB2312" w:cs="仿宋_GB2312"/>
        </w:rPr>
        <w:t>5.帧率：不低于25帧/秒。</w:t>
      </w:r>
    </w:p>
    <w:p w14:paraId="5235B3A4">
      <w:pPr>
        <w:pStyle w:val="4"/>
        <w:ind w:firstLine="400"/>
      </w:pPr>
      <w:r>
        <w:rPr>
          <w:rFonts w:ascii="仿宋_GB2312" w:hAnsi="仿宋_GB2312" w:eastAsia="仿宋_GB2312" w:cs="仿宋_GB2312"/>
        </w:rPr>
        <w:t>6.码率：1080p不低于12Mbps。</w:t>
      </w:r>
    </w:p>
    <w:p w14:paraId="176EB93C">
      <w:pPr>
        <w:pStyle w:val="4"/>
        <w:ind w:firstLine="400"/>
      </w:pPr>
      <w:r>
        <w:rPr>
          <w:rFonts w:ascii="仿宋_GB2312" w:hAnsi="仿宋_GB2312" w:eastAsia="仿宋_GB2312" w:cs="仿宋_GB2312"/>
        </w:rPr>
        <w:t>7.音频：双声道立体声，音质纯净无杂音。音频采样率48KHZ。</w:t>
      </w:r>
    </w:p>
    <w:p w14:paraId="739CAC41">
      <w:pPr>
        <w:pStyle w:val="4"/>
        <w:ind w:firstLine="400"/>
      </w:pPr>
      <w:r>
        <w:rPr>
          <w:rFonts w:ascii="仿宋_GB2312" w:hAnsi="仿宋_GB2312" w:eastAsia="仿宋_GB2312" w:cs="仿宋_GB2312"/>
        </w:rPr>
        <w:t>8.配音：普通话专业配音。</w:t>
      </w:r>
    </w:p>
    <w:p w14:paraId="2E5727AA">
      <w:pPr>
        <w:pStyle w:val="4"/>
        <w:ind w:firstLine="400"/>
      </w:pPr>
      <w:r>
        <w:rPr>
          <w:rFonts w:ascii="仿宋_GB2312" w:hAnsi="仿宋_GB2312" w:eastAsia="仿宋_GB2312" w:cs="仿宋_GB2312"/>
        </w:rPr>
        <w:t>9.字幕：中文字幕。</w:t>
      </w:r>
    </w:p>
    <w:p w14:paraId="1BAF1BC8">
      <w:r>
        <w:rPr>
          <w:rFonts w:ascii="仿宋_GB2312" w:hAnsi="仿宋_GB2312" w:eastAsia="仿宋_GB2312" w:cs="仿宋_GB2312"/>
          <w:sz w:val="21"/>
        </w:rPr>
        <w:t xml:space="preserve">      10.片头片尾：采用三维动画技术制作。片头时长控制在20秒至35秒之间，应紧扣“应急管理、安全生产、防灾减灾救灾”主题，创意新颖、风格独特。片尾时长控制在15秒至20秒之间，设计风格与片头保持统一，形成完整的视觉闭环。片头片尾成片须与正片在同一技术标准下输出，确保整体播放质量一致，背景音乐风格协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9425E"/>
    <w:rsid w:val="32427031"/>
    <w:rsid w:val="4D483708"/>
    <w:rsid w:val="4F39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848</Words>
  <Characters>911</Characters>
  <Lines>0</Lines>
  <Paragraphs>0</Paragraphs>
  <TotalTime>0</TotalTime>
  <ScaleCrop>false</ScaleCrop>
  <LinksUpToDate>false</LinksUpToDate>
  <CharactersWithSpaces>917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2026-09-16T08:24:00Z</dcterms:created>
  <dc:creator>江小花</dc:creator>
  <cp:lastModifiedBy>江小花</cp:lastModifiedBy>
  <dcterms:modified xsi:type="dcterms:W3CDTF">2026-09-29T06:44:37Z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eyJoZGlkIjoiNjNiZGNhYTJmOGY3MDhjYzhhYTI2Mjc0NTBhODEzODYiLCJ1c2VySWQiOiIxMzI1MjE1MDkxIn0=</vt:lpwstr>
  </property>
  <property fmtid="{D5CDD505-2E9C-101B-9397-08002B2CF9AE}" pid="4" name="ICV">
    <vt:lpwstr>DE63711A08D64132A4FC8E2F75A1BDE5_12</vt:lpwstr>
  </property>
</Properties>
</file>