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版本号：KY2026-1-519.1B120260601001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CVD气相化学沉积系统及矿样制备系统采购项目(二次)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KY2026-1-519.1B1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CVD气相化学沉积系统及矿样制备系统采购项目(二次)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KY2026-1-519.1B1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CVD气相化学沉积系统及矿样制备系统采购项目(二次)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CVD气相化学沉积系统用作不同真空度、反应气氛下，在材料基体表面沉积固体薄膜，进行冶金材料、新能源领域基体表面性能强化。同时，尾气分析气相色谱-质谱联用仪可收集反应室产出的气体，利用各类物质离子质量差异，分析气体产物种类，判别气相沉积过程反应进行程度，分析尾气中挥发份赋存状态，明确样品组分发生的反应行为及其物质流向。矿样制备系统中喷碳仪用于各类样品表面的喷碳，增强样品表面导电性，利于后续扫描电镜、电子探针等分析，防止传统喷金法导致金属样品表面引入金元素，影响样品微区成分的分析结果；真空消泡桶用于封装样品、脱除气泡，满足成分检测样品制备要求。具体采购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采购包1（CVD气相化学沉积系统及矿样制备系统）：属于专门面向中小企业采购。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pPr>
      <w:r>
        <w:rPr>
          <w:rFonts w:ascii="仿宋_GB2312" w:hAnsi="仿宋_GB2312" w:cs="仿宋_GB2312" w:eastAsia="仿宋_GB2312"/>
        </w:rPr>
        <w:t>2、声明函：本项目专门面向中小企业采购，响应产品的制造商应为中型企业或小型、微型企业或监狱企业或残疾人福利性单位，供应商须提供声明函。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 5 %作为履约保证金，待合同履约完毕后无息退还。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代理服务费收费标准：中标人应依据中标金额向采购代理机构交纳中标服务费，交费金额以国家计委颁布的《招标代理服务收费管理暂行办法》(计价格[2002]1980号)文件为依据计代理服务费，按照以下要求计： 1、100万元(不含)以下的项目，按照文件标准计费收取； 2、100万元(含)以上的项目，按照文件标准上限75%计费。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联系人：温虎、刘金柯</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CVD气相化学沉积系统用作不同真空度、反应气氛下，在材料基体表面沉积固体薄膜，进行冶金材料、新能源领域基体表面性能强化。同时，尾气分析气相色谱-质谱联用仪可收集反应室产出的气体，利用各类物质离子质量差异，分析气体产物种类，判别气相沉积过程反应进行程度，分析尾气中挥发份赋存状态，明确样品组分发生的反应行为及其物质流向。矿样制备系统中喷碳仪用于各类样品表面的喷碳，增强样品表面导电性，利于后续扫描电镜、电子探针等分析，防止传统喷金法导致金属样品表面引入金元素，影响样品微区成分的分析结果；真空消泡桶用于封装样品、脱除气泡，满足成分检测样品制备要求。具体采购内容详见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582,200.00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CVD气相化学沉积系统及矿样制备系统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标的名称：CVD气相化学沉积系统及矿样制备系统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1.采购清单及技术标准、配置要求：</w:t>
            </w:r>
          </w:p>
          <w:p>
            <w:pPr>
              <w:pStyle w:val="null3"/>
            </w:pPr>
            <w:r>
              <w:rPr>
                <w:rFonts w:ascii="仿宋_GB2312" w:hAnsi="仿宋_GB2312" w:cs="仿宋_GB2312" w:eastAsia="仿宋_GB2312"/>
                <w:sz w:val="24"/>
                <w:b/>
                <w:shd w:fill="FFFFFF" w:val="clear"/>
              </w:rPr>
              <w:t>一、</w:t>
            </w:r>
            <w:r>
              <w:rPr>
                <w:rFonts w:ascii="仿宋_GB2312" w:hAnsi="仿宋_GB2312" w:cs="仿宋_GB2312" w:eastAsia="仿宋_GB2312"/>
                <w:sz w:val="24"/>
                <w:b/>
                <w:shd w:fill="FFFFFF" w:val="clear"/>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378"/>
              <w:gridCol w:w="1118"/>
              <w:gridCol w:w="525"/>
              <w:gridCol w:w="531"/>
            </w:tblGrid>
            <w:tr>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产品名称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数量</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单位</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CVD气相化学沉积系统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气质联用仪</w:t>
                  </w:r>
                </w:p>
                <w:p>
                  <w:pPr>
                    <w:pStyle w:val="null3"/>
                    <w:jc w:val="center"/>
                  </w:pPr>
                  <w:r>
                    <w:rPr>
                      <w:rFonts w:ascii="仿宋_GB2312" w:hAnsi="仿宋_GB2312" w:cs="仿宋_GB2312" w:eastAsia="仿宋_GB2312"/>
                      <w:sz w:val="21"/>
                    </w:rPr>
                    <w:t>【核心产品】</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高真空热蒸发镀碳仪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真空消泡桶</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pPr>
              <w:pStyle w:val="null3"/>
              <w:jc w:val="left"/>
            </w:pPr>
            <w:r>
              <w:rPr>
                <w:rFonts w:ascii="仿宋_GB2312" w:hAnsi="仿宋_GB2312" w:cs="仿宋_GB2312" w:eastAsia="仿宋_GB2312"/>
                <w:sz w:val="24"/>
                <w:b/>
              </w:rPr>
              <w:t>二、技术标准、配置要求</w:t>
            </w:r>
          </w:p>
          <w:tbl>
            <w:tblPr>
              <w:tblInd w:type="dxa" w:w="120"/>
              <w:tblBorders>
                <w:top w:val="none" w:color="000000" w:sz="4"/>
                <w:left w:val="none" w:color="000000" w:sz="4"/>
                <w:bottom w:val="none" w:color="000000" w:sz="4"/>
                <w:right w:val="none" w:color="000000" w:sz="4"/>
                <w:insideH w:val="none"/>
                <w:insideV w:val="none"/>
              </w:tblBorders>
            </w:tblPr>
            <w:tblGrid>
              <w:gridCol w:w="142"/>
              <w:gridCol w:w="327"/>
              <w:gridCol w:w="1167"/>
              <w:gridCol w:w="526"/>
              <w:gridCol w:w="379"/>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1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技术标准</w:t>
                  </w: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配置要求</w:t>
                  </w:r>
                </w:p>
              </w:tc>
              <w:tc>
                <w:tcPr>
                  <w:tcW w:type="dxa" w:w="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数量</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CVD气相化学沉积系统</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该装置加热体放置方式为立式，由混气罐进行供气作业，由泵组进行抽气作业；该装置可长时间进行进出气高温烧结。</w:t>
                  </w:r>
                </w:p>
                <w:p>
                  <w:pPr>
                    <w:pStyle w:val="null3"/>
                    <w:jc w:val="both"/>
                  </w:pPr>
                  <w:r>
                    <w:rPr>
                      <w:rFonts w:ascii="仿宋_GB2312" w:hAnsi="仿宋_GB2312" w:cs="仿宋_GB2312" w:eastAsia="仿宋_GB2312"/>
                      <w:sz w:val="21"/>
                    </w:rPr>
                    <w:t>1.1使用温度：最高温度1700 ℃，额定温度1600 ℃，升温速率≤20 ℃/min；</w:t>
                  </w:r>
                </w:p>
                <w:p>
                  <w:pPr>
                    <w:pStyle w:val="null3"/>
                    <w:jc w:val="both"/>
                  </w:pPr>
                  <w:r>
                    <w:rPr>
                      <w:rFonts w:ascii="仿宋_GB2312" w:hAnsi="仿宋_GB2312" w:cs="仿宋_GB2312" w:eastAsia="仿宋_GB2312"/>
                      <w:sz w:val="21"/>
                    </w:rPr>
                    <w:t>1.2温度控制精度：≤ ±1 ℃；</w:t>
                  </w:r>
                </w:p>
                <w:p>
                  <w:pPr>
                    <w:pStyle w:val="null3"/>
                    <w:jc w:val="both"/>
                  </w:pPr>
                  <w:r>
                    <w:rPr>
                      <w:rFonts w:ascii="仿宋_GB2312" w:hAnsi="仿宋_GB2312" w:cs="仿宋_GB2312" w:eastAsia="仿宋_GB2312"/>
                      <w:sz w:val="21"/>
                    </w:rPr>
                    <w:t>1.3炉体配置方式：立式；</w:t>
                  </w:r>
                </w:p>
                <w:p>
                  <w:pPr>
                    <w:pStyle w:val="null3"/>
                    <w:jc w:val="both"/>
                  </w:pPr>
                  <w:r>
                    <w:rPr>
                      <w:rFonts w:ascii="仿宋_GB2312" w:hAnsi="仿宋_GB2312" w:cs="仿宋_GB2312" w:eastAsia="仿宋_GB2312"/>
                      <w:sz w:val="21"/>
                    </w:rPr>
                    <w:t>1.4炉腔尺寸:直径≤60mm，加热段长度：≥220 mm；</w:t>
                  </w:r>
                </w:p>
                <w:p>
                  <w:pPr>
                    <w:pStyle w:val="null3"/>
                    <w:jc w:val="both"/>
                  </w:pPr>
                  <w:r>
                    <w:rPr>
                      <w:rFonts w:ascii="仿宋_GB2312" w:hAnsi="仿宋_GB2312" w:cs="仿宋_GB2312" w:eastAsia="仿宋_GB2312"/>
                      <w:sz w:val="21"/>
                    </w:rPr>
                    <w:t>1.5真空度：≤1pa；</w:t>
                  </w:r>
                </w:p>
                <w:p>
                  <w:pPr>
                    <w:pStyle w:val="null3"/>
                    <w:jc w:val="both"/>
                  </w:pPr>
                  <w:r>
                    <w:rPr>
                      <w:rFonts w:ascii="仿宋_GB2312" w:hAnsi="仿宋_GB2312" w:cs="仿宋_GB2312" w:eastAsia="仿宋_GB2312"/>
                      <w:sz w:val="21"/>
                    </w:rPr>
                    <w:t>1.6混气罐供气数量：≥四路气体；</w:t>
                  </w:r>
                </w:p>
                <w:p>
                  <w:pPr>
                    <w:pStyle w:val="null3"/>
                    <w:jc w:val="both"/>
                  </w:pPr>
                  <w:r>
                    <w:rPr>
                      <w:rFonts w:ascii="仿宋_GB2312" w:hAnsi="仿宋_GB2312" w:cs="仿宋_GB2312" w:eastAsia="仿宋_GB2312"/>
                      <w:sz w:val="21"/>
                    </w:rPr>
                    <w:t>1.7热电偶配置：控温热电偶1支，型号为B型；恒温区测温热电偶1支，B型。</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配备四回路质量气体流量计</w:t>
                  </w:r>
                  <w:r>
                    <w:rPr>
                      <w:rFonts w:ascii="仿宋_GB2312" w:hAnsi="仿宋_GB2312" w:cs="仿宋_GB2312" w:eastAsia="仿宋_GB2312"/>
                      <w:sz w:val="21"/>
                    </w:rPr>
                    <w:t>CO\CO</w:t>
                  </w:r>
                  <w:r>
                    <w:rPr>
                      <w:rFonts w:ascii="仿宋_GB2312" w:hAnsi="仿宋_GB2312" w:cs="仿宋_GB2312" w:eastAsia="仿宋_GB2312"/>
                      <w:sz w:val="21"/>
                      <w:vertAlign w:val="subscript"/>
                    </w:rPr>
                    <w:t>2</w:t>
                  </w:r>
                  <w:r>
                    <w:rPr>
                      <w:rFonts w:ascii="仿宋_GB2312" w:hAnsi="仿宋_GB2312" w:cs="仿宋_GB2312" w:eastAsia="仿宋_GB2312"/>
                      <w:sz w:val="21"/>
                    </w:rPr>
                    <w:t>\SO</w:t>
                  </w:r>
                  <w:r>
                    <w:rPr>
                      <w:rFonts w:ascii="仿宋_GB2312" w:hAnsi="仿宋_GB2312" w:cs="仿宋_GB2312" w:eastAsia="仿宋_GB2312"/>
                      <w:sz w:val="21"/>
                      <w:vertAlign w:val="subscript"/>
                    </w:rPr>
                    <w:t>2</w:t>
                  </w:r>
                  <w:r>
                    <w:rPr>
                      <w:rFonts w:ascii="仿宋_GB2312" w:hAnsi="仿宋_GB2312" w:cs="仿宋_GB2312" w:eastAsia="仿宋_GB2312"/>
                      <w:sz w:val="21"/>
                    </w:rPr>
                    <w:t>\O</w:t>
                  </w:r>
                  <w:r>
                    <w:rPr>
                      <w:rFonts w:ascii="仿宋_GB2312" w:hAnsi="仿宋_GB2312" w:cs="仿宋_GB2312" w:eastAsia="仿宋_GB2312"/>
                      <w:sz w:val="21"/>
                      <w:vertAlign w:val="subscript"/>
                    </w:rPr>
                    <w:t>2</w:t>
                  </w:r>
                  <w:r>
                    <w:rPr>
                      <w:rFonts w:ascii="仿宋_GB2312" w:hAnsi="仿宋_GB2312" w:cs="仿宋_GB2312" w:eastAsia="仿宋_GB2312"/>
                      <w:sz w:val="21"/>
                    </w:rPr>
                    <w:t>混气罐及真空泵组，数显控制，刚玉炉管。</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气质联用仪</w:t>
                  </w:r>
                </w:p>
                <w:p>
                  <w:pPr>
                    <w:pStyle w:val="null3"/>
                    <w:jc w:val="left"/>
                  </w:pPr>
                  <w:r>
                    <w:rPr>
                      <w:rFonts w:ascii="仿宋_GB2312" w:hAnsi="仿宋_GB2312" w:cs="仿宋_GB2312" w:eastAsia="仿宋_GB2312"/>
                      <w:sz w:val="21"/>
                      <w:b/>
                      <w:color w:val="000000"/>
                    </w:rPr>
                    <w:t>（核心产品）</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1运行环境</w:t>
                  </w:r>
                </w:p>
                <w:p>
                  <w:pPr>
                    <w:pStyle w:val="null3"/>
                    <w:jc w:val="left"/>
                  </w:pPr>
                  <w:r>
                    <w:rPr>
                      <w:rFonts w:ascii="仿宋_GB2312" w:hAnsi="仿宋_GB2312" w:cs="仿宋_GB2312" w:eastAsia="仿宋_GB2312"/>
                      <w:sz w:val="21"/>
                    </w:rPr>
                    <w:t>1.1 环境温度：10-40℃，温度波动≤2℃；</w:t>
                  </w:r>
                </w:p>
                <w:p>
                  <w:pPr>
                    <w:pStyle w:val="null3"/>
                    <w:jc w:val="left"/>
                  </w:pPr>
                  <w:r>
                    <w:rPr>
                      <w:rFonts w:ascii="仿宋_GB2312" w:hAnsi="仿宋_GB2312" w:cs="仿宋_GB2312" w:eastAsia="仿宋_GB2312"/>
                      <w:sz w:val="21"/>
                    </w:rPr>
                    <w:t>1.2 相对湿度：≤80%；</w:t>
                  </w:r>
                </w:p>
                <w:p>
                  <w:pPr>
                    <w:pStyle w:val="null3"/>
                    <w:jc w:val="left"/>
                  </w:pPr>
                  <w:r>
                    <w:rPr>
                      <w:rFonts w:ascii="仿宋_GB2312" w:hAnsi="仿宋_GB2312" w:cs="仿宋_GB2312" w:eastAsia="仿宋_GB2312"/>
                      <w:sz w:val="21"/>
                    </w:rPr>
                    <w:t>1.3 适用电源：220V(±10%),50Hz(±2%)；</w:t>
                  </w:r>
                </w:p>
                <w:p>
                  <w:pPr>
                    <w:pStyle w:val="null3"/>
                    <w:jc w:val="left"/>
                  </w:pPr>
                  <w:r>
                    <w:rPr>
                      <w:rFonts w:ascii="仿宋_GB2312" w:hAnsi="仿宋_GB2312" w:cs="仿宋_GB2312" w:eastAsia="仿宋_GB2312"/>
                      <w:sz w:val="21"/>
                    </w:rPr>
                    <w:t>2.单四极杆质谱仪参数</w:t>
                  </w:r>
                </w:p>
                <w:p>
                  <w:pPr>
                    <w:pStyle w:val="null3"/>
                    <w:jc w:val="left"/>
                  </w:pPr>
                  <w:r>
                    <w:rPr>
                      <w:rFonts w:ascii="仿宋_GB2312" w:hAnsi="仿宋_GB2312" w:cs="仿宋_GB2312" w:eastAsia="仿宋_GB2312"/>
                      <w:sz w:val="21"/>
                    </w:rPr>
                    <w:t>2.1 主要性能指标</w:t>
                  </w:r>
                </w:p>
                <w:p>
                  <w:pPr>
                    <w:pStyle w:val="null3"/>
                    <w:jc w:val="left"/>
                  </w:pPr>
                  <w:r>
                    <w:rPr>
                      <w:rFonts w:ascii="仿宋_GB2312" w:hAnsi="仿宋_GB2312" w:cs="仿宋_GB2312" w:eastAsia="仿宋_GB2312"/>
                      <w:sz w:val="21"/>
                    </w:rPr>
                    <w:t>2.1.1灵敏度：1 pg八氟萘 OFN S/N≥1500:1；仪器检出限IDL≤10fg八氟萘（100fg，OFN，8次连续进样，m/z272，统计学上≥99%置信度水平，IDL≤10fg）；</w:t>
                  </w:r>
                  <w:r>
                    <w:rPr>
                      <w:rFonts w:ascii="仿宋_GB2312" w:hAnsi="仿宋_GB2312" w:cs="仿宋_GB2312" w:eastAsia="仿宋_GB2312"/>
                      <w:sz w:val="21"/>
                      <w:b/>
                      <w:color w:val="000000"/>
                    </w:rPr>
                    <w:t>（提供佐证材料）</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2.1.2质量范围：1.5-1250 amu，通过软件设置；</w:t>
                  </w:r>
                </w:p>
                <w:p>
                  <w:pPr>
                    <w:pStyle w:val="null3"/>
                    <w:jc w:val="left"/>
                  </w:pPr>
                  <w:r>
                    <w:rPr>
                      <w:rFonts w:ascii="仿宋_GB2312" w:hAnsi="仿宋_GB2312" w:cs="仿宋_GB2312" w:eastAsia="仿宋_GB2312"/>
                      <w:sz w:val="21"/>
                    </w:rPr>
                    <w:t>2.1.3质量稳定性：± 0.10 amu/48 hrs；</w:t>
                  </w:r>
                </w:p>
                <w:p>
                  <w:pPr>
                    <w:pStyle w:val="null3"/>
                    <w:jc w:val="left"/>
                  </w:pPr>
                  <w:r>
                    <w:rPr>
                      <w:rFonts w:ascii="仿宋_GB2312" w:hAnsi="仿宋_GB2312" w:cs="仿宋_GB2312" w:eastAsia="仿宋_GB2312"/>
                      <w:sz w:val="21"/>
                    </w:rPr>
                    <w:t>2.1.4质量准确性：± 0.10 amu；</w:t>
                  </w:r>
                </w:p>
                <w:p>
                  <w:pPr>
                    <w:pStyle w:val="null3"/>
                    <w:jc w:val="left"/>
                  </w:pPr>
                  <w:r>
                    <w:rPr>
                      <w:rFonts w:ascii="仿宋_GB2312" w:hAnsi="仿宋_GB2312" w:cs="仿宋_GB2312" w:eastAsia="仿宋_GB2312"/>
                      <w:sz w:val="21"/>
                    </w:rPr>
                    <w:t>2.1.5扫描速度：≤20000 amu/s，速度全程可调；</w:t>
                  </w:r>
                </w:p>
                <w:p>
                  <w:pPr>
                    <w:pStyle w:val="null3"/>
                    <w:jc w:val="left"/>
                  </w:pPr>
                  <w:r>
                    <w:rPr>
                      <w:rFonts w:ascii="仿宋_GB2312" w:hAnsi="仿宋_GB2312" w:cs="仿宋_GB2312" w:eastAsia="仿宋_GB2312"/>
                      <w:sz w:val="21"/>
                    </w:rPr>
                    <w:t>2.1.6分辨率：单位质量分辨率；</w:t>
                  </w:r>
                </w:p>
                <w:p>
                  <w:pPr>
                    <w:pStyle w:val="null3"/>
                    <w:jc w:val="left"/>
                  </w:pPr>
                  <w:r>
                    <w:rPr>
                      <w:rFonts w:ascii="仿宋_GB2312" w:hAnsi="仿宋_GB2312" w:cs="仿宋_GB2312" w:eastAsia="仿宋_GB2312"/>
                      <w:sz w:val="21"/>
                    </w:rPr>
                    <w:t>2.1.7动态范围：10</w:t>
                  </w:r>
                  <w:r>
                    <w:rPr>
                      <w:rFonts w:ascii="仿宋_GB2312" w:hAnsi="仿宋_GB2312" w:cs="仿宋_GB2312" w:eastAsia="仿宋_GB2312"/>
                      <w:sz w:val="21"/>
                      <w:vertAlign w:val="superscript"/>
                    </w:rPr>
                    <w:t>7</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2.1.8峰面积重现性≤2% RSD；</w:t>
                  </w:r>
                </w:p>
                <w:p>
                  <w:pPr>
                    <w:pStyle w:val="null3"/>
                    <w:jc w:val="left"/>
                  </w:pPr>
                  <w:r>
                    <w:rPr>
                      <w:rFonts w:ascii="仿宋_GB2312" w:hAnsi="仿宋_GB2312" w:cs="仿宋_GB2312" w:eastAsia="仿宋_GB2312"/>
                      <w:sz w:val="21"/>
                    </w:rPr>
                    <w:t>2.1.9扫描方式：全扫描、选择离子监测、全扫描和选择离子同步监测、交替扫描；</w:t>
                  </w:r>
                </w:p>
                <w:p>
                  <w:pPr>
                    <w:pStyle w:val="null3"/>
                    <w:jc w:val="left"/>
                  </w:pPr>
                  <w:r>
                    <w:rPr>
                      <w:rFonts w:ascii="仿宋_GB2312" w:hAnsi="仿宋_GB2312" w:cs="仿宋_GB2312" w:eastAsia="仿宋_GB2312"/>
                      <w:sz w:val="21"/>
                    </w:rPr>
                    <w:t>2.2离子源</w:t>
                  </w:r>
                </w:p>
                <w:p>
                  <w:pPr>
                    <w:pStyle w:val="null3"/>
                    <w:jc w:val="left"/>
                  </w:pPr>
                  <w:r>
                    <w:rPr>
                      <w:rFonts w:ascii="仿宋_GB2312" w:hAnsi="仿宋_GB2312" w:cs="仿宋_GB2312" w:eastAsia="仿宋_GB2312"/>
                      <w:sz w:val="21"/>
                    </w:rPr>
                    <w:t>2.2.1离子源类型：电子轰击源（EI）；</w:t>
                  </w:r>
                </w:p>
                <w:p>
                  <w:pPr>
                    <w:pStyle w:val="null3"/>
                    <w:jc w:val="left"/>
                  </w:pPr>
                  <w:r>
                    <w:rPr>
                      <w:rFonts w:ascii="仿宋_GB2312" w:hAnsi="仿宋_GB2312" w:cs="仿宋_GB2312" w:eastAsia="仿宋_GB2312"/>
                      <w:sz w:val="21"/>
                    </w:rPr>
                    <w:t>2.2.2离子源配置：惰性陶瓷离子源，双灯丝软件切换；</w:t>
                  </w:r>
                </w:p>
                <w:p>
                  <w:pPr>
                    <w:pStyle w:val="null3"/>
                    <w:jc w:val="left"/>
                  </w:pPr>
                  <w:r>
                    <w:rPr>
                      <w:rFonts w:ascii="仿宋_GB2312" w:hAnsi="仿宋_GB2312" w:cs="仿宋_GB2312" w:eastAsia="仿宋_GB2312"/>
                      <w:sz w:val="21"/>
                    </w:rPr>
                    <w:t>2.2.3灯丝电流：0-500μA；</w:t>
                  </w:r>
                </w:p>
                <w:p>
                  <w:pPr>
                    <w:pStyle w:val="null3"/>
                    <w:jc w:val="left"/>
                  </w:pPr>
                  <w:r>
                    <w:rPr>
                      <w:rFonts w:ascii="仿宋_GB2312" w:hAnsi="仿宋_GB2312" w:cs="仿宋_GB2312" w:eastAsia="仿宋_GB2312"/>
                      <w:sz w:val="21"/>
                    </w:rPr>
                    <w:t>2.2.4离子化能量：5-100eV；</w:t>
                  </w:r>
                </w:p>
                <w:p>
                  <w:pPr>
                    <w:pStyle w:val="null3"/>
                    <w:jc w:val="left"/>
                  </w:pPr>
                  <w:r>
                    <w:rPr>
                      <w:rFonts w:ascii="仿宋_GB2312" w:hAnsi="仿宋_GB2312" w:cs="仿宋_GB2312" w:eastAsia="仿宋_GB2312"/>
                      <w:sz w:val="21"/>
                    </w:rPr>
                    <w:t>2.2.5离子源温度：50 ℃-350℃；</w:t>
                  </w:r>
                </w:p>
                <w:p>
                  <w:pPr>
                    <w:pStyle w:val="null3"/>
                    <w:jc w:val="left"/>
                  </w:pPr>
                  <w:r>
                    <w:rPr>
                      <w:rFonts w:ascii="仿宋_GB2312" w:hAnsi="仿宋_GB2312" w:cs="仿宋_GB2312" w:eastAsia="仿宋_GB2312"/>
                      <w:sz w:val="21"/>
                    </w:rPr>
                    <w:t>2.2.6具备灯丝观察窗，直观判断灯丝工作状态；</w:t>
                  </w:r>
                </w:p>
                <w:p>
                  <w:pPr>
                    <w:pStyle w:val="null3"/>
                    <w:jc w:val="left"/>
                  </w:pPr>
                  <w:r>
                    <w:rPr>
                      <w:rFonts w:ascii="仿宋_GB2312" w:hAnsi="仿宋_GB2312" w:cs="仿宋_GB2312" w:eastAsia="仿宋_GB2312"/>
                      <w:sz w:val="21"/>
                    </w:rPr>
                    <w:t>2.2.7接口温度：50-350 ℃；</w:t>
                  </w:r>
                </w:p>
                <w:p>
                  <w:pPr>
                    <w:pStyle w:val="null3"/>
                    <w:jc w:val="left"/>
                  </w:pPr>
                  <w:r>
                    <w:rPr>
                      <w:rFonts w:ascii="仿宋_GB2312" w:hAnsi="仿宋_GB2312" w:cs="仿宋_GB2312" w:eastAsia="仿宋_GB2312"/>
                      <w:sz w:val="21"/>
                    </w:rPr>
                    <w:t>2.3质量分析器</w:t>
                  </w:r>
                </w:p>
                <w:p>
                  <w:pPr>
                    <w:pStyle w:val="null3"/>
                    <w:jc w:val="left"/>
                  </w:pPr>
                  <w:r>
                    <w:rPr>
                      <w:rFonts w:ascii="仿宋_GB2312" w:hAnsi="仿宋_GB2312" w:cs="仿宋_GB2312" w:eastAsia="仿宋_GB2312"/>
                      <w:sz w:val="21"/>
                    </w:rPr>
                    <w:t>2.3.1质量分析器：配备预四极的高精度全金属四极杆；</w:t>
                  </w:r>
                </w:p>
                <w:p>
                  <w:pPr>
                    <w:pStyle w:val="null3"/>
                    <w:jc w:val="left"/>
                  </w:pPr>
                  <w:r>
                    <w:rPr>
                      <w:rFonts w:ascii="仿宋_GB2312" w:hAnsi="仿宋_GB2312" w:cs="仿宋_GB2312" w:eastAsia="仿宋_GB2312"/>
                      <w:sz w:val="21"/>
                    </w:rPr>
                    <w:t>2.3.2 四极杆无需控温即可保证质量稳定性；</w:t>
                  </w:r>
                </w:p>
                <w:p>
                  <w:pPr>
                    <w:pStyle w:val="null3"/>
                    <w:jc w:val="left"/>
                  </w:pPr>
                  <w:r>
                    <w:rPr>
                      <w:rFonts w:ascii="仿宋_GB2312" w:hAnsi="仿宋_GB2312" w:cs="仿宋_GB2312" w:eastAsia="仿宋_GB2312"/>
                      <w:sz w:val="21"/>
                    </w:rPr>
                    <w:t>2.3.3 预四极可拆卸可清洗，避免主四极杆污染；</w:t>
                  </w:r>
                </w:p>
                <w:p>
                  <w:pPr>
                    <w:pStyle w:val="null3"/>
                    <w:jc w:val="left"/>
                  </w:pPr>
                  <w:r>
                    <w:rPr>
                      <w:rFonts w:ascii="仿宋_GB2312" w:hAnsi="仿宋_GB2312" w:cs="仿宋_GB2312" w:eastAsia="仿宋_GB2312"/>
                      <w:sz w:val="21"/>
                    </w:rPr>
                    <w:t>2.3.4 四极杆具有优化离子能量技术，提升信号质量；</w:t>
                  </w:r>
                </w:p>
                <w:p>
                  <w:pPr>
                    <w:pStyle w:val="null3"/>
                    <w:jc w:val="left"/>
                  </w:pPr>
                  <w:r>
                    <w:rPr>
                      <w:rFonts w:ascii="仿宋_GB2312" w:hAnsi="仿宋_GB2312" w:cs="仿宋_GB2312" w:eastAsia="仿宋_GB2312"/>
                      <w:sz w:val="21"/>
                    </w:rPr>
                    <w:t>2.3.5 可维护部件：可拆卸离子源、灯丝、透镜、预四极杆和检测器；</w:t>
                  </w:r>
                </w:p>
                <w:p>
                  <w:pPr>
                    <w:pStyle w:val="null3"/>
                    <w:jc w:val="left"/>
                  </w:pPr>
                  <w:r>
                    <w:rPr>
                      <w:rFonts w:ascii="仿宋_GB2312" w:hAnsi="仿宋_GB2312" w:cs="仿宋_GB2312" w:eastAsia="仿宋_GB2312"/>
                      <w:sz w:val="21"/>
                    </w:rPr>
                    <w:t>2.4检测器</w:t>
                  </w:r>
                </w:p>
                <w:p>
                  <w:pPr>
                    <w:pStyle w:val="null3"/>
                    <w:jc w:val="left"/>
                  </w:pPr>
                  <w:r>
                    <w:rPr>
                      <w:rFonts w:ascii="仿宋_GB2312" w:hAnsi="仿宋_GB2312" w:cs="仿宋_GB2312" w:eastAsia="仿宋_GB2312"/>
                      <w:sz w:val="21"/>
                    </w:rPr>
                    <w:t>2.4.1 长寿命13级离散打拿极电子倍增器；</w:t>
                  </w:r>
                </w:p>
                <w:p>
                  <w:pPr>
                    <w:pStyle w:val="null3"/>
                    <w:jc w:val="left"/>
                  </w:pPr>
                  <w:r>
                    <w:rPr>
                      <w:rFonts w:ascii="仿宋_GB2312" w:hAnsi="仿宋_GB2312" w:cs="仿宋_GB2312" w:eastAsia="仿宋_GB2312"/>
                      <w:sz w:val="21"/>
                    </w:rPr>
                    <w:t>2.4.2 10kV转换打拿极和去除中性噪声的透镜系统；</w:t>
                  </w:r>
                </w:p>
                <w:p>
                  <w:pPr>
                    <w:pStyle w:val="null3"/>
                    <w:jc w:val="left"/>
                  </w:pPr>
                  <w:r>
                    <w:rPr>
                      <w:rFonts w:ascii="仿宋_GB2312" w:hAnsi="仿宋_GB2312" w:cs="仿宋_GB2312" w:eastAsia="仿宋_GB2312"/>
                      <w:sz w:val="21"/>
                    </w:rPr>
                    <w:t>2.5真空系统</w:t>
                  </w:r>
                </w:p>
                <w:p>
                  <w:pPr>
                    <w:pStyle w:val="null3"/>
                    <w:jc w:val="left"/>
                  </w:pPr>
                  <w:r>
                    <w:rPr>
                      <w:rFonts w:ascii="仿宋_GB2312" w:hAnsi="仿宋_GB2312" w:cs="仿宋_GB2312" w:eastAsia="仿宋_GB2312"/>
                      <w:sz w:val="21"/>
                    </w:rPr>
                    <w:t>2.5.1前级泵抽速≥4m³/h；</w:t>
                  </w:r>
                </w:p>
                <w:p>
                  <w:pPr>
                    <w:pStyle w:val="null3"/>
                    <w:jc w:val="left"/>
                  </w:pPr>
                  <w:r>
                    <w:rPr>
                      <w:rFonts w:ascii="仿宋_GB2312" w:hAnsi="仿宋_GB2312" w:cs="仿宋_GB2312" w:eastAsia="仿宋_GB2312"/>
                      <w:sz w:val="21"/>
                    </w:rPr>
                    <w:t>2.5.2配置高性能涡轮分子泵，抽速≥250L/s；</w:t>
                  </w:r>
                </w:p>
                <w:p>
                  <w:pPr>
                    <w:pStyle w:val="null3"/>
                    <w:jc w:val="left"/>
                  </w:pPr>
                  <w:r>
                    <w:rPr>
                      <w:rFonts w:ascii="仿宋_GB2312" w:hAnsi="仿宋_GB2312" w:cs="仿宋_GB2312" w:eastAsia="仿宋_GB2312"/>
                      <w:sz w:val="21"/>
                    </w:rPr>
                    <w:t>2.5.3色谱柱流量≤5mL/min（氦气）；</w:t>
                  </w:r>
                </w:p>
                <w:p>
                  <w:pPr>
                    <w:pStyle w:val="null3"/>
                    <w:jc w:val="left"/>
                  </w:pPr>
                  <w:r>
                    <w:rPr>
                      <w:rFonts w:ascii="仿宋_GB2312" w:hAnsi="仿宋_GB2312" w:cs="仿宋_GB2312" w:eastAsia="仿宋_GB2312"/>
                      <w:sz w:val="21"/>
                    </w:rPr>
                    <w:t>2.5.4 配置热阴极电离真空规，直接读出高真空读数。</w:t>
                  </w:r>
                </w:p>
                <w:p>
                  <w:pPr>
                    <w:pStyle w:val="null3"/>
                    <w:jc w:val="left"/>
                  </w:pPr>
                  <w:r>
                    <w:rPr>
                      <w:rFonts w:ascii="仿宋_GB2312" w:hAnsi="仿宋_GB2312" w:cs="仿宋_GB2312" w:eastAsia="仿宋_GB2312"/>
                      <w:sz w:val="21"/>
                    </w:rPr>
                    <w:t>2.6气相色谱仪主机</w:t>
                  </w:r>
                </w:p>
                <w:p>
                  <w:pPr>
                    <w:pStyle w:val="null3"/>
                    <w:jc w:val="left"/>
                  </w:pPr>
                  <w:r>
                    <w:rPr>
                      <w:rFonts w:ascii="仿宋_GB2312" w:hAnsi="仿宋_GB2312" w:cs="仿宋_GB2312" w:eastAsia="仿宋_GB2312"/>
                      <w:sz w:val="21"/>
                    </w:rPr>
                    <w:t>2.6.1保留时间重现性≤0.008%；</w:t>
                  </w:r>
                </w:p>
                <w:p>
                  <w:pPr>
                    <w:pStyle w:val="null3"/>
                    <w:jc w:val="left"/>
                  </w:pPr>
                  <w:r>
                    <w:rPr>
                      <w:rFonts w:ascii="仿宋_GB2312" w:hAnsi="仿宋_GB2312" w:cs="仿宋_GB2312" w:eastAsia="仿宋_GB2312"/>
                      <w:sz w:val="21"/>
                    </w:rPr>
                    <w:t>2.6.2峰面积重现性≤1%RSD；</w:t>
                  </w:r>
                </w:p>
                <w:p>
                  <w:pPr>
                    <w:pStyle w:val="null3"/>
                    <w:jc w:val="left"/>
                  </w:pPr>
                  <w:r>
                    <w:rPr>
                      <w:rFonts w:ascii="仿宋_GB2312" w:hAnsi="仿宋_GB2312" w:cs="仿宋_GB2312" w:eastAsia="仿宋_GB2312"/>
                      <w:sz w:val="21"/>
                    </w:rPr>
                    <w:t>2.6.3支持安装3个进样口，4个检测器；</w:t>
                  </w:r>
                </w:p>
                <w:p>
                  <w:pPr>
                    <w:pStyle w:val="null3"/>
                    <w:jc w:val="left"/>
                  </w:pPr>
                  <w:r>
                    <w:rPr>
                      <w:rFonts w:ascii="仿宋_GB2312" w:hAnsi="仿宋_GB2312" w:cs="仿宋_GB2312" w:eastAsia="仿宋_GB2312"/>
                      <w:sz w:val="21"/>
                    </w:rPr>
                    <w:t>2.6.4所有进样口、检测器均采用电子压力/流量控制，压力控制精度≤0.001psi。</w:t>
                  </w:r>
                </w:p>
                <w:p>
                  <w:pPr>
                    <w:pStyle w:val="null3"/>
                    <w:jc w:val="left"/>
                  </w:pPr>
                  <w:r>
                    <w:rPr>
                      <w:rFonts w:ascii="仿宋_GB2312" w:hAnsi="仿宋_GB2312" w:cs="仿宋_GB2312" w:eastAsia="仿宋_GB2312"/>
                      <w:sz w:val="21"/>
                    </w:rPr>
                    <w:t>2.6.5所有电子压力/流量控制模块提供背压补偿和温度补偿，即使实验室环境温度/压力有变化时，仪器流量/压力不受影响。</w:t>
                  </w:r>
                </w:p>
                <w:p>
                  <w:pPr>
                    <w:pStyle w:val="null3"/>
                    <w:jc w:val="left"/>
                  </w:pPr>
                  <w:r>
                    <w:rPr>
                      <w:rFonts w:ascii="仿宋_GB2312" w:hAnsi="仿宋_GB2312" w:cs="仿宋_GB2312" w:eastAsia="仿宋_GB2312"/>
                      <w:sz w:val="21"/>
                    </w:rPr>
                    <w:t>2.6.6辅助电子压力/流量控制模块可提供1～3个通道压力控制（AUX）、双通道程序控制气路模块(PCM)。</w:t>
                  </w:r>
                </w:p>
                <w:p>
                  <w:pPr>
                    <w:pStyle w:val="null3"/>
                    <w:jc w:val="left"/>
                  </w:pPr>
                  <w:r>
                    <w:rPr>
                      <w:rFonts w:ascii="仿宋_GB2312" w:hAnsi="仿宋_GB2312" w:cs="仿宋_GB2312" w:eastAsia="仿宋_GB2312"/>
                      <w:sz w:val="21"/>
                    </w:rPr>
                    <w:t>2.6.7 支持安装6个电子流量控制模块，提供1～18路气体控制。</w:t>
                  </w:r>
                </w:p>
                <w:p>
                  <w:pPr>
                    <w:pStyle w:val="null3"/>
                    <w:jc w:val="left"/>
                  </w:pPr>
                  <w:r>
                    <w:rPr>
                      <w:rFonts w:ascii="仿宋_GB2312" w:hAnsi="仿宋_GB2312" w:cs="仿宋_GB2312" w:eastAsia="仿宋_GB2312"/>
                      <w:sz w:val="21"/>
                    </w:rPr>
                    <w:t>2.6.8 显示屏≥7寸触摸显示屏。基于QT平台开发，使用MQTT协议通信，页面包含≥9个界面，分别是状态界面、分析方法、方法配置、仪器配置、仪器诊断、硬件维护、仪器校准、仪器日志、设置界面。智能化的功能设计包括诊断提醒、检漏、载气节省等，降低使用和维护难度，轻松掌握仪器状态。</w:t>
                  </w:r>
                </w:p>
                <w:p>
                  <w:pPr>
                    <w:pStyle w:val="null3"/>
                    <w:jc w:val="left"/>
                  </w:pPr>
                  <w:r>
                    <w:rPr>
                      <w:rFonts w:ascii="仿宋_GB2312" w:hAnsi="仿宋_GB2312" w:cs="仿宋_GB2312" w:eastAsia="仿宋_GB2312"/>
                      <w:sz w:val="21"/>
                    </w:rPr>
                    <w:t>2.6.9色谱主机性能稳定可靠：要求对气相色谱进行了MTBF测试，累计运行≥6000小时，确保平均无故障间隔时间≥5000小时。</w:t>
                  </w:r>
                  <w:r>
                    <w:rPr>
                      <w:rFonts w:ascii="仿宋_GB2312" w:hAnsi="仿宋_GB2312" w:cs="仿宋_GB2312" w:eastAsia="仿宋_GB2312"/>
                      <w:sz w:val="21"/>
                      <w:b/>
                      <w:color w:val="000000"/>
                    </w:rPr>
                    <w:t>（提供佐证材料）</w:t>
                  </w:r>
                </w:p>
                <w:p>
                  <w:pPr>
                    <w:pStyle w:val="null3"/>
                    <w:jc w:val="left"/>
                  </w:pPr>
                  <w:r>
                    <w:rPr>
                      <w:rFonts w:ascii="仿宋_GB2312" w:hAnsi="仿宋_GB2312" w:cs="仿宋_GB2312" w:eastAsia="仿宋_GB2312"/>
                      <w:sz w:val="21"/>
                    </w:rPr>
                    <w:t>2.7 分流/不分流注样器</w:t>
                  </w:r>
                </w:p>
                <w:p>
                  <w:pPr>
                    <w:pStyle w:val="null3"/>
                    <w:jc w:val="left"/>
                  </w:pPr>
                  <w:r>
                    <w:rPr>
                      <w:rFonts w:ascii="仿宋_GB2312" w:hAnsi="仿宋_GB2312" w:cs="仿宋_GB2312" w:eastAsia="仿宋_GB2312"/>
                      <w:sz w:val="21"/>
                    </w:rPr>
                    <w:t>2.7.1最高使用温度：≤450℃</w:t>
                  </w:r>
                </w:p>
                <w:p>
                  <w:pPr>
                    <w:pStyle w:val="null3"/>
                    <w:jc w:val="left"/>
                  </w:pPr>
                  <w:r>
                    <w:rPr>
                      <w:rFonts w:ascii="仿宋_GB2312" w:hAnsi="仿宋_GB2312" w:cs="仿宋_GB2312" w:eastAsia="仿宋_GB2312"/>
                      <w:sz w:val="21"/>
                    </w:rPr>
                    <w:t>2.7.2气体控制模式：恒定压力、恒定流量、程序升/降压、程序升/降流、脉冲进样</w:t>
                  </w:r>
                </w:p>
                <w:p>
                  <w:pPr>
                    <w:pStyle w:val="null3"/>
                    <w:jc w:val="left"/>
                  </w:pPr>
                  <w:r>
                    <w:rPr>
                      <w:rFonts w:ascii="仿宋_GB2312" w:hAnsi="仿宋_GB2312" w:cs="仿宋_GB2312" w:eastAsia="仿宋_GB2312"/>
                      <w:sz w:val="21"/>
                    </w:rPr>
                    <w:t>2.7.3程序升压/升流：10阶</w:t>
                  </w:r>
                </w:p>
                <w:p>
                  <w:pPr>
                    <w:pStyle w:val="null3"/>
                    <w:jc w:val="left"/>
                  </w:pPr>
                  <w:r>
                    <w:rPr>
                      <w:rFonts w:ascii="仿宋_GB2312" w:hAnsi="仿宋_GB2312" w:cs="仿宋_GB2312" w:eastAsia="仿宋_GB2312"/>
                      <w:sz w:val="21"/>
                    </w:rPr>
                    <w:t>2.7.4压力范围：0-1035kPa(0-150psi)</w:t>
                  </w:r>
                </w:p>
                <w:p>
                  <w:pPr>
                    <w:pStyle w:val="null3"/>
                    <w:jc w:val="left"/>
                  </w:pPr>
                  <w:r>
                    <w:rPr>
                      <w:rFonts w:ascii="仿宋_GB2312" w:hAnsi="仿宋_GB2312" w:cs="仿宋_GB2312" w:eastAsia="仿宋_GB2312"/>
                      <w:sz w:val="21"/>
                    </w:rPr>
                    <w:t>2.7.5最大分流比12500:1</w:t>
                  </w:r>
                  <w:r>
                    <w:rPr>
                      <w:rFonts w:ascii="仿宋_GB2312" w:hAnsi="仿宋_GB2312" w:cs="仿宋_GB2312" w:eastAsia="仿宋_GB2312"/>
                      <w:sz w:val="21"/>
                      <w:b/>
                      <w:color w:val="000000"/>
                    </w:rPr>
                    <w:t>（提供佐证材料）</w:t>
                  </w:r>
                </w:p>
                <w:p>
                  <w:pPr>
                    <w:pStyle w:val="null3"/>
                    <w:jc w:val="left"/>
                  </w:pPr>
                  <w:r>
                    <w:rPr>
                      <w:rFonts w:ascii="仿宋_GB2312" w:hAnsi="仿宋_GB2312" w:cs="仿宋_GB2312" w:eastAsia="仿宋_GB2312"/>
                      <w:sz w:val="21"/>
                    </w:rPr>
                    <w:t>2.7.6气体流量设定范围：0－200mL/min（N2）</w:t>
                  </w:r>
                </w:p>
                <w:p>
                  <w:pPr>
                    <w:pStyle w:val="null3"/>
                    <w:jc w:val="left"/>
                  </w:pPr>
                  <w:r>
                    <w:rPr>
                      <w:rFonts w:ascii="仿宋_GB2312" w:hAnsi="仿宋_GB2312" w:cs="仿宋_GB2312" w:eastAsia="仿宋_GB2312"/>
                      <w:sz w:val="21"/>
                    </w:rPr>
                    <w:t>2.7.7气体流量设定范围：0－1000mL/min（H2）</w:t>
                  </w:r>
                </w:p>
                <w:p>
                  <w:pPr>
                    <w:pStyle w:val="null3"/>
                    <w:jc w:val="left"/>
                  </w:pPr>
                  <w:r>
                    <w:rPr>
                      <w:rFonts w:ascii="仿宋_GB2312" w:hAnsi="仿宋_GB2312" w:cs="仿宋_GB2312" w:eastAsia="仿宋_GB2312"/>
                      <w:sz w:val="21"/>
                    </w:rPr>
                    <w:t>2.8 柱温箱</w:t>
                  </w:r>
                </w:p>
                <w:p>
                  <w:pPr>
                    <w:pStyle w:val="null3"/>
                    <w:jc w:val="left"/>
                  </w:pPr>
                  <w:r>
                    <w:rPr>
                      <w:rFonts w:ascii="仿宋_GB2312" w:hAnsi="仿宋_GB2312" w:cs="仿宋_GB2312" w:eastAsia="仿宋_GB2312"/>
                      <w:sz w:val="21"/>
                    </w:rPr>
                    <w:t>2.8.1 温度控制范围：3～450 ℃；</w:t>
                  </w:r>
                </w:p>
                <w:p>
                  <w:pPr>
                    <w:pStyle w:val="null3"/>
                    <w:jc w:val="left"/>
                  </w:pPr>
                  <w:r>
                    <w:rPr>
                      <w:rFonts w:ascii="仿宋_GB2312" w:hAnsi="仿宋_GB2312" w:cs="仿宋_GB2312" w:eastAsia="仿宋_GB2312"/>
                      <w:sz w:val="21"/>
                    </w:rPr>
                    <w:t>2.8.2 温度设定精度：≤0.1℃</w:t>
                  </w:r>
                </w:p>
                <w:p>
                  <w:pPr>
                    <w:pStyle w:val="null3"/>
                    <w:jc w:val="left"/>
                  </w:pPr>
                  <w:r>
                    <w:rPr>
                      <w:rFonts w:ascii="仿宋_GB2312" w:hAnsi="仿宋_GB2312" w:cs="仿宋_GB2312" w:eastAsia="仿宋_GB2312"/>
                      <w:sz w:val="21"/>
                    </w:rPr>
                    <w:t>2.8.3 温度控制精度：≤0.01℃</w:t>
                  </w:r>
                </w:p>
                <w:p>
                  <w:pPr>
                    <w:pStyle w:val="null3"/>
                    <w:jc w:val="left"/>
                  </w:pPr>
                  <w:r>
                    <w:rPr>
                      <w:rFonts w:ascii="仿宋_GB2312" w:hAnsi="仿宋_GB2312" w:cs="仿宋_GB2312" w:eastAsia="仿宋_GB2312"/>
                      <w:sz w:val="21"/>
                    </w:rPr>
                    <w:t>2.8.4 温度稳定性：≤0.5%</w:t>
                  </w:r>
                  <w:r>
                    <w:rPr>
                      <w:rFonts w:ascii="仿宋_GB2312" w:hAnsi="仿宋_GB2312" w:cs="仿宋_GB2312" w:eastAsia="仿宋_GB2312"/>
                      <w:sz w:val="21"/>
                      <w:b/>
                      <w:color w:val="000000"/>
                    </w:rPr>
                    <w:t>（提供佐证材料）</w:t>
                  </w:r>
                </w:p>
                <w:p>
                  <w:pPr>
                    <w:pStyle w:val="null3"/>
                    <w:jc w:val="left"/>
                  </w:pPr>
                  <w:r>
                    <w:rPr>
                      <w:rFonts w:ascii="仿宋_GB2312" w:hAnsi="仿宋_GB2312" w:cs="仿宋_GB2312" w:eastAsia="仿宋_GB2312"/>
                      <w:sz w:val="21"/>
                    </w:rPr>
                    <w:t>2.8.5 温度均匀度：≤1%</w:t>
                  </w:r>
                  <w:r>
                    <w:rPr>
                      <w:rFonts w:ascii="仿宋_GB2312" w:hAnsi="仿宋_GB2312" w:cs="仿宋_GB2312" w:eastAsia="仿宋_GB2312"/>
                      <w:sz w:val="21"/>
                      <w:b/>
                      <w:color w:val="000000"/>
                    </w:rPr>
                    <w:t>（提供佐证材料）</w:t>
                  </w:r>
                </w:p>
                <w:p>
                  <w:pPr>
                    <w:pStyle w:val="null3"/>
                    <w:jc w:val="left"/>
                  </w:pPr>
                  <w:r>
                    <w:rPr>
                      <w:rFonts w:ascii="仿宋_GB2312" w:hAnsi="仿宋_GB2312" w:cs="仿宋_GB2312" w:eastAsia="仿宋_GB2312"/>
                      <w:sz w:val="21"/>
                    </w:rPr>
                    <w:t>2.8.6 环境敏感度：当环境温度变化1˚C时，≤0.01℃</w:t>
                  </w:r>
                </w:p>
                <w:p>
                  <w:pPr>
                    <w:pStyle w:val="null3"/>
                    <w:jc w:val="left"/>
                  </w:pPr>
                  <w:r>
                    <w:rPr>
                      <w:rFonts w:ascii="仿宋_GB2312" w:hAnsi="仿宋_GB2312" w:cs="仿宋_GB2312" w:eastAsia="仿宋_GB2312"/>
                      <w:sz w:val="21"/>
                    </w:rPr>
                    <w:t>2.8.7 升温速率：≥120 ℃/min</w:t>
                  </w:r>
                </w:p>
                <w:p>
                  <w:pPr>
                    <w:pStyle w:val="null3"/>
                    <w:jc w:val="left"/>
                  </w:pPr>
                  <w:r>
                    <w:rPr>
                      <w:rFonts w:ascii="仿宋_GB2312" w:hAnsi="仿宋_GB2312" w:cs="仿宋_GB2312" w:eastAsia="仿宋_GB2312"/>
                      <w:sz w:val="21"/>
                    </w:rPr>
                    <w:t>2.8.8 程序升温重复性：≤1%</w:t>
                  </w:r>
                  <w:r>
                    <w:rPr>
                      <w:rFonts w:ascii="仿宋_GB2312" w:hAnsi="仿宋_GB2312" w:cs="仿宋_GB2312" w:eastAsia="仿宋_GB2312"/>
                      <w:sz w:val="21"/>
                      <w:b/>
                      <w:color w:val="000000"/>
                    </w:rPr>
                    <w:t>（提供佐证材料）</w:t>
                  </w:r>
                </w:p>
                <w:p>
                  <w:pPr>
                    <w:pStyle w:val="null3"/>
                    <w:jc w:val="left"/>
                  </w:pPr>
                  <w:r>
                    <w:rPr>
                      <w:rFonts w:ascii="仿宋_GB2312" w:hAnsi="仿宋_GB2312" w:cs="仿宋_GB2312" w:eastAsia="仿宋_GB2312"/>
                      <w:sz w:val="21"/>
                    </w:rPr>
                    <w:t>2.8.9 程序升温阶数：≥30；</w:t>
                  </w:r>
                </w:p>
                <w:p>
                  <w:pPr>
                    <w:pStyle w:val="null3"/>
                    <w:jc w:val="left"/>
                  </w:pPr>
                  <w:r>
                    <w:rPr>
                      <w:rFonts w:ascii="仿宋_GB2312" w:hAnsi="仿宋_GB2312" w:cs="仿宋_GB2312" w:eastAsia="仿宋_GB2312"/>
                      <w:sz w:val="21"/>
                    </w:rPr>
                    <w:t>2.8.10 仪器降温时间：450℃降到50℃≤8 min；</w:t>
                  </w:r>
                </w:p>
                <w:p>
                  <w:pPr>
                    <w:pStyle w:val="null3"/>
                    <w:jc w:val="left"/>
                  </w:pPr>
                  <w:r>
                    <w:rPr>
                      <w:rFonts w:ascii="仿宋_GB2312" w:hAnsi="仿宋_GB2312" w:cs="仿宋_GB2312" w:eastAsia="仿宋_GB2312"/>
                      <w:sz w:val="21"/>
                    </w:rPr>
                    <w:t>2.9 操作软件</w:t>
                  </w:r>
                </w:p>
                <w:p>
                  <w:pPr>
                    <w:pStyle w:val="null3"/>
                    <w:jc w:val="left"/>
                  </w:pPr>
                  <w:r>
                    <w:rPr>
                      <w:rFonts w:ascii="仿宋_GB2312" w:hAnsi="仿宋_GB2312" w:cs="仿宋_GB2312" w:eastAsia="仿宋_GB2312"/>
                      <w:sz w:val="21"/>
                    </w:rPr>
                    <w:t>2.9.1软件支持超过10种语言；</w:t>
                  </w:r>
                </w:p>
                <w:p>
                  <w:pPr>
                    <w:pStyle w:val="null3"/>
                    <w:jc w:val="left"/>
                  </w:pPr>
                  <w:r>
                    <w:rPr>
                      <w:rFonts w:ascii="仿宋_GB2312" w:hAnsi="仿宋_GB2312" w:cs="仿宋_GB2312" w:eastAsia="仿宋_GB2312"/>
                      <w:sz w:val="21"/>
                    </w:rPr>
                    <w:t>2.9.2可通过浏览器控制完整仪器；</w:t>
                  </w:r>
                </w:p>
                <w:p>
                  <w:pPr>
                    <w:pStyle w:val="null3"/>
                    <w:jc w:val="left"/>
                  </w:pPr>
                  <w:r>
                    <w:rPr>
                      <w:rFonts w:ascii="仿宋_GB2312" w:hAnsi="仿宋_GB2312" w:cs="仿宋_GB2312" w:eastAsia="仿宋_GB2312"/>
                      <w:sz w:val="21"/>
                    </w:rPr>
                    <w:t>2.9.3采集软件：带有实时诊断和报警功能：具有载气保护功能；</w:t>
                  </w:r>
                </w:p>
                <w:p>
                  <w:pPr>
                    <w:pStyle w:val="null3"/>
                    <w:jc w:val="left"/>
                  </w:pPr>
                  <w:r>
                    <w:rPr>
                      <w:rFonts w:ascii="仿宋_GB2312" w:hAnsi="仿宋_GB2312" w:cs="仿宋_GB2312" w:eastAsia="仿宋_GB2312"/>
                      <w:sz w:val="21"/>
                    </w:rPr>
                    <w:t>2.9.4仪器可实现远程状态监控和故障处理，厂家工程师远程故障排查；</w:t>
                  </w:r>
                </w:p>
                <w:p>
                  <w:pPr>
                    <w:pStyle w:val="null3"/>
                    <w:jc w:val="left"/>
                  </w:pPr>
                  <w:r>
                    <w:rPr>
                      <w:rFonts w:ascii="仿宋_GB2312" w:hAnsi="仿宋_GB2312" w:cs="仿宋_GB2312" w:eastAsia="仿宋_GB2312"/>
                      <w:sz w:val="21"/>
                    </w:rPr>
                    <w:t>2.9.5仪器工作站支持多种终端设备控制：电脑、平板、手机等；具备检测报告输出打印功能。</w:t>
                  </w:r>
                </w:p>
                <w:p>
                  <w:pPr>
                    <w:pStyle w:val="null3"/>
                    <w:jc w:val="left"/>
                  </w:pPr>
                  <w:r>
                    <w:rPr>
                      <w:rFonts w:ascii="仿宋_GB2312" w:hAnsi="仿宋_GB2312" w:cs="仿宋_GB2312" w:eastAsia="仿宋_GB2312"/>
                      <w:sz w:val="21"/>
                    </w:rPr>
                    <w:t>2.9.6流程化、问答式的仪器维护测试界面引导用户快速解决仪器故障问题。</w:t>
                  </w:r>
                </w:p>
                <w:p>
                  <w:pPr>
                    <w:pStyle w:val="null3"/>
                    <w:jc w:val="left"/>
                  </w:pP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气相色谱仪主机</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质谱仪</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分流</w:t>
                  </w:r>
                  <w:r>
                    <w:rPr>
                      <w:rFonts w:ascii="仿宋_GB2312" w:hAnsi="仿宋_GB2312" w:cs="仿宋_GB2312" w:eastAsia="仿宋_GB2312"/>
                      <w:sz w:val="21"/>
                    </w:rPr>
                    <w:t>/不分流毛细进样系统1套；</w:t>
                  </w:r>
                </w:p>
                <w:p>
                  <w:pPr>
                    <w:pStyle w:val="null3"/>
                    <w:jc w:val="both"/>
                  </w:pPr>
                  <w:r>
                    <w:rPr>
                      <w:rFonts w:ascii="仿宋_GB2312" w:hAnsi="仿宋_GB2312" w:cs="仿宋_GB2312" w:eastAsia="仿宋_GB2312"/>
                      <w:sz w:val="21"/>
                    </w:rPr>
                    <w:t>真空系统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高纯氦气</w:t>
                  </w:r>
                  <w:r>
                    <w:rPr>
                      <w:rFonts w:ascii="仿宋_GB2312" w:hAnsi="仿宋_GB2312" w:cs="仿宋_GB2312" w:eastAsia="仿宋_GB2312"/>
                      <w:sz w:val="21"/>
                    </w:rPr>
                    <w:t>1瓶；</w:t>
                  </w:r>
                </w:p>
                <w:p>
                  <w:pPr>
                    <w:pStyle w:val="null3"/>
                    <w:jc w:val="both"/>
                  </w:pPr>
                  <w:r>
                    <w:rPr>
                      <w:rFonts w:ascii="仿宋_GB2312" w:hAnsi="仿宋_GB2312" w:cs="仿宋_GB2312" w:eastAsia="仿宋_GB2312"/>
                      <w:sz w:val="21"/>
                    </w:rPr>
                    <w:t>操作软件</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备件箱</w:t>
                  </w:r>
                  <w:r>
                    <w:rPr>
                      <w:rFonts w:ascii="仿宋_GB2312" w:hAnsi="仿宋_GB2312" w:cs="仿宋_GB2312" w:eastAsia="仿宋_GB2312"/>
                      <w:sz w:val="21"/>
                    </w:rPr>
                    <w:t>1套。</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高真空热蒸发镀碳仪</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 蒸发源：采用φ0.8mm的高纯碳纤维作为蒸发源，无需磨削，使用方便，一致性重复性好；可安装1～8根碳纤维，可以满足1-80nm厚度的碳膜喷镀需求。</w:t>
                  </w:r>
                </w:p>
                <w:p>
                  <w:pPr>
                    <w:pStyle w:val="null3"/>
                    <w:jc w:val="left"/>
                  </w:pPr>
                  <w:r>
                    <w:rPr>
                      <w:rFonts w:ascii="仿宋_GB2312" w:hAnsi="仿宋_GB2312" w:cs="仿宋_GB2312" w:eastAsia="仿宋_GB2312"/>
                      <w:sz w:val="21"/>
                    </w:rPr>
                    <w:t>3.2 工作方式：具备连续加热和脉冲加热两种工作方式；</w:t>
                  </w:r>
                  <w:r>
                    <w:rPr>
                      <w:rFonts w:ascii="仿宋_GB2312" w:hAnsi="仿宋_GB2312" w:cs="仿宋_GB2312" w:eastAsia="仿宋_GB2312"/>
                      <w:sz w:val="21"/>
                      <w:b/>
                      <w:color w:val="000000"/>
                    </w:rPr>
                    <w:t>（提供佐证材料）</w:t>
                  </w:r>
                </w:p>
                <w:p>
                  <w:pPr>
                    <w:pStyle w:val="null3"/>
                    <w:jc w:val="left"/>
                  </w:pPr>
                  <w:r>
                    <w:rPr>
                      <w:rFonts w:ascii="仿宋_GB2312" w:hAnsi="仿宋_GB2312" w:cs="仿宋_GB2312" w:eastAsia="仿宋_GB2312"/>
                      <w:sz w:val="21"/>
                    </w:rPr>
                    <w:t>3.3 加热电压：0-12V连续可调；</w:t>
                  </w:r>
                </w:p>
                <w:p>
                  <w:pPr>
                    <w:pStyle w:val="null3"/>
                    <w:jc w:val="left"/>
                  </w:pPr>
                  <w:r>
                    <w:rPr>
                      <w:rFonts w:ascii="仿宋_GB2312" w:hAnsi="仿宋_GB2312" w:cs="仿宋_GB2312" w:eastAsia="仿宋_GB2312"/>
                      <w:sz w:val="21"/>
                    </w:rPr>
                    <w:t>3.4 操作方式：≥6英寸TFT彩色液晶触摸屏，中文界面，全数字显示。可设定：蒸发源使用数量（连续工作模式）、蒸发脉冲数量（脉冲工作模式）、系统工作真空度、是否加热除气等，可显示：设备累计使用时间、工作时加热电压、剩余未工作蒸发源数量（连续工作模式）、剩余脉冲数量（脉冲工作模式）、系统实时真空度；</w:t>
                  </w:r>
                </w:p>
                <w:p>
                  <w:pPr>
                    <w:pStyle w:val="null3"/>
                    <w:jc w:val="left"/>
                  </w:pPr>
                  <w:r>
                    <w:rPr>
                      <w:rFonts w:ascii="仿宋_GB2312" w:hAnsi="仿宋_GB2312" w:cs="仿宋_GB2312" w:eastAsia="仿宋_GB2312"/>
                      <w:sz w:val="21"/>
                    </w:rPr>
                    <w:t>3.5 真空泵：涡轮分子泵和旋片式真空泵的泵组，其中涡轮分子泵抽速为≥90L/s，旋片式真空泵抽速≥2L/s；</w:t>
                  </w:r>
                </w:p>
                <w:p>
                  <w:pPr>
                    <w:pStyle w:val="null3"/>
                    <w:jc w:val="left"/>
                  </w:pPr>
                  <w:r>
                    <w:rPr>
                      <w:rFonts w:ascii="仿宋_GB2312" w:hAnsi="仿宋_GB2312" w:cs="仿宋_GB2312" w:eastAsia="仿宋_GB2312"/>
                      <w:sz w:val="21"/>
                    </w:rPr>
                    <w:t>3.6 真空测量：全量程真空硅，极限真空≤0.005Pa，工作真空≤0.05Pa（可设定）；</w:t>
                  </w:r>
                  <w:r>
                    <w:rPr>
                      <w:rFonts w:ascii="仿宋_GB2312" w:hAnsi="仿宋_GB2312" w:cs="仿宋_GB2312" w:eastAsia="仿宋_GB2312"/>
                      <w:sz w:val="21"/>
                      <w:b/>
                      <w:color w:val="000000"/>
                    </w:rPr>
                    <w:t>（提供佐证材料）</w:t>
                  </w:r>
                </w:p>
                <w:p>
                  <w:pPr>
                    <w:pStyle w:val="null3"/>
                    <w:jc w:val="left"/>
                  </w:pPr>
                  <w:r>
                    <w:rPr>
                      <w:rFonts w:ascii="仿宋_GB2312" w:hAnsi="仿宋_GB2312" w:cs="仿宋_GB2312" w:eastAsia="仿宋_GB2312"/>
                      <w:sz w:val="21"/>
                    </w:rPr>
                    <w:t>3.7 预热除气：全自动除气，获得更加纯净的碳膜，除气电压0-3V连续可调；</w:t>
                  </w:r>
                </w:p>
                <w:p>
                  <w:pPr>
                    <w:pStyle w:val="null3"/>
                    <w:jc w:val="left"/>
                  </w:pPr>
                  <w:r>
                    <w:rPr>
                      <w:rFonts w:ascii="仿宋_GB2312" w:hAnsi="仿宋_GB2312" w:cs="仿宋_GB2312" w:eastAsia="仿宋_GB2312"/>
                      <w:sz w:val="21"/>
                    </w:rPr>
                    <w:t>3.8 防污染挡板：全自动，在预热除气的时候保护样品不受污染；</w:t>
                  </w:r>
                </w:p>
                <w:p>
                  <w:pPr>
                    <w:pStyle w:val="null3"/>
                    <w:jc w:val="left"/>
                  </w:pPr>
                  <w:r>
                    <w:rPr>
                      <w:rFonts w:ascii="仿宋_GB2312" w:hAnsi="仿宋_GB2312" w:cs="仿宋_GB2312" w:eastAsia="仿宋_GB2312"/>
                      <w:sz w:val="21"/>
                    </w:rPr>
                    <w:t>3.9 蒸发源检测与使用：在仪器抽真空时，系统会自动检测≥4个蒸发源的状态，并将≥4个蒸发源的状态显示在主界面上，在使用过程中实时更新蒸发源使用状态。</w:t>
                  </w:r>
                </w:p>
                <w:p>
                  <w:pPr>
                    <w:pStyle w:val="null3"/>
                    <w:jc w:val="left"/>
                  </w:pPr>
                  <w:r>
                    <w:rPr>
                      <w:rFonts w:ascii="仿宋_GB2312" w:hAnsi="仿宋_GB2312" w:cs="仿宋_GB2312" w:eastAsia="仿宋_GB2312"/>
                      <w:sz w:val="21"/>
                    </w:rPr>
                    <w:t>3.10 样品台：φ125mm和φ170mm两种，可以自行调整，其中</w:t>
                  </w:r>
                </w:p>
                <w:p>
                  <w:pPr>
                    <w:pStyle w:val="null3"/>
                    <w:jc w:val="left"/>
                  </w:pPr>
                  <w:r>
                    <w:rPr>
                      <w:rFonts w:ascii="仿宋_GB2312" w:hAnsi="仿宋_GB2312" w:cs="仿宋_GB2312" w:eastAsia="仿宋_GB2312"/>
                      <w:sz w:val="21"/>
                    </w:rPr>
                    <w:t>1）φ125mm：可自动或手动旋转，转速4-20RPM可调；</w:t>
                  </w:r>
                </w:p>
                <w:p>
                  <w:pPr>
                    <w:pStyle w:val="null3"/>
                    <w:jc w:val="left"/>
                  </w:pPr>
                  <w:r>
                    <w:rPr>
                      <w:rFonts w:ascii="仿宋_GB2312" w:hAnsi="仿宋_GB2312" w:cs="仿宋_GB2312" w:eastAsia="仿宋_GB2312"/>
                      <w:sz w:val="21"/>
                    </w:rPr>
                    <w:t>2）φ170mm：固定式，可摆放更多样品。</w:t>
                  </w:r>
                </w:p>
                <w:p>
                  <w:pPr>
                    <w:pStyle w:val="null3"/>
                    <w:jc w:val="left"/>
                  </w:pPr>
                  <w:r>
                    <w:rPr>
                      <w:rFonts w:ascii="仿宋_GB2312" w:hAnsi="仿宋_GB2312" w:cs="仿宋_GB2312" w:eastAsia="仿宋_GB2312"/>
                      <w:sz w:val="21"/>
                    </w:rPr>
                    <w:t>3.11 图形化显示：系统具备曲线显示功能，可将工作过程的电压、电流、真空度的情况以曲线形式实时显示，使得工作过程可视化。</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主机一台（包括内置涡轮分子泵、真空规、蒸发电源、主板、功率板、控制板等）；</w:t>
                  </w:r>
                </w:p>
                <w:p>
                  <w:pPr>
                    <w:pStyle w:val="null3"/>
                    <w:jc w:val="both"/>
                  </w:pPr>
                  <w:r>
                    <w:rPr>
                      <w:rFonts w:ascii="仿宋_GB2312" w:hAnsi="仿宋_GB2312" w:cs="仿宋_GB2312" w:eastAsia="仿宋_GB2312"/>
                      <w:sz w:val="21"/>
                    </w:rPr>
                    <w:t>真空泵一台；</w:t>
                  </w:r>
                </w:p>
                <w:p>
                  <w:pPr>
                    <w:pStyle w:val="null3"/>
                    <w:jc w:val="both"/>
                  </w:pPr>
                  <w:r>
                    <w:rPr>
                      <w:rFonts w:ascii="仿宋_GB2312" w:hAnsi="仿宋_GB2312" w:cs="仿宋_GB2312" w:eastAsia="仿宋_GB2312"/>
                      <w:sz w:val="21"/>
                    </w:rPr>
                    <w:t>金属波纹管一根；</w:t>
                  </w:r>
                </w:p>
                <w:p>
                  <w:pPr>
                    <w:pStyle w:val="null3"/>
                    <w:jc w:val="both"/>
                  </w:pPr>
                  <w:r>
                    <w:rPr>
                      <w:rFonts w:ascii="仿宋_GB2312" w:hAnsi="仿宋_GB2312" w:cs="仿宋_GB2312" w:eastAsia="仿宋_GB2312"/>
                      <w:sz w:val="21"/>
                    </w:rPr>
                    <w:t>玻璃真空室</w:t>
                  </w:r>
                  <w:r>
                    <w:rPr>
                      <w:rFonts w:ascii="仿宋_GB2312" w:hAnsi="仿宋_GB2312" w:cs="仿宋_GB2312" w:eastAsia="仿宋_GB2312"/>
                      <w:sz w:val="21"/>
                    </w:rPr>
                    <w:t>1件；</w:t>
                  </w:r>
                </w:p>
                <w:p>
                  <w:pPr>
                    <w:pStyle w:val="null3"/>
                    <w:jc w:val="both"/>
                  </w:pPr>
                  <w:r>
                    <w:rPr>
                      <w:rFonts w:ascii="仿宋_GB2312" w:hAnsi="仿宋_GB2312" w:cs="仿宋_GB2312" w:eastAsia="仿宋_GB2312"/>
                      <w:sz w:val="21"/>
                    </w:rPr>
                    <w:t>高纯碳纤维</w:t>
                  </w:r>
                  <w:r>
                    <w:rPr>
                      <w:rFonts w:ascii="仿宋_GB2312" w:hAnsi="仿宋_GB2312" w:cs="仿宋_GB2312" w:eastAsia="仿宋_GB2312"/>
                      <w:sz w:val="21"/>
                    </w:rPr>
                    <w:t>10米（φ1.3mm）。</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真空消泡桶</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4.1 消泡桶；</w:t>
                  </w:r>
                </w:p>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≤20*20 cm；</w:t>
                  </w:r>
                </w:p>
                <w:p>
                  <w:pPr>
                    <w:pStyle w:val="null3"/>
                    <w:jc w:val="left"/>
                  </w:pPr>
                  <w:r>
                    <w:rPr>
                      <w:rFonts w:ascii="仿宋_GB2312" w:hAnsi="仿宋_GB2312" w:cs="仿宋_GB2312" w:eastAsia="仿宋_GB2312"/>
                      <w:sz w:val="21"/>
                    </w:rPr>
                    <w:t>耐压指数：</w:t>
                  </w:r>
                  <w:r>
                    <w:rPr>
                      <w:rFonts w:ascii="仿宋_GB2312" w:hAnsi="仿宋_GB2312" w:cs="仿宋_GB2312" w:eastAsia="仿宋_GB2312"/>
                      <w:sz w:val="21"/>
                    </w:rPr>
                    <w:t>≥-0.1mpa；</w:t>
                  </w:r>
                </w:p>
                <w:p>
                  <w:pPr>
                    <w:pStyle w:val="null3"/>
                    <w:jc w:val="left"/>
                  </w:pPr>
                  <w:r>
                    <w:rPr>
                      <w:rFonts w:ascii="仿宋_GB2312" w:hAnsi="仿宋_GB2312" w:cs="仿宋_GB2312" w:eastAsia="仿宋_GB2312"/>
                      <w:sz w:val="21"/>
                    </w:rPr>
                    <w:t>4.2 真空泵；</w:t>
                  </w:r>
                </w:p>
                <w:p>
                  <w:pPr>
                    <w:pStyle w:val="null3"/>
                    <w:jc w:val="left"/>
                  </w:pPr>
                  <w:r>
                    <w:rPr>
                      <w:rFonts w:ascii="仿宋_GB2312" w:hAnsi="仿宋_GB2312" w:cs="仿宋_GB2312" w:eastAsia="仿宋_GB2312"/>
                      <w:sz w:val="21"/>
                    </w:rPr>
                    <w:t>抽气速率：</w:t>
                  </w:r>
                  <w:r>
                    <w:rPr>
                      <w:rFonts w:ascii="仿宋_GB2312" w:hAnsi="仿宋_GB2312" w:cs="仿宋_GB2312" w:eastAsia="仿宋_GB2312"/>
                      <w:sz w:val="21"/>
                    </w:rPr>
                    <w:t>≥4L/S</w:t>
                  </w:r>
                  <w:r>
                    <w:rPr>
                      <w:rFonts w:ascii="仿宋_GB2312" w:hAnsi="仿宋_GB2312" w:cs="仿宋_GB2312" w:eastAsia="仿宋_GB2312"/>
                      <w:sz w:val="21"/>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不锈钢桶</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真空泵</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配套管路及配件</w:t>
                  </w:r>
                  <w:r>
                    <w:rPr>
                      <w:rFonts w:ascii="仿宋_GB2312" w:hAnsi="仿宋_GB2312" w:cs="仿宋_GB2312" w:eastAsia="仿宋_GB2312"/>
                      <w:sz w:val="21"/>
                    </w:rPr>
                    <w:t>1套。</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pPr>
              <w:pStyle w:val="null3"/>
            </w:pPr>
            <w:r>
              <w:rPr>
                <w:rFonts w:ascii="仿宋_GB2312" w:hAnsi="仿宋_GB2312" w:cs="仿宋_GB2312" w:eastAsia="仿宋_GB2312"/>
                <w:sz w:val="24"/>
                <w:b/>
              </w:rPr>
              <w:t>备注：</w:t>
            </w:r>
            <w:r>
              <w:rPr>
                <w:rFonts w:ascii="仿宋_GB2312" w:hAnsi="仿宋_GB2312" w:cs="仿宋_GB2312" w:eastAsia="仿宋_GB2312"/>
                <w:sz w:val="24"/>
                <w:b/>
                <w:color w:val="000000"/>
              </w:rPr>
              <w:t>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120 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 冶金南楼306室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合同款项，签订合同后15日内，乙方提供经甲方认可的合同金额100%的预付款保函或双方认可的其他担保措施，达到付款条件起10个工作日内，支付合同总金额的100.0%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1、项目质保期：验收合格通过之日起_1_年。 2、售后服务响应时间（质保期内）：即时响应（包括电话响应）；电话响应无法解决 48小时内到达现场。修复时间 12小时内解决；如在 12小时内无法修复，则提供部件冗余服务或采取应急措施，提供相同产品或不低于故障产品规格档次的备用产品供采购人使用，以确保货物的正常使用。 3、培训服务要求： 培训内容及要求：仪器结构原理、正确开关机流程、试验方法建立、软件操作、数据处理、日常维护、常见故障的排除、安全操作等内容，培训时常不得少于2天，培训人员必须是原厂工程师，熟练掌握仪器的操作、使用及注意事项。</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4、对本国产品的支持政策：政府采购活动中既有本国产品又有非本国产品参与竞争的，依法对本国产品给予价格评审优惠，对本国产品的报价给予20%的价格扣除，用扣除后的价格参与评审。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5、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6、本项目谈判报价包括设备配套固定件、安装与调试. 7、供应商所投产品为成熟商业化产品，不接受处于科研阶段或需定制的产品。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5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③社会保障资金缴存证明：提供2025年5月至今已缴存的至少一个月的社会保障资金缴存单据或社保机构开具的社会保险参保缴费情况证明，依法不需要缴纳社会保障资金的单位应提供相关证明材料。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本项目专门面向中小企业采购，响应产品的制造商应为中型企业或小型、微型企业或监狱企业或残疾人福利性单位，供应商须提供声明函。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关于符合本国产品标准的声明函.docx 中小企业声明函.docx 供应商承诺书.docx 技术指标偏差表.docx 商务条款响应说明.docx 响应文件封面 分项报价表.docx 残疾人福利性单位声明函 保证金交纳凭证.docx 标的清单 响应报价表.docx 谈判响应方案说明.docx 响应函 监狱企业的证明文件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关于符合本国产品标准的声明函.docx 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详见附件：谈判响应方案说明.docx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