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A6DEE">
      <w:pPr>
        <w:spacing w:line="360" w:lineRule="auto"/>
        <w:ind w:firstLine="221"/>
        <w:jc w:val="center"/>
        <w:rPr>
          <w:rFonts w:ascii="仿宋" w:hAnsi="仿宋" w:eastAsia="仿宋" w:cs="仿宋"/>
          <w:b/>
          <w:sz w:val="20"/>
          <w:szCs w:val="20"/>
        </w:rPr>
      </w:pPr>
      <w:bookmarkStart w:id="0" w:name="_GoBack"/>
      <w:r>
        <w:rPr>
          <w:rFonts w:hint="eastAsia" w:ascii="仿宋" w:hAnsi="仿宋" w:eastAsia="仿宋" w:cs="仿宋"/>
          <w:b/>
          <w:sz w:val="22"/>
          <w:szCs w:val="22"/>
        </w:rPr>
        <w:t>七、技术响应偏离表</w:t>
      </w:r>
      <w:bookmarkEnd w:id="0"/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2005"/>
        <w:gridCol w:w="2013"/>
        <w:gridCol w:w="1805"/>
        <w:gridCol w:w="1806"/>
      </w:tblGrid>
      <w:tr w14:paraId="401CD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522" w:type="pct"/>
            <w:vAlign w:val="center"/>
          </w:tcPr>
          <w:p w14:paraId="11D07207">
            <w:pPr>
              <w:ind w:firstLine="0" w:firstLineChars="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1176" w:type="pct"/>
            <w:vAlign w:val="center"/>
          </w:tcPr>
          <w:p w14:paraId="559E096D">
            <w:pPr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内容</w:t>
            </w:r>
          </w:p>
        </w:tc>
        <w:tc>
          <w:tcPr>
            <w:tcW w:w="1181" w:type="pct"/>
            <w:vAlign w:val="center"/>
          </w:tcPr>
          <w:p w14:paraId="71E58D32">
            <w:pPr>
              <w:ind w:firstLine="0" w:firstLineChars="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招标文件要求数据/材质</w:t>
            </w:r>
          </w:p>
        </w:tc>
        <w:tc>
          <w:tcPr>
            <w:tcW w:w="1059" w:type="pct"/>
            <w:vAlign w:val="center"/>
          </w:tcPr>
          <w:p w14:paraId="575A1BEC">
            <w:pPr>
              <w:ind w:firstLine="0" w:firstLineChars="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投标文件响应数据/材质</w:t>
            </w:r>
          </w:p>
        </w:tc>
        <w:tc>
          <w:tcPr>
            <w:tcW w:w="1059" w:type="pct"/>
            <w:vAlign w:val="center"/>
          </w:tcPr>
          <w:p w14:paraId="14277480">
            <w:pPr>
              <w:ind w:firstLine="0" w:firstLineChars="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偏离说明</w:t>
            </w:r>
          </w:p>
        </w:tc>
      </w:tr>
      <w:tr w14:paraId="6F14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22" w:type="pct"/>
          </w:tcPr>
          <w:p w14:paraId="17207F7E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6" w:type="pct"/>
          </w:tcPr>
          <w:p w14:paraId="1D58BF78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1" w:type="pct"/>
          </w:tcPr>
          <w:p w14:paraId="230133B7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5F442110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0A303476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12E0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22" w:type="pct"/>
          </w:tcPr>
          <w:p w14:paraId="45394DC8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6" w:type="pct"/>
          </w:tcPr>
          <w:p w14:paraId="4A1F4C18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1" w:type="pct"/>
          </w:tcPr>
          <w:p w14:paraId="408C2C74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7E18EC72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756C3F2C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B630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522" w:type="pct"/>
          </w:tcPr>
          <w:p w14:paraId="10084F67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6" w:type="pct"/>
          </w:tcPr>
          <w:p w14:paraId="78665251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1" w:type="pct"/>
          </w:tcPr>
          <w:p w14:paraId="38EE5E3A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6C3766D7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70E2BDE3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E136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22" w:type="pct"/>
          </w:tcPr>
          <w:p w14:paraId="2E1FE7D7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6" w:type="pct"/>
          </w:tcPr>
          <w:p w14:paraId="24F2CFCB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1" w:type="pct"/>
          </w:tcPr>
          <w:p w14:paraId="639D074A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1DDB8010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5AA87702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BF30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22" w:type="pct"/>
          </w:tcPr>
          <w:p w14:paraId="6461FC37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6" w:type="pct"/>
          </w:tcPr>
          <w:p w14:paraId="4BD45A1A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1" w:type="pct"/>
          </w:tcPr>
          <w:p w14:paraId="41015909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18B7050E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5CF8E8C3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1EB5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22" w:type="pct"/>
          </w:tcPr>
          <w:p w14:paraId="05B5C165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6" w:type="pct"/>
          </w:tcPr>
          <w:p w14:paraId="095D9D6E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1" w:type="pct"/>
          </w:tcPr>
          <w:p w14:paraId="3EC4F3D0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696D0F8B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69C1D5C9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31198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22" w:type="pct"/>
          </w:tcPr>
          <w:p w14:paraId="144C1F6C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6" w:type="pct"/>
          </w:tcPr>
          <w:p w14:paraId="60AC4642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1" w:type="pct"/>
          </w:tcPr>
          <w:p w14:paraId="4CB5950F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21C53CA5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04B72429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31CFE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22" w:type="pct"/>
          </w:tcPr>
          <w:p w14:paraId="570B5D9D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6" w:type="pct"/>
          </w:tcPr>
          <w:p w14:paraId="6FB4A89B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1" w:type="pct"/>
          </w:tcPr>
          <w:p w14:paraId="06C7AB7A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1C6498CE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1C8345AD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32326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22" w:type="pct"/>
          </w:tcPr>
          <w:p w14:paraId="7D08E9D0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6" w:type="pct"/>
          </w:tcPr>
          <w:p w14:paraId="0E9A7C45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1" w:type="pct"/>
          </w:tcPr>
          <w:p w14:paraId="6B263732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380AAC75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9" w:type="pct"/>
          </w:tcPr>
          <w:p w14:paraId="14E4CD05">
            <w:pPr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7DCBA37D">
      <w:pPr>
        <w:spacing w:line="360" w:lineRule="auto"/>
        <w:ind w:left="0" w:leftChars="0" w:firstLine="0" w:firstLineChars="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</w:t>
      </w:r>
    </w:p>
    <w:p w14:paraId="0D618D7C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1、偏离说明填写：“</w:t>
      </w:r>
      <w:r>
        <w:rPr>
          <w:rFonts w:hint="eastAsia" w:ascii="仿宋" w:hAnsi="仿宋" w:eastAsia="仿宋" w:cs="仿宋"/>
          <w:b/>
          <w:sz w:val="20"/>
          <w:szCs w:val="20"/>
        </w:rPr>
        <w:t>正偏离</w:t>
      </w:r>
      <w:r>
        <w:rPr>
          <w:rFonts w:hint="eastAsia" w:ascii="仿宋" w:hAnsi="仿宋" w:eastAsia="仿宋" w:cs="仿宋"/>
          <w:sz w:val="20"/>
          <w:szCs w:val="20"/>
        </w:rPr>
        <w:t>”或“</w:t>
      </w:r>
      <w:r>
        <w:rPr>
          <w:rFonts w:hint="eastAsia" w:ascii="仿宋" w:hAnsi="仿宋" w:eastAsia="仿宋" w:cs="仿宋"/>
          <w:b/>
          <w:sz w:val="20"/>
          <w:szCs w:val="20"/>
        </w:rPr>
        <w:t>负偏离</w:t>
      </w:r>
      <w:r>
        <w:rPr>
          <w:rFonts w:hint="eastAsia" w:ascii="仿宋" w:hAnsi="仿宋" w:eastAsia="仿宋" w:cs="仿宋"/>
          <w:sz w:val="20"/>
          <w:szCs w:val="20"/>
        </w:rPr>
        <w:t>”</w:t>
      </w:r>
      <w:r>
        <w:rPr>
          <w:rFonts w:hint="eastAsia" w:ascii="仿宋" w:hAnsi="仿宋" w:eastAsia="仿宋" w:cs="仿宋"/>
          <w:b/>
          <w:sz w:val="20"/>
          <w:szCs w:val="20"/>
        </w:rPr>
        <w:t>，</w:t>
      </w:r>
      <w:r>
        <w:rPr>
          <w:rFonts w:hint="eastAsia" w:ascii="仿宋" w:hAnsi="仿宋" w:eastAsia="仿宋" w:cs="仿宋"/>
          <w:color w:val="000000"/>
          <w:sz w:val="20"/>
          <w:szCs w:val="20"/>
          <w:lang w:bidi="ar"/>
        </w:rPr>
        <w:t>供应商需按招标文件技术指标、参数要求进行响应。</w:t>
      </w:r>
    </w:p>
    <w:p w14:paraId="27A6DDA5">
      <w:pPr>
        <w:adjustRightInd w:val="0"/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2、表格不够用，供应商可按此表复制。</w:t>
      </w:r>
    </w:p>
    <w:p w14:paraId="71323682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3、供应商须如实填写该表，如有隐瞒，后果由供应商自负。</w:t>
      </w:r>
    </w:p>
    <w:p w14:paraId="03200942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</w:p>
    <w:p w14:paraId="4964FD1F">
      <w:pPr>
        <w:adjustRightInd w:val="0"/>
        <w:spacing w:line="360" w:lineRule="auto"/>
        <w:ind w:firstLine="400" w:firstLineChars="200"/>
        <w:jc w:val="right"/>
        <w:rPr>
          <w:rFonts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供应商：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（盖单位公章）</w:t>
      </w:r>
    </w:p>
    <w:p w14:paraId="1A635417">
      <w:pPr>
        <w:adjustRightInd w:val="0"/>
        <w:spacing w:line="360" w:lineRule="auto"/>
        <w:ind w:firstLine="400" w:firstLineChars="200"/>
        <w:jc w:val="right"/>
        <w:rPr>
          <w:rFonts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法定代表人（单位负责人）或被授权人：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（签字或盖章）</w:t>
      </w:r>
    </w:p>
    <w:p w14:paraId="36622543">
      <w:pPr>
        <w:adjustRightInd w:val="0"/>
        <w:spacing w:line="360" w:lineRule="auto"/>
        <w:ind w:firstLine="5000" w:firstLineChars="2500"/>
        <w:jc w:val="righ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年    月    日</w:t>
      </w:r>
    </w:p>
    <w:p w14:paraId="5D9695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258DC"/>
    <w:rsid w:val="4892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2026-04-29T07:29:00Z</dcterms:created>
  <dc:creator>Administrator</dc:creator>
  <cp:lastModifiedBy>Administrator</cp:lastModifiedBy>
  <dcterms:modified xsi:type="dcterms:W3CDTF">2026-04-29T07:29:42Z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0B821A8B0D3E41078EBE1EEB512A63D9_11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