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1、供应商须具有独立承担民事责任能力的法人、其他组织或自然人，提供营业执照/事业单位法人证书/非企业专业服务机构执业许可证/自然人身份证。</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6AC178B6">
      <w:pPr>
        <w:rPr>
          <w:rFonts w:hint="eastAsia" w:eastAsia="宋体" w:cs="Times New Roman"/>
          <w:b/>
          <w:bCs/>
          <w:sz w:val="24"/>
          <w:szCs w:val="24"/>
        </w:rPr>
      </w:pPr>
    </w:p>
    <w:p w14:paraId="4A9DE8DF">
      <w:pPr>
        <w:rPr>
          <w:rFonts w:hint="eastAsia" w:eastAsia="宋体" w:cs="Times New Roman"/>
          <w:b/>
          <w:bCs/>
          <w:sz w:val="24"/>
          <w:szCs w:val="24"/>
        </w:rPr>
      </w:pPr>
      <w:r>
        <w:rPr>
          <w:rFonts w:hint="eastAsia" w:eastAsia="宋体" w:cs="Times New Roman"/>
          <w:b/>
          <w:bCs/>
          <w:sz w:val="24"/>
          <w:szCs w:val="24"/>
        </w:rPr>
        <w:br w:type="page"/>
      </w: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2、供应商应授权合法的人员参加磋商全过程，其中法定代表人直接参加磋商的，须出具法人身份证复印件，并与营业执照上信息一致。法定代表人授权代表参加磋商的，须出具法定代表人授权书。</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2160" w:firstLineChars="9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2160" w:firstLineChars="9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2160" w:firstLineChars="9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6EC33436">
      <w:pPr>
        <w:rPr>
          <w:rFonts w:hint="eastAsia" w:ascii="宋体" w:hAnsi="宋体" w:eastAsia="宋体" w:cs="宋体"/>
          <w:color w:val="auto"/>
        </w:rPr>
      </w:pPr>
      <w:r>
        <w:rPr>
          <w:rFonts w:hint="eastAsia" w:ascii="宋体" w:hAnsi="宋体" w:eastAsia="宋体" w:cs="宋体"/>
          <w:color w:val="auto"/>
        </w:rPr>
        <w:br w:type="page"/>
      </w: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C4AF4D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3.提供被授权人在</w:t>
      </w:r>
      <w:r>
        <w:rPr>
          <w:rFonts w:hint="eastAsia" w:ascii="宋体" w:hAnsi="宋体" w:eastAsia="宋体" w:cs="宋体"/>
          <w:color w:val="auto"/>
          <w:sz w:val="21"/>
          <w:szCs w:val="21"/>
          <w:lang w:eastAsia="zh-CN"/>
        </w:rPr>
        <w:t>本单位</w:t>
      </w:r>
      <w:r>
        <w:rPr>
          <w:rFonts w:hint="eastAsia" w:ascii="宋体" w:hAnsi="宋体" w:eastAsia="宋体" w:cs="宋体"/>
          <w:color w:val="auto"/>
          <w:sz w:val="21"/>
          <w:szCs w:val="21"/>
          <w:lang w:val="en-US" w:eastAsia="zh-CN"/>
        </w:rPr>
        <w:t>的开标前三个月内任意一个月的</w:t>
      </w:r>
      <w:r>
        <w:rPr>
          <w:rFonts w:hint="eastAsia" w:ascii="宋体" w:hAnsi="宋体" w:eastAsia="宋体" w:cs="宋体"/>
          <w:color w:val="auto"/>
          <w:sz w:val="21"/>
          <w:szCs w:val="21"/>
          <w:lang w:eastAsia="zh-CN"/>
        </w:rPr>
        <w:t>养老保险缴纳证明</w:t>
      </w:r>
      <w:r>
        <w:rPr>
          <w:rFonts w:hint="eastAsia" w:ascii="宋体" w:hAnsi="宋体" w:eastAsia="宋体" w:cs="宋体"/>
          <w:color w:val="auto"/>
          <w:sz w:val="21"/>
          <w:szCs w:val="21"/>
          <w:lang w:val="zh-CN" w:eastAsia="zh-CN"/>
        </w:rPr>
        <w:t>。</w:t>
      </w:r>
    </w:p>
    <w:p w14:paraId="480459AC">
      <w:pPr>
        <w:rPr>
          <w:rFonts w:hint="eastAsia" w:eastAsia="宋体" w:cs="Times New Roman"/>
          <w:b/>
          <w:bCs/>
          <w:sz w:val="24"/>
          <w:szCs w:val="24"/>
        </w:rPr>
      </w:pPr>
    </w:p>
    <w:p w14:paraId="7831696C">
      <w:pPr>
        <w:pStyle w:val="8"/>
        <w:rPr>
          <w:rFonts w:hint="eastAsia" w:eastAsia="宋体" w:cs="Times New Roman"/>
          <w:b/>
          <w:bCs/>
          <w:sz w:val="24"/>
          <w:szCs w:val="24"/>
        </w:rPr>
      </w:pPr>
    </w:p>
    <w:p w14:paraId="06B5BD2B">
      <w:pPr>
        <w:rPr>
          <w:rFonts w:hint="eastAsia" w:eastAsia="宋体" w:cs="Times New Roman"/>
          <w:b/>
          <w:bCs/>
          <w:sz w:val="24"/>
          <w:szCs w:val="24"/>
        </w:rPr>
      </w:pPr>
    </w:p>
    <w:p w14:paraId="5715091D">
      <w:pPr>
        <w:rPr>
          <w:rFonts w:hint="eastAsia" w:eastAsia="宋体" w:cs="Times New Roman"/>
          <w:b/>
          <w:bCs/>
          <w:sz w:val="24"/>
          <w:szCs w:val="24"/>
        </w:rPr>
      </w:pPr>
      <w:r>
        <w:rPr>
          <w:rFonts w:hint="eastAsia" w:eastAsia="宋体" w:cs="Times New Roman"/>
          <w:b/>
          <w:bCs/>
          <w:sz w:val="24"/>
          <w:szCs w:val="24"/>
        </w:rPr>
        <w:br w:type="page"/>
      </w: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w:t>
      </w:r>
      <w:r>
        <w:rPr>
          <w:rFonts w:hint="eastAsia" w:eastAsia="宋体" w:cs="Times New Roman"/>
          <w:b/>
          <w:bCs/>
          <w:sz w:val="24"/>
          <w:szCs w:val="24"/>
          <w:lang w:val="en-US" w:eastAsia="zh-CN"/>
        </w:rPr>
        <w:t>供应商须提供2024年度或2025年度经审计的财务报告（至少包括审计报告、资产负债表、现金流量表、利润表及附注，成立时间至提交响应文件截止时间不足一年的可提供成立后任意时段的资产负债表）或提交响应文件截止时间三个月内其基本账户开户银行出具的资信证明（附基本存款账户信息）</w:t>
      </w:r>
      <w:r>
        <w:rPr>
          <w:rFonts w:hint="eastAsia" w:eastAsia="宋体" w:cs="Times New Roman"/>
          <w:b/>
          <w:bCs/>
          <w:sz w:val="24"/>
          <w:szCs w:val="24"/>
        </w:rPr>
        <w:t>；</w:t>
      </w:r>
    </w:p>
    <w:p w14:paraId="66D335B1">
      <w:pPr>
        <w:rPr>
          <w:rFonts w:hint="eastAsia" w:eastAsia="宋体" w:cs="Times New Roman"/>
          <w:b/>
          <w:bCs/>
          <w:sz w:val="24"/>
          <w:szCs w:val="24"/>
        </w:rPr>
      </w:pPr>
      <w:r>
        <w:rPr>
          <w:rFonts w:hint="eastAsia" w:eastAsia="宋体" w:cs="Times New Roman"/>
          <w:b/>
          <w:bCs/>
          <w:sz w:val="24"/>
          <w:szCs w:val="24"/>
        </w:rPr>
        <w:br w:type="page"/>
      </w:r>
    </w:p>
    <w:p w14:paraId="725E44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w:t>
      </w:r>
      <w:r>
        <w:rPr>
          <w:rFonts w:hint="eastAsia" w:eastAsia="宋体" w:cs="Times New Roman"/>
          <w:b/>
          <w:bCs/>
          <w:sz w:val="24"/>
          <w:szCs w:val="24"/>
          <w:lang w:val="en-US" w:eastAsia="zh-CN"/>
        </w:rPr>
        <w:t>供应商提交响应文件截止时间前一年内至少一个月的纳税证明或完税证明，纳税证明或完税证明上应有代收机构或税务机关的公章或业务专用章。（依法免税的供应商应提供相应文件证明）</w:t>
      </w:r>
      <w:r>
        <w:rPr>
          <w:rFonts w:hint="eastAsia" w:cs="Times New Roman"/>
          <w:b/>
          <w:bCs/>
          <w:sz w:val="24"/>
          <w:szCs w:val="24"/>
          <w:lang w:val="en-US" w:eastAsia="zh-CN"/>
        </w:rPr>
        <w:t>；</w:t>
      </w:r>
    </w:p>
    <w:p w14:paraId="54B45095">
      <w:pPr>
        <w:rPr>
          <w:rFonts w:hint="eastAsia" w:eastAsia="宋体" w:cs="Times New Roman"/>
          <w:b/>
          <w:bCs/>
          <w:sz w:val="24"/>
          <w:szCs w:val="24"/>
        </w:rPr>
      </w:pPr>
      <w:r>
        <w:rPr>
          <w:rFonts w:hint="eastAsia" w:eastAsia="宋体" w:cs="Times New Roman"/>
          <w:b/>
          <w:bCs/>
          <w:sz w:val="24"/>
          <w:szCs w:val="24"/>
        </w:rPr>
        <w:br w:type="page"/>
      </w: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w:t>
      </w:r>
      <w:r>
        <w:rPr>
          <w:rFonts w:hint="eastAsia" w:eastAsia="宋体" w:cs="Times New Roman"/>
          <w:b/>
          <w:bCs/>
          <w:sz w:val="24"/>
          <w:szCs w:val="24"/>
          <w:lang w:val="en-US" w:eastAsia="zh-CN"/>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r>
        <w:rPr>
          <w:rFonts w:hint="eastAsia" w:eastAsia="宋体" w:cs="Times New Roman"/>
          <w:b/>
          <w:bCs/>
          <w:sz w:val="24"/>
          <w:szCs w:val="24"/>
        </w:rPr>
        <w:t>；</w:t>
      </w:r>
    </w:p>
    <w:p w14:paraId="28706F6B">
      <w:pPr>
        <w:rPr>
          <w:rFonts w:hint="eastAsia" w:eastAsia="宋体" w:cs="Times New Roman"/>
          <w:b/>
          <w:bCs/>
          <w:sz w:val="24"/>
          <w:szCs w:val="24"/>
        </w:rPr>
      </w:pPr>
      <w:r>
        <w:rPr>
          <w:rFonts w:hint="eastAsia" w:eastAsia="宋体" w:cs="Times New Roman"/>
          <w:b/>
          <w:bCs/>
          <w:sz w:val="24"/>
          <w:szCs w:val="24"/>
        </w:rPr>
        <w:br w:type="page"/>
      </w:r>
    </w:p>
    <w:p w14:paraId="20B1124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6、供应商具备建设行政主管部门颁发的建筑工程施工总承包三级及以上资质；同时具有合格有效的安全生产许可证。</w:t>
      </w:r>
    </w:p>
    <w:p w14:paraId="5AA7C3BE">
      <w:pPr>
        <w:rPr>
          <w:rFonts w:hint="eastAsia" w:eastAsia="宋体" w:cs="Times New Roman"/>
          <w:b/>
          <w:bCs/>
          <w:sz w:val="24"/>
          <w:szCs w:val="24"/>
        </w:rPr>
      </w:pPr>
      <w:r>
        <w:rPr>
          <w:rFonts w:hint="eastAsia" w:eastAsia="宋体" w:cs="Times New Roman"/>
          <w:b/>
          <w:bCs/>
          <w:sz w:val="24"/>
          <w:szCs w:val="24"/>
        </w:rPr>
        <w:br w:type="page"/>
      </w:r>
    </w:p>
    <w:p w14:paraId="1246E4F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7、</w:t>
      </w:r>
      <w:r>
        <w:rPr>
          <w:rFonts w:hint="eastAsia" w:eastAsia="宋体" w:cs="Times New Roman"/>
          <w:b/>
          <w:bCs/>
          <w:sz w:val="24"/>
          <w:szCs w:val="24"/>
          <w:lang w:val="en-US" w:eastAsia="zh-CN"/>
        </w:rPr>
        <w:t>拟派项目经理须具有建筑工程专业二级及以上注册建造师证书及有效的安全生产考核证书（B证）在本单位注册，且无在建工程（提供无在建工程承诺书）</w:t>
      </w:r>
      <w:r>
        <w:rPr>
          <w:rFonts w:hint="eastAsia" w:eastAsia="宋体" w:cs="Times New Roman"/>
          <w:b/>
          <w:bCs/>
          <w:sz w:val="24"/>
          <w:szCs w:val="24"/>
        </w:rPr>
        <w:t>。</w:t>
      </w:r>
    </w:p>
    <w:p w14:paraId="69FB11BE">
      <w:pPr>
        <w:rPr>
          <w:rFonts w:hint="eastAsia" w:eastAsia="宋体" w:cs="Times New Roman"/>
          <w:b/>
          <w:bCs/>
          <w:sz w:val="24"/>
          <w:szCs w:val="24"/>
        </w:rPr>
      </w:pPr>
    </w:p>
    <w:p w14:paraId="102473BF">
      <w:pPr>
        <w:pStyle w:val="5"/>
        <w:rPr>
          <w:rFonts w:hint="eastAsia" w:eastAsia="宋体" w:cs="Times New Roman"/>
          <w:b/>
          <w:bCs/>
          <w:sz w:val="24"/>
          <w:szCs w:val="24"/>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项目经理</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CBE45A8">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r>
        <w:rPr>
          <w:rFonts w:hint="eastAsia" w:eastAsia="宋体" w:cs="Times New Roman"/>
          <w:b/>
          <w:bCs/>
          <w:sz w:val="24"/>
          <w:szCs w:val="24"/>
        </w:rPr>
        <w:br w:type="page"/>
      </w:r>
    </w:p>
    <w:p w14:paraId="06004D7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8、</w:t>
      </w:r>
      <w:r>
        <w:rPr>
          <w:rFonts w:hint="eastAsia" w:eastAsia="宋体" w:cs="Times New Roman"/>
          <w:b/>
          <w:bCs/>
          <w:sz w:val="24"/>
          <w:szCs w:val="24"/>
          <w:lang w:val="en-US" w:eastAsia="zh-CN"/>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r>
        <w:rPr>
          <w:rFonts w:hint="eastAsia" w:eastAsia="宋体" w:cs="Times New Roman"/>
          <w:b/>
          <w:bCs/>
          <w:sz w:val="24"/>
          <w:szCs w:val="24"/>
        </w:rPr>
        <w:t>。</w:t>
      </w:r>
    </w:p>
    <w:p w14:paraId="4411C5B7">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63CD4DB5">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FD7AFEE">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B871AF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A42CAF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35179E">
      <w:pPr>
        <w:pStyle w:val="6"/>
        <w:ind w:firstLine="2880" w:firstLineChars="1200"/>
        <w:rPr>
          <w:rFonts w:hint="eastAsia" w:ascii="宋体" w:hAnsi="宋体" w:eastAsia="宋体" w:cs="宋体"/>
          <w:color w:val="auto"/>
          <w:szCs w:val="24"/>
        </w:rPr>
      </w:pPr>
    </w:p>
    <w:p w14:paraId="7C416C24">
      <w:pPr>
        <w:pStyle w:val="5"/>
        <w:rPr>
          <w:rFonts w:hint="eastAsia" w:eastAsia="宋体" w:cs="Times New Roman"/>
          <w:b/>
          <w:bCs/>
          <w:sz w:val="24"/>
          <w:szCs w:val="24"/>
        </w:rPr>
      </w:pPr>
    </w:p>
    <w:p w14:paraId="65D92F9B">
      <w:pPr>
        <w:rPr>
          <w:rFonts w:hint="eastAsia" w:eastAsia="宋体" w:cs="Times New Roman"/>
          <w:b/>
          <w:bCs/>
          <w:sz w:val="24"/>
          <w:szCs w:val="24"/>
        </w:rPr>
      </w:pPr>
    </w:p>
    <w:p w14:paraId="4EAC6764">
      <w:pPr>
        <w:pStyle w:val="5"/>
        <w:rPr>
          <w:rFonts w:hint="eastAsia" w:eastAsia="宋体" w:cs="Times New Roman"/>
          <w:b/>
          <w:bCs/>
          <w:sz w:val="24"/>
          <w:szCs w:val="24"/>
        </w:rPr>
      </w:pP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注：供应商不强制要求提供截图，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5C303B">
      <w:pPr>
        <w:rPr>
          <w:rFonts w:hint="eastAsia" w:eastAsia="宋体" w:cs="Times New Roman"/>
          <w:b/>
          <w:bCs/>
          <w:sz w:val="24"/>
          <w:szCs w:val="24"/>
        </w:rPr>
      </w:pPr>
      <w:r>
        <w:rPr>
          <w:rFonts w:hint="eastAsia" w:eastAsia="宋体" w:cs="Times New Roman"/>
          <w:b/>
          <w:bCs/>
          <w:sz w:val="24"/>
          <w:szCs w:val="24"/>
        </w:rPr>
        <w:br w:type="page"/>
      </w:r>
    </w:p>
    <w:p w14:paraId="78E242F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9、提供参加政府采购活动前3年内在经营活动中没有重大违法记录的书面声明</w:t>
      </w:r>
    </w:p>
    <w:p w14:paraId="6B9A377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20838E9">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61A125DF">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0DDABAC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55AA86C3">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5CF5DB9">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1BDC4672">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515394BA">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F7279B4">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BD6378">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r>
        <w:rPr>
          <w:rFonts w:hint="eastAsia" w:eastAsia="宋体" w:cs="Times New Roman"/>
          <w:b/>
          <w:bCs/>
          <w:sz w:val="24"/>
          <w:szCs w:val="24"/>
        </w:rPr>
        <w:br w:type="page"/>
      </w:r>
    </w:p>
    <w:p w14:paraId="673E214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10、提供具有履行本合同所必需的设备和专业技术能力的承诺函</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24A557F">
      <w:pPr>
        <w:pStyle w:val="9"/>
        <w:adjustRightInd w:val="0"/>
        <w:snapToGrid w:val="0"/>
        <w:spacing w:line="336" w:lineRule="auto"/>
        <w:rPr>
          <w:rFonts w:hint="eastAsia" w:ascii="宋体" w:hAnsi="宋体" w:eastAsia="宋体" w:cs="宋体"/>
          <w:color w:val="auto"/>
          <w:spacing w:val="4"/>
          <w:szCs w:val="24"/>
          <w:u w:val="single"/>
        </w:rPr>
      </w:pPr>
    </w:p>
    <w:p w14:paraId="02CBCD9B">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0D078C0F">
      <w:pPr>
        <w:pStyle w:val="9"/>
        <w:adjustRightInd w:val="0"/>
        <w:snapToGrid w:val="0"/>
        <w:ind w:firstLine="496"/>
        <w:rPr>
          <w:rFonts w:hint="eastAsia" w:ascii="宋体" w:hAnsi="宋体" w:eastAsia="宋体" w:cs="宋体"/>
          <w:color w:val="auto"/>
          <w:spacing w:val="4"/>
          <w:szCs w:val="24"/>
        </w:rPr>
      </w:pPr>
    </w:p>
    <w:p w14:paraId="5FFB63C6">
      <w:pPr>
        <w:pStyle w:val="9"/>
        <w:adjustRightInd w:val="0"/>
        <w:snapToGrid w:val="0"/>
        <w:ind w:firstLine="496"/>
        <w:rPr>
          <w:rFonts w:hint="eastAsia" w:ascii="宋体" w:hAnsi="宋体" w:eastAsia="宋体" w:cs="宋体"/>
          <w:color w:val="auto"/>
          <w:spacing w:val="4"/>
          <w:szCs w:val="24"/>
        </w:rPr>
      </w:pPr>
    </w:p>
    <w:p w14:paraId="3B0E2E42">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33770292">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4B3DB13">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53DF86D">
      <w:pPr>
        <w:rPr>
          <w:rFonts w:hint="eastAsia" w:eastAsia="宋体" w:cs="Times New Roman"/>
          <w:b/>
          <w:bCs/>
          <w:sz w:val="24"/>
          <w:szCs w:val="24"/>
        </w:rPr>
      </w:pPr>
      <w:r>
        <w:rPr>
          <w:rFonts w:hint="eastAsia" w:eastAsia="宋体" w:cs="Times New Roman"/>
          <w:b/>
          <w:bCs/>
          <w:sz w:val="24"/>
          <w:szCs w:val="24"/>
        </w:rPr>
        <w:br w:type="page"/>
      </w: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bookmarkStart w:id="0" w:name="_GoBack"/>
      <w:bookmarkEnd w:id="0"/>
      <w:r>
        <w:rPr>
          <w:rFonts w:hint="eastAsia" w:eastAsia="宋体" w:cs="Times New Roman"/>
          <w:b/>
          <w:bCs/>
          <w:sz w:val="24"/>
          <w:szCs w:val="24"/>
        </w:rPr>
        <w:t>11、本项目不接受联合体磋商，单位负责人为同一人或者存在控股、管理关系的不同单位不得同时参加磋商，提供承诺或相关说明并加盖公章。</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6C3323A"/>
    <w:rsid w:val="084C7436"/>
    <w:rsid w:val="088A7F5F"/>
    <w:rsid w:val="0B896BF3"/>
    <w:rsid w:val="0F977B0B"/>
    <w:rsid w:val="200F101E"/>
    <w:rsid w:val="2C4B6E77"/>
    <w:rsid w:val="366854D4"/>
    <w:rsid w:val="36FD79CA"/>
    <w:rsid w:val="39763A64"/>
    <w:rsid w:val="45965859"/>
    <w:rsid w:val="4A370B18"/>
    <w:rsid w:val="53FA37B7"/>
    <w:rsid w:val="6205099E"/>
    <w:rsid w:val="6DF606F4"/>
    <w:rsid w:val="72972B98"/>
    <w:rsid w:val="77FFE8DA"/>
    <w:rsid w:val="7B03270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2109</Words>
  <Characters>2155</Characters>
  <Lines>1</Lines>
  <Paragraphs>1</Paragraphs>
  <TotalTime>4</TotalTime>
  <ScaleCrop>false</ScaleCrop>
  <LinksUpToDate>false</LinksUpToDate>
  <CharactersWithSpaces>2773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2026-06-09T10:02:33Z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eyJoZGlkIjoiYWFiMWNmZGQxNzE1YzljMTVhOGQwMTljYzg3YzY2ZGEiLCJ1c2VySWQiOiIyOTQ2NTA5ODcifQ==</vt:lpwstr>
  </property>
  <property fmtid="{D5CDD505-2E9C-101B-9397-08002B2CF9AE}" pid="4" name="ICV">
    <vt:lpwstr>2E65D26D5E6446628F04339454B6BBC8_12</vt:lpwstr>
  </property>
</Properties>
</file>