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EC126">
      <w:pPr>
        <w:spacing w:before="62" w:line="360" w:lineRule="auto"/>
        <w:jc w:val="center"/>
        <w:outlineLvl w:val="2"/>
        <w:rPr>
          <w:rFonts w:ascii="宋体" w:hAnsi="宋体" w:eastAsia="宋体" w:cs="宋体"/>
          <w:b/>
          <w:bCs/>
          <w:spacing w:val="0"/>
          <w:w w:val="100"/>
          <w:sz w:val="36"/>
          <w:szCs w:val="36"/>
        </w:rPr>
      </w:pPr>
      <w:r>
        <w:rPr>
          <w:rFonts w:ascii="宋体" w:hAnsi="宋体" w:eastAsia="宋体" w:cs="宋体"/>
          <w:b/>
          <w:bCs/>
          <w:spacing w:val="0"/>
          <w:w w:val="100"/>
          <w:sz w:val="36"/>
          <w:szCs w:val="36"/>
        </w:rPr>
        <w:t xml:space="preserve"> 拟签订采购合同文本</w:t>
      </w:r>
    </w:p>
    <w:p w14:paraId="2CE88AC2">
      <w:pPr>
        <w:widowControl w:val="0"/>
        <w:kinsoku/>
        <w:autoSpaceDE/>
        <w:autoSpaceDN/>
        <w:adjustRightInd/>
        <w:snapToGrid/>
        <w:spacing w:after="156" w:line="560" w:lineRule="exact"/>
        <w:jc w:val="both"/>
        <w:textAlignment w:val="auto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756FD5CE">
      <w:pPr>
        <w:pStyle w:val="3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4485250B">
      <w:pPr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3939CE1E">
      <w:pPr>
        <w:pStyle w:val="3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5359873C">
      <w:pPr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0E64547F">
      <w:pPr>
        <w:pStyle w:val="3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3C6FE4BD">
      <w:pPr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0E60B6DE">
      <w:pPr>
        <w:pStyle w:val="3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33C6A7B4">
      <w:pPr>
        <w:spacing w:before="234" w:line="219" w:lineRule="auto"/>
        <w:jc w:val="center"/>
        <w:outlineLvl w:val="0"/>
        <w:rPr>
          <w:rFonts w:ascii="宋体" w:hAnsi="宋体" w:eastAsia="宋体" w:cs="宋体"/>
          <w:spacing w:val="0"/>
          <w:sz w:val="72"/>
          <w:szCs w:val="72"/>
          <w:highlight w:val="none"/>
        </w:rPr>
      </w:pPr>
      <w:bookmarkStart w:id="0" w:name="_Toc18648"/>
      <w:bookmarkStart w:id="1" w:name="_Toc16373"/>
      <w:r>
        <w:rPr>
          <w:rFonts w:ascii="宋体" w:hAnsi="宋体" w:eastAsia="宋体" w:cs="宋体"/>
          <w:b/>
          <w:bCs/>
          <w:spacing w:val="0"/>
          <w:sz w:val="72"/>
          <w:szCs w:val="72"/>
          <w:highlight w:val="none"/>
        </w:rPr>
        <w:t>合</w:t>
      </w:r>
      <w:r>
        <w:rPr>
          <w:rFonts w:ascii="宋体" w:hAnsi="宋体" w:eastAsia="宋体" w:cs="宋体"/>
          <w:spacing w:val="0"/>
          <w:sz w:val="72"/>
          <w:szCs w:val="72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spacing w:val="0"/>
          <w:sz w:val="72"/>
          <w:szCs w:val="72"/>
          <w:highlight w:val="none"/>
        </w:rPr>
        <w:t>同</w:t>
      </w:r>
      <w:r>
        <w:rPr>
          <w:rFonts w:ascii="宋体" w:hAnsi="宋体" w:eastAsia="宋体" w:cs="宋体"/>
          <w:spacing w:val="0"/>
          <w:sz w:val="72"/>
          <w:szCs w:val="72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spacing w:val="0"/>
          <w:sz w:val="72"/>
          <w:szCs w:val="72"/>
          <w:highlight w:val="none"/>
        </w:rPr>
        <w:t>书</w:t>
      </w:r>
      <w:bookmarkEnd w:id="0"/>
      <w:bookmarkEnd w:id="1"/>
    </w:p>
    <w:p w14:paraId="18B3F034">
      <w:pPr>
        <w:rPr>
          <w:rFonts w:hint="eastAsia"/>
          <w:spacing w:val="0"/>
          <w:highlight w:val="none"/>
          <w:lang w:eastAsia="zh-CN"/>
        </w:rPr>
      </w:pPr>
    </w:p>
    <w:p w14:paraId="0BCCA13B">
      <w:pPr>
        <w:pStyle w:val="3"/>
        <w:jc w:val="center"/>
        <w:rPr>
          <w:rFonts w:hint="default" w:ascii="宋体" w:hAnsi="宋体" w:eastAsia="宋体" w:cs="宋体"/>
          <w:b/>
          <w:bCs/>
          <w:spacing w:val="0"/>
          <w:sz w:val="29"/>
          <w:szCs w:val="29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lang w:val="en-US" w:eastAsia="zh-CN"/>
        </w:rPr>
        <w:t>（合同编号：         ）</w:t>
      </w:r>
    </w:p>
    <w:p w14:paraId="57F54A7F">
      <w:pPr>
        <w:rPr>
          <w:rFonts w:hint="eastAsia"/>
          <w:spacing w:val="0"/>
          <w:highlight w:val="none"/>
          <w:lang w:eastAsia="zh-CN"/>
        </w:rPr>
      </w:pPr>
    </w:p>
    <w:p w14:paraId="712F9968">
      <w:pPr>
        <w:pStyle w:val="3"/>
        <w:rPr>
          <w:rFonts w:hint="eastAsia"/>
          <w:spacing w:val="0"/>
          <w:highlight w:val="none"/>
          <w:lang w:eastAsia="zh-CN"/>
        </w:rPr>
      </w:pPr>
    </w:p>
    <w:p w14:paraId="7E00C2DD">
      <w:pPr>
        <w:rPr>
          <w:rFonts w:hint="eastAsia"/>
          <w:spacing w:val="0"/>
          <w:highlight w:val="none"/>
          <w:lang w:eastAsia="zh-CN"/>
        </w:rPr>
      </w:pPr>
    </w:p>
    <w:p w14:paraId="46C25087">
      <w:pPr>
        <w:pStyle w:val="3"/>
        <w:rPr>
          <w:rFonts w:hint="eastAsia"/>
          <w:spacing w:val="0"/>
          <w:highlight w:val="none"/>
          <w:lang w:eastAsia="zh-CN"/>
        </w:rPr>
      </w:pPr>
    </w:p>
    <w:p w14:paraId="3DA7AF20">
      <w:pPr>
        <w:rPr>
          <w:rFonts w:hint="eastAsia"/>
          <w:spacing w:val="0"/>
          <w:highlight w:val="none"/>
          <w:lang w:eastAsia="zh-CN"/>
        </w:rPr>
      </w:pPr>
    </w:p>
    <w:p w14:paraId="2631FBAD">
      <w:pPr>
        <w:pStyle w:val="3"/>
        <w:rPr>
          <w:rFonts w:hint="eastAsia"/>
          <w:spacing w:val="0"/>
          <w:highlight w:val="none"/>
          <w:lang w:eastAsia="zh-CN"/>
        </w:rPr>
      </w:pPr>
    </w:p>
    <w:p w14:paraId="318F0632">
      <w:pPr>
        <w:rPr>
          <w:rFonts w:hint="eastAsia"/>
          <w:spacing w:val="0"/>
          <w:highlight w:val="none"/>
          <w:lang w:eastAsia="zh-CN"/>
        </w:rPr>
      </w:pPr>
    </w:p>
    <w:p w14:paraId="4DFACC93">
      <w:pPr>
        <w:pStyle w:val="3"/>
        <w:rPr>
          <w:rFonts w:hint="eastAsia"/>
          <w:spacing w:val="0"/>
          <w:highlight w:val="none"/>
          <w:lang w:eastAsia="zh-CN"/>
        </w:rPr>
      </w:pPr>
    </w:p>
    <w:p w14:paraId="4D5F5467">
      <w:pPr>
        <w:rPr>
          <w:rFonts w:hint="eastAsia"/>
          <w:spacing w:val="0"/>
          <w:highlight w:val="none"/>
          <w:lang w:eastAsia="zh-CN"/>
        </w:rPr>
      </w:pPr>
    </w:p>
    <w:p w14:paraId="2D7CCED3">
      <w:pPr>
        <w:pStyle w:val="3"/>
        <w:rPr>
          <w:rFonts w:hint="eastAsia"/>
          <w:spacing w:val="0"/>
          <w:highlight w:val="none"/>
          <w:lang w:eastAsia="zh-CN"/>
        </w:rPr>
      </w:pPr>
    </w:p>
    <w:p w14:paraId="2C9A8218">
      <w:pPr>
        <w:rPr>
          <w:rFonts w:hint="eastAsia"/>
          <w:spacing w:val="0"/>
          <w:highlight w:val="none"/>
          <w:lang w:eastAsia="zh-CN"/>
        </w:rPr>
      </w:pPr>
    </w:p>
    <w:p w14:paraId="49D934A4">
      <w:pPr>
        <w:pStyle w:val="3"/>
        <w:rPr>
          <w:rFonts w:hint="eastAsia"/>
          <w:spacing w:val="0"/>
          <w:highlight w:val="none"/>
          <w:lang w:eastAsia="zh-CN"/>
        </w:rPr>
      </w:pPr>
    </w:p>
    <w:p w14:paraId="14BC15A2">
      <w:pPr>
        <w:rPr>
          <w:rFonts w:hint="eastAsia"/>
          <w:spacing w:val="0"/>
          <w:highlight w:val="none"/>
          <w:lang w:eastAsia="zh-CN"/>
        </w:rPr>
      </w:pPr>
    </w:p>
    <w:p w14:paraId="0D6B9198">
      <w:pPr>
        <w:pStyle w:val="3"/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</w:pPr>
    </w:p>
    <w:p w14:paraId="55619019">
      <w:pPr>
        <w:pStyle w:val="3"/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</w:pPr>
    </w:p>
    <w:p w14:paraId="62800A23">
      <w:pPr>
        <w:pStyle w:val="3"/>
        <w:rPr>
          <w:rFonts w:hint="default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  <w:t>项目名称</w:t>
      </w:r>
      <w: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lang w:eastAsia="zh-CN"/>
        </w:rPr>
        <w:t>：陕西省“十五五”固体废物污染防治规划编制项目</w:t>
      </w:r>
    </w:p>
    <w:p w14:paraId="2A18AD92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77B506B6">
      <w:pPr>
        <w:pStyle w:val="3"/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5C337106">
      <w:pPr>
        <w:rPr>
          <w:rFonts w:hint="default"/>
          <w:spacing w:val="0"/>
          <w:highlight w:val="none"/>
          <w:lang w:val="en-US" w:eastAsia="zh-CN"/>
        </w:rPr>
      </w:pPr>
    </w:p>
    <w:p w14:paraId="25DB70D1">
      <w:pPr>
        <w:rPr>
          <w:rFonts w:hint="default" w:ascii="宋体" w:hAnsi="宋体" w:eastAsia="宋体" w:cs="宋体"/>
          <w:b/>
          <w:bCs/>
          <w:spacing w:val="0"/>
          <w:sz w:val="29"/>
          <w:szCs w:val="29"/>
          <w:highlight w:val="none"/>
          <w:lang w:val="en-US" w:eastAsia="zh-CN"/>
        </w:rPr>
      </w:pPr>
      <w:r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  <w:t>委托方(甲方):</w:t>
      </w:r>
      <w: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lang w:val="en-US" w:eastAsia="zh-CN"/>
        </w:rPr>
        <w:t>陕西省生态环境厅</w:t>
      </w:r>
    </w:p>
    <w:p w14:paraId="2132D53F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69C93628">
      <w:pPr>
        <w:pStyle w:val="3"/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755BB648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45BF68AD">
      <w:pPr>
        <w:pStyle w:val="3"/>
        <w:rPr>
          <w:rFonts w:hint="default"/>
          <w:spacing w:val="0"/>
          <w:highlight w:val="none"/>
          <w:lang w:val="en-US" w:eastAsia="zh-CN"/>
        </w:rPr>
      </w:pPr>
    </w:p>
    <w:p w14:paraId="465A5B73">
      <w:pPr>
        <w:pStyle w:val="3"/>
        <w:rPr>
          <w:rFonts w:hint="default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  <w:t>承接方(乙方):</w:t>
      </w:r>
    </w:p>
    <w:p w14:paraId="1EBB3391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283BF091">
      <w:pPr>
        <w:pStyle w:val="3"/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1D8789DE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725C6DCD">
      <w:pPr>
        <w:pStyle w:val="3"/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1B56F9E7">
      <w:pPr>
        <w:spacing w:before="325" w:line="219" w:lineRule="auto"/>
        <w:jc w:val="center"/>
        <w:rPr>
          <w:rFonts w:hint="eastAsia" w:ascii="宋体" w:hAnsi="宋体" w:eastAsia="宋体" w:cs="宋体"/>
          <w:b/>
          <w:bCs/>
          <w:spacing w:val="0"/>
          <w:sz w:val="36"/>
          <w:szCs w:val="36"/>
          <w:highlight w:val="none"/>
        </w:rPr>
      </w:pPr>
    </w:p>
    <w:p w14:paraId="55F0C8B3">
      <w:pPr>
        <w:spacing w:before="325" w:line="219" w:lineRule="auto"/>
        <w:jc w:val="center"/>
        <w:rPr>
          <w:rFonts w:hint="eastAsia" w:ascii="宋体" w:hAnsi="宋体" w:eastAsia="宋体" w:cs="宋体"/>
          <w:b/>
          <w:bCs/>
          <w:spacing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32"/>
          <w:szCs w:val="32"/>
          <w:highlight w:val="none"/>
        </w:rPr>
        <w:t>陕西省“十五五”固体废物污染防治规划编制项目</w:t>
      </w:r>
    </w:p>
    <w:p w14:paraId="6921C841">
      <w:pPr>
        <w:spacing w:before="325" w:line="219" w:lineRule="auto"/>
        <w:jc w:val="center"/>
        <w:rPr>
          <w:rFonts w:ascii="宋体" w:hAnsi="宋体" w:eastAsia="宋体" w:cs="宋体"/>
          <w:spacing w:val="0"/>
          <w:sz w:val="32"/>
          <w:szCs w:val="32"/>
          <w:highlight w:val="none"/>
        </w:rPr>
      </w:pPr>
      <w:r>
        <w:rPr>
          <w:rFonts w:ascii="宋体" w:hAnsi="宋体" w:eastAsia="宋体" w:cs="宋体"/>
          <w:b/>
          <w:bCs/>
          <w:spacing w:val="0"/>
          <w:sz w:val="32"/>
          <w:szCs w:val="32"/>
          <w:highlight w:val="none"/>
        </w:rPr>
        <w:t>合同书</w:t>
      </w:r>
    </w:p>
    <w:p w14:paraId="382CC9C0">
      <w:pPr>
        <w:spacing w:before="74" w:line="384" w:lineRule="auto"/>
        <w:rPr>
          <w:rFonts w:ascii="宋体" w:hAnsi="宋体" w:eastAsia="宋体" w:cs="宋体"/>
          <w:b/>
          <w:bCs/>
          <w:spacing w:val="0"/>
          <w:sz w:val="23"/>
          <w:szCs w:val="23"/>
          <w:highlight w:val="none"/>
        </w:rPr>
      </w:pPr>
    </w:p>
    <w:p w14:paraId="4ACA65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line="360" w:lineRule="auto"/>
        <w:ind w:left="108"/>
        <w:textAlignment w:val="baseline"/>
        <w:rPr>
          <w:rFonts w:hint="default" w:ascii="宋体" w:hAnsi="宋体" w:eastAsia="宋体" w:cs="宋体"/>
          <w:spacing w:val="0"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宋体"/>
          <w:b/>
          <w:bCs/>
          <w:spacing w:val="0"/>
          <w:sz w:val="23"/>
          <w:szCs w:val="23"/>
          <w:highlight w:val="none"/>
        </w:rPr>
        <w:t>委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托方(甲方):陕西省生态环境厅</w:t>
      </w:r>
    </w:p>
    <w:p w14:paraId="1C3B4E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8"/>
        <w:textAlignment w:val="baseline"/>
        <w:rPr>
          <w:rFonts w:hint="default" w:ascii="宋体" w:hAnsi="宋体" w:eastAsia="宋体" w:cs="宋体"/>
          <w:spacing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承接方(乙方):</w:t>
      </w:r>
    </w:p>
    <w:p w14:paraId="798980B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依据《中华人民共和国民法典》、《中华人民共和国政府采购法》和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生态环境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行业有关法律法规，按照项目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文件、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文件、成交通知书等相关内容要求，甲方委托乙方承担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</w:rPr>
        <w:t>陕西省“十五五”固体废物污染防治规划编制项目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，经甲乙双方协商一致，签订本合同。</w:t>
      </w:r>
    </w:p>
    <w:p w14:paraId="6FBFA2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第一条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服务内容和要求</w:t>
      </w:r>
    </w:p>
    <w:p w14:paraId="37C67BA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一、技术服务要求</w:t>
      </w:r>
    </w:p>
    <w:p w14:paraId="763EC9A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yellow"/>
          <w:lang w:val="en-US" w:eastAsia="zh-CN"/>
        </w:rPr>
      </w:pPr>
    </w:p>
    <w:p w14:paraId="61CBF4A0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二、服务团队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1231"/>
        <w:gridCol w:w="1192"/>
        <w:gridCol w:w="2196"/>
        <w:gridCol w:w="749"/>
        <w:gridCol w:w="818"/>
        <w:gridCol w:w="1236"/>
      </w:tblGrid>
      <w:tr w14:paraId="70764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D075E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职责分工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98DF1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姓名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37C71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现职务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7EEFA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曾主持/参与的</w:t>
            </w: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br w:type="textWrapping"/>
            </w: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同类项目经历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FCD79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职称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CDCF3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专业</w:t>
            </w:r>
          </w:p>
          <w:p w14:paraId="73039D77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工龄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6247B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联系电话</w:t>
            </w:r>
          </w:p>
        </w:tc>
      </w:tr>
      <w:tr w14:paraId="652F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5CF2454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总负责人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618455F7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3F7C172F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53DB442">
            <w:pPr>
              <w:pStyle w:val="16"/>
              <w:keepNext w:val="0"/>
              <w:adjustRightInd/>
              <w:spacing w:before="0" w:after="0" w:line="240" w:lineRule="auto"/>
              <w:outlineLvl w:val="9"/>
              <w:rPr>
                <w:rFonts w:hint="eastAsia" w:ascii="宋体" w:hAnsi="宋体"/>
                <w:spacing w:val="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684EEDB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CE4CFFD">
            <w:pPr>
              <w:ind w:firstLine="12"/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2DB34DF7">
            <w:pPr>
              <w:ind w:firstLine="12"/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574A9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86BCF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主要技术人员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9AE82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DE865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7AC23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F2350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8E29E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6164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0EDBB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2413F">
            <w:pPr>
              <w:widowControl/>
              <w:jc w:val="left"/>
              <w:outlineLvl w:val="9"/>
              <w:rPr>
                <w:rFonts w:ascii="宋体" w:hAnsi="宋体"/>
                <w:spacing w:val="0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95AF4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C9F73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1B5C4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DC834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E99D6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ABF89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6B76B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B9E5B">
            <w:pPr>
              <w:widowControl/>
              <w:jc w:val="left"/>
              <w:outlineLvl w:val="9"/>
              <w:rPr>
                <w:rFonts w:ascii="宋体" w:hAnsi="宋体"/>
                <w:spacing w:val="0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CD09A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  <w:r>
              <w:rPr>
                <w:rFonts w:hint="eastAsia" w:ascii="宋体" w:hAnsi="宋体"/>
                <w:spacing w:val="0"/>
                <w:highlight w:val="none"/>
              </w:rPr>
              <w:t>…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BF6F6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BCE51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10833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0A59F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B0C0E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2E26A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46736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主要售后服务人员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0A8A5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DB51E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F7A34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E102D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08ADE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345B1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3CD4A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F6E79">
            <w:pPr>
              <w:widowControl/>
              <w:jc w:val="left"/>
              <w:outlineLvl w:val="9"/>
              <w:rPr>
                <w:rFonts w:ascii="宋体" w:hAnsi="宋体"/>
                <w:spacing w:val="0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134A1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94EB1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60325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534A8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DB2EC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9EF22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4D1FF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28469">
            <w:pPr>
              <w:widowControl/>
              <w:jc w:val="left"/>
              <w:outlineLvl w:val="9"/>
              <w:rPr>
                <w:rFonts w:ascii="宋体" w:hAnsi="宋体"/>
                <w:spacing w:val="0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46099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  <w:r>
              <w:rPr>
                <w:rFonts w:hint="eastAsia" w:ascii="宋体" w:hAnsi="宋体"/>
                <w:spacing w:val="0"/>
                <w:highlight w:val="none"/>
              </w:rPr>
              <w:t>…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AFD43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615DD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7D14E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CF19F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B0F0A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</w:tbl>
    <w:p w14:paraId="023BA6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6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第二条服务期限</w:t>
      </w:r>
    </w:p>
    <w:p w14:paraId="0B82740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default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shd w:val="clear" w:color="FFFFFF" w:fill="D9D9D9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shd w:val="clear" w:color="FFFFFF" w:fill="D9D9D9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shd w:val="clear" w:color="FFFFFF" w:fill="D9D9D9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  <w:t>日至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shd w:val="clear" w:color="FFFFFF" w:fill="D9D9D9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shd w:val="clear" w:color="FFFFFF" w:fill="D9D9D9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shd w:val="clear" w:color="FFFFFF" w:fill="D9D9D9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  <w:t>日。</w:t>
      </w:r>
    </w:p>
    <w:p w14:paraId="15523E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6"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第三条合同价款</w:t>
      </w:r>
    </w:p>
    <w:p w14:paraId="3DD840E0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本项目合同总金额为：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  <w:lang w:val="en-US" w:eastAsia="zh-CN"/>
        </w:rPr>
        <w:t>人民币大写：       （小写￥     ）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以上费用为含税价，包含乙方履行本合同所需的全部费用，甲方无需再向乙方支付其他任何价款、费用或报销。此</w:t>
      </w:r>
      <w:bookmarkStart w:id="2" w:name="_GoBack"/>
      <w:bookmarkEnd w:id="2"/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价格为合同执行不变价，不因国家政策变化而变化。</w:t>
      </w:r>
    </w:p>
    <w:p w14:paraId="0754F6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textAlignment w:val="baseline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四条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  <w:lang w:val="en-US" w:eastAsia="zh-CN"/>
        </w:rPr>
        <w:t>支付方式</w:t>
      </w:r>
    </w:p>
    <w:p w14:paraId="75ABFD61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1、预付款，合同签订后，达到付款条件起10个工作日内，支付合同总金额的70%；</w:t>
      </w:r>
    </w:p>
    <w:p w14:paraId="46E6AE97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2、进度款，项目验收无质量问题后，达到付款条件起10个工作日内，支付合同总金额的30%；</w:t>
      </w:r>
    </w:p>
    <w:p w14:paraId="7FCF3054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3.供应商在采购人办理以上各期付款的支付手续前，应向采购人出具等额的符合国家规定的发票；</w:t>
      </w:r>
    </w:p>
    <w:p w14:paraId="19DC8F2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4.上述时间不包括采购人正常办理支付报批手续的时间。</w:t>
      </w:r>
    </w:p>
    <w:p w14:paraId="763F000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乙方账户信息：</w:t>
      </w:r>
    </w:p>
    <w:p w14:paraId="7B2165C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户 名：</w:t>
      </w:r>
    </w:p>
    <w:p w14:paraId="25E97E6C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纳税人识别号：</w:t>
      </w:r>
    </w:p>
    <w:p w14:paraId="72F9906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开户行：</w:t>
      </w:r>
    </w:p>
    <w:p w14:paraId="371D30F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账  号：</w:t>
      </w:r>
    </w:p>
    <w:p w14:paraId="252FCB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第五条甲方责任</w:t>
      </w:r>
    </w:p>
    <w:p w14:paraId="54C6D2F6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1.甲方按照本合同相关规定按时向乙方支付应付服务费用；</w:t>
      </w:r>
    </w:p>
    <w:p w14:paraId="67B54C6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2.甲方负责协助向乙方提供相关成果资料；</w:t>
      </w:r>
    </w:p>
    <w:p w14:paraId="4A47A347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3.甲方组织协调服务成果的审定、验收；</w:t>
      </w:r>
    </w:p>
    <w:p w14:paraId="318BA387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4.甲方有权对合同规定范围内乙方的服务进行监督检查。</w:t>
      </w:r>
    </w:p>
    <w:p w14:paraId="25799A6B">
      <w:pPr>
        <w:widowControl/>
        <w:kinsoku/>
        <w:autoSpaceDE/>
        <w:autoSpaceDN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第六条乙方责任</w:t>
      </w:r>
    </w:p>
    <w:p w14:paraId="59C61321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1.乙方按照本合同要求开展相关技术服务工作，提交成果须通过甲方组织的验收：</w:t>
      </w:r>
    </w:p>
    <w:p w14:paraId="2D4353B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default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2.乙方按照甲方的任务要求保质保量，按规定期限完成工作；</w:t>
      </w:r>
    </w:p>
    <w:p w14:paraId="2D20756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3.乙方及时向甲方通告项目服务范围内有关重大事项，并配合处理投诉；</w:t>
      </w:r>
    </w:p>
    <w:p w14:paraId="45F1FC9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4.乙方严格遵守国家有关法律法规，严格执行相关规范技术规定。</w:t>
      </w:r>
    </w:p>
    <w:p w14:paraId="2F6DBF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第七条违约责任</w:t>
      </w:r>
    </w:p>
    <w:p w14:paraId="01F01258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本合同生效后对甲乙双方均具有约束力，双方应严格执行合同条款，否则即构成违约，承担相应的违约责任。</w:t>
      </w:r>
    </w:p>
    <w:p w14:paraId="27B934D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1.在履行本合同期间，甲方无故要求终止或解除合同，应根据乙方已进行的实际工作量，经双方据实结算后予以支付。</w:t>
      </w:r>
    </w:p>
    <w:p w14:paraId="3BDD0E6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2.在履行本合同期间，乙方未征得甲方同意单方面终止解除合同，甲方有权拒绝支付费用，并有权向其主张合同总金额的百分之二十作为违约金。</w:t>
      </w:r>
    </w:p>
    <w:p w14:paraId="76C2A47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3.乙方未按约定提供服务的，甲方有权要求乙方承担重作、扣减服务费用、甲方委托第三方提供服务并要求乙方承担费用等违约责任，并要求乙方赔偿全部损失。</w:t>
      </w:r>
    </w:p>
    <w:p w14:paraId="6FA95D8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如乙方逾期交付服务成果，每逾期1日乙方向甲方支付合同总金额千分之五的滞纳金。如逾期交付超过30日，甲方有权决定是否继续履行合同，如甲方决定终止履行合同的，乙方应向甲方支付合同总金额百分之二十的违约金，并且赔偿甲方因此所遭受的损失。</w:t>
      </w:r>
    </w:p>
    <w:p w14:paraId="504AD95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5.乙方遇到可能非因客观原因而妨碍按时交付(完工)和提供服务的情况，应当及时以书面形式通知甲方，说明原由、拖延的期限等；甲方在接收到通知后，尽快进行情况评估，若有必要则向乙方发出书面许可，乙方凭此可相应延长交付(完工)时间。若乙方未经甲方书面许可而自行延期的，视为逾期交付服务成果，每逾期一日应向甲方支付合同总金额的千分之五的滞纳金。</w:t>
      </w:r>
    </w:p>
    <w:p w14:paraId="1C17810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6.乙方应严格按照相关技术规程实施，并确保研究报告编制参与人员人身和财产安全，合同履行期间一切安全事故由乙方全部负责。</w:t>
      </w:r>
    </w:p>
    <w:p w14:paraId="13CB938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7.在履行本合同期间，因不可抗力等因素导致项目部分或者全部失败或无法继续履行，风险责任由甲乙双方共同承担。如乙方声称遇到不可抗力应立即通报甲方，并在其后的15天内提供证明不可抗力发生及其持续时间的足够证据，甲方可书面允许乙方延期履行、部分履行，并根据情况可部分免予承担违约责任。</w:t>
      </w:r>
    </w:p>
    <w:p w14:paraId="720453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360" w:lineRule="auto"/>
        <w:ind w:left="104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第八条验收</w:t>
      </w:r>
    </w:p>
    <w:p w14:paraId="311AEF74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1.乙方完成服务工作后，甲方于合理的期限内组织验收。</w:t>
      </w:r>
    </w:p>
    <w:p w14:paraId="651C06B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2.验收合格的，甲方出具验收证明，作为唯一凭证。</w:t>
      </w:r>
    </w:p>
    <w:p w14:paraId="50734513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验收不合格的，甲方有权要求乙方限期整改，乙方拒绝整改或整改后再次不合格的，甲方有权单方解除合同并拒付合同价款，乙方需向甲方退还已支付的合同价款。同时乙方应向甲方支付合同总金额百分之二十的违约金。</w:t>
      </w:r>
    </w:p>
    <w:p w14:paraId="01F1D92C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4.项目验收由采购人或其委托的专家或第三方机构对项目进行验收，验收时，成交人应无条件予以配合并提供所需的全部资料：磋商文件、响应文件、合同文本、国内相应的标准、规范。</w:t>
      </w:r>
    </w:p>
    <w:p w14:paraId="494DF7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第九条知识产权</w:t>
      </w:r>
    </w:p>
    <w:p w14:paraId="7BB4CB4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乙方须对甲方提供的相关数据、资料严格保密且只能用于本次技术服务工作，不得转借他人或者其它单位和用于其它事宜。本协议终止之后，乙方在本条规定下的保密义务并不随之终止，仍需履行保密义务，直到甲方同意其解除此项义务时为止。</w:t>
      </w:r>
    </w:p>
    <w:p w14:paraId="28B75CDC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2.本次项目知识产权归甲方所有。</w:t>
      </w:r>
    </w:p>
    <w:p w14:paraId="6B88909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乙方保证其所供服务不存在侵犯第三方知识产权的行为，如发生第三方提出的侵犯其专利权、商标权或其他知识产权的纠纷，视为乙方违约，乙方须向甲方支付合同总价款百分之二十的违约金，并由乙方承担一切责任；如因此给甲方造成损失的，乙方负责全额赔偿。</w:t>
      </w:r>
    </w:p>
    <w:p w14:paraId="42BE07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val="en-US" w:eastAsia="zh-CN"/>
        </w:rPr>
        <w:t>第十条其他</w:t>
      </w:r>
    </w:p>
    <w:p w14:paraId="7F81A217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1.因履行本合同产生的纠纷，甲乙双方协商解决，协商不成时向甲方所在地人民法院诉讼解决。</w:t>
      </w:r>
    </w:p>
    <w:p w14:paraId="271B8AD8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2.本合同未尽事宜，由甲乙双方协商解决，可签订补充协议，与本合同具有同等法律效力。</w:t>
      </w:r>
    </w:p>
    <w:p w14:paraId="6A269B2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3.本合同自双方法人代表或其授权代表签字、盖章之日起生效，自双方履行完合同约定的义务后自动终止。</w:t>
      </w:r>
    </w:p>
    <w:p w14:paraId="48B042F3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lang w:val="en-US" w:eastAsia="zh-CN"/>
        </w:rPr>
        <w:t>本合同一式肆份，甲方执贰份、乙方执壹份、采购代理机构执壹份，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具有同等法律效力。</w:t>
      </w:r>
    </w:p>
    <w:p w14:paraId="7A012D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val="en-US" w:eastAsia="zh-CN"/>
        </w:rPr>
        <w:t>第十一条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 xml:space="preserve"> 附件</w:t>
      </w:r>
    </w:p>
    <w:p w14:paraId="5C1F5C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60" w:lineRule="auto"/>
        <w:ind w:firstLine="480" w:firstLineChars="200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  <w:t>通知书、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  <w:t>文件、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  <w:t>文件</w:t>
      </w:r>
    </w:p>
    <w:p w14:paraId="2405ABBD">
      <w:pP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  <w:br w:type="page"/>
      </w:r>
    </w:p>
    <w:p w14:paraId="7708D802">
      <w:pPr>
        <w:pStyle w:val="2"/>
        <w:rPr>
          <w:rFonts w:hint="eastAsia"/>
        </w:rPr>
      </w:pPr>
    </w:p>
    <w:tbl>
      <w:tblPr>
        <w:tblStyle w:val="12"/>
        <w:tblpPr w:leftFromText="180" w:rightFromText="180" w:vertAnchor="text" w:horzAnchor="page" w:tblpX="1891" w:tblpY="79"/>
        <w:tblOverlap w:val="never"/>
        <w:tblW w:w="813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80"/>
        <w:gridCol w:w="4150"/>
      </w:tblGrid>
      <w:tr w14:paraId="3C28A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3980" w:type="dxa"/>
            <w:noWrap w:val="0"/>
            <w:vAlign w:val="center"/>
          </w:tcPr>
          <w:p w14:paraId="787919CA">
            <w:pPr>
              <w:pStyle w:val="11"/>
              <w:spacing w:before="94" w:line="221" w:lineRule="auto"/>
              <w:ind w:left="115"/>
              <w:jc w:val="center"/>
              <w:rPr>
                <w:spacing w:val="0"/>
                <w:sz w:val="21"/>
                <w:szCs w:val="21"/>
              </w:rPr>
            </w:pPr>
            <w:r>
              <w:rPr>
                <w:spacing w:val="0"/>
                <w:sz w:val="21"/>
                <w:szCs w:val="21"/>
              </w:rPr>
              <w:t>甲  方</w:t>
            </w:r>
          </w:p>
        </w:tc>
        <w:tc>
          <w:tcPr>
            <w:tcW w:w="4150" w:type="dxa"/>
            <w:noWrap w:val="0"/>
            <w:vAlign w:val="center"/>
          </w:tcPr>
          <w:p w14:paraId="1DAC7806">
            <w:pPr>
              <w:pStyle w:val="11"/>
              <w:spacing w:before="94" w:line="221" w:lineRule="auto"/>
              <w:ind w:left="125"/>
              <w:jc w:val="center"/>
              <w:rPr>
                <w:spacing w:val="0"/>
                <w:sz w:val="21"/>
                <w:szCs w:val="21"/>
              </w:rPr>
            </w:pPr>
            <w:r>
              <w:rPr>
                <w:spacing w:val="0"/>
                <w:sz w:val="21"/>
                <w:szCs w:val="21"/>
              </w:rPr>
              <w:t>乙  方</w:t>
            </w:r>
          </w:p>
        </w:tc>
      </w:tr>
      <w:tr w14:paraId="2BE77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9" w:hRule="atLeast"/>
        </w:trPr>
        <w:tc>
          <w:tcPr>
            <w:tcW w:w="3980" w:type="dxa"/>
            <w:noWrap w:val="0"/>
            <w:vAlign w:val="center"/>
          </w:tcPr>
          <w:p w14:paraId="6753996D">
            <w:pPr>
              <w:pStyle w:val="11"/>
              <w:spacing w:before="65" w:line="219" w:lineRule="auto"/>
              <w:jc w:val="center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0"/>
                <w:sz w:val="21"/>
                <w:szCs w:val="21"/>
                <w:highlight w:val="none"/>
              </w:rPr>
              <w:t>陕西省生态环境厅</w:t>
            </w:r>
            <w:r>
              <w:rPr>
                <w:spacing w:val="0"/>
                <w:sz w:val="21"/>
                <w:szCs w:val="21"/>
                <w:highlight w:val="none"/>
              </w:rPr>
              <w:t>(盖章)</w:t>
            </w:r>
          </w:p>
        </w:tc>
        <w:tc>
          <w:tcPr>
            <w:tcW w:w="4150" w:type="dxa"/>
            <w:noWrap w:val="0"/>
            <w:vAlign w:val="center"/>
          </w:tcPr>
          <w:p w14:paraId="2A1692C0">
            <w:pPr>
              <w:pStyle w:val="11"/>
              <w:spacing w:before="65" w:line="219" w:lineRule="auto"/>
              <w:jc w:val="center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highlight w:val="none"/>
                <w:lang w:eastAsia="zh-CN"/>
              </w:rPr>
              <w:t>（盖章）</w:t>
            </w:r>
          </w:p>
        </w:tc>
      </w:tr>
      <w:tr w14:paraId="3F3A3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3980" w:type="dxa"/>
            <w:noWrap w:val="0"/>
            <w:vAlign w:val="top"/>
          </w:tcPr>
          <w:p w14:paraId="3F8154C5">
            <w:pPr>
              <w:pStyle w:val="11"/>
              <w:spacing w:before="100" w:line="219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地址：</w:t>
            </w:r>
            <w:r>
              <w:rPr>
                <w:rFonts w:hint="eastAsia"/>
                <w:spacing w:val="0"/>
                <w:sz w:val="21"/>
                <w:szCs w:val="21"/>
                <w:highlight w:val="none"/>
              </w:rPr>
              <w:t>省政府前大楼10层西侧</w:t>
            </w:r>
          </w:p>
        </w:tc>
        <w:tc>
          <w:tcPr>
            <w:tcW w:w="4150" w:type="dxa"/>
            <w:noWrap w:val="0"/>
            <w:vAlign w:val="top"/>
          </w:tcPr>
          <w:p w14:paraId="4138C602">
            <w:pPr>
              <w:pStyle w:val="11"/>
              <w:spacing w:before="100" w:line="219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地址：</w:t>
            </w:r>
          </w:p>
        </w:tc>
      </w:tr>
      <w:tr w14:paraId="23728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3980" w:type="dxa"/>
            <w:noWrap w:val="0"/>
            <w:vAlign w:val="top"/>
          </w:tcPr>
          <w:p w14:paraId="26B6A54E">
            <w:pPr>
              <w:pStyle w:val="11"/>
              <w:spacing w:before="91" w:line="219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邮编：</w:t>
            </w:r>
            <w:r>
              <w:rPr>
                <w:rFonts w:hint="eastAsia" w:ascii="宋体" w:hAnsi="宋体" w:eastAsia="宋体" w:cs="宋体"/>
                <w:snapToGrid/>
                <w:spacing w:val="0"/>
                <w:kern w:val="0"/>
                <w:sz w:val="24"/>
                <w:szCs w:val="24"/>
                <w:highlight w:val="none"/>
                <w:lang w:eastAsia="zh-CN"/>
              </w:rPr>
              <w:t>71000</w:t>
            </w:r>
            <w:r>
              <w:rPr>
                <w:rFonts w:hint="eastAsia" w:ascii="宋体" w:hAnsi="宋体" w:eastAsia="宋体" w:cs="宋体"/>
                <w:snapToGrid/>
                <w:spacing w:val="0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150" w:type="dxa"/>
            <w:noWrap w:val="0"/>
            <w:vAlign w:val="top"/>
          </w:tcPr>
          <w:p w14:paraId="6D925A62">
            <w:pPr>
              <w:pStyle w:val="11"/>
              <w:spacing w:before="91" w:line="219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邮编：</w:t>
            </w:r>
          </w:p>
        </w:tc>
      </w:tr>
      <w:tr w14:paraId="5A5D84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3980" w:type="dxa"/>
            <w:noWrap w:val="0"/>
            <w:vAlign w:val="top"/>
          </w:tcPr>
          <w:p w14:paraId="0AF2B39B">
            <w:pPr>
              <w:spacing w:line="304" w:lineRule="auto"/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  <w:p w14:paraId="76084090">
            <w:pPr>
              <w:pStyle w:val="11"/>
              <w:spacing w:before="65" w:line="219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全权代表：    (签字)</w:t>
            </w:r>
          </w:p>
        </w:tc>
        <w:tc>
          <w:tcPr>
            <w:tcW w:w="4150" w:type="dxa"/>
            <w:noWrap w:val="0"/>
            <w:vAlign w:val="top"/>
          </w:tcPr>
          <w:p w14:paraId="4DFD39E7">
            <w:pPr>
              <w:spacing w:line="304" w:lineRule="auto"/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  <w:p w14:paraId="36681C9F">
            <w:pPr>
              <w:pStyle w:val="11"/>
              <w:spacing w:before="65" w:line="219" w:lineRule="auto"/>
              <w:ind w:left="125"/>
              <w:rPr>
                <w:rFonts w:hint="eastAsia" w:eastAsia="宋体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授权代表</w:t>
            </w:r>
            <w:r>
              <w:rPr>
                <w:rFonts w:hint="eastAsia"/>
                <w:spacing w:val="0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spacing w:val="0"/>
                <w:sz w:val="21"/>
                <w:szCs w:val="21"/>
                <w:highlight w:val="none"/>
              </w:rPr>
              <w:t xml:space="preserve">    (签字)</w:t>
            </w:r>
          </w:p>
        </w:tc>
      </w:tr>
      <w:tr w14:paraId="1767DE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3980" w:type="dxa"/>
            <w:noWrap w:val="0"/>
            <w:vAlign w:val="top"/>
          </w:tcPr>
          <w:p w14:paraId="42B72658">
            <w:pPr>
              <w:pStyle w:val="11"/>
              <w:spacing w:before="104" w:line="221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电话：</w:t>
            </w:r>
          </w:p>
        </w:tc>
        <w:tc>
          <w:tcPr>
            <w:tcW w:w="4150" w:type="dxa"/>
            <w:noWrap w:val="0"/>
            <w:vAlign w:val="top"/>
          </w:tcPr>
          <w:p w14:paraId="44A4A59D">
            <w:pPr>
              <w:pStyle w:val="11"/>
              <w:spacing w:before="104" w:line="221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电话：</w:t>
            </w:r>
          </w:p>
        </w:tc>
      </w:tr>
      <w:tr w14:paraId="5AD61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3980" w:type="dxa"/>
            <w:vMerge w:val="restart"/>
            <w:tcBorders>
              <w:bottom w:val="nil"/>
            </w:tcBorders>
            <w:noWrap w:val="0"/>
            <w:vAlign w:val="top"/>
          </w:tcPr>
          <w:p w14:paraId="7724AFFB">
            <w:pPr>
              <w:spacing w:line="423" w:lineRule="auto"/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  <w:p w14:paraId="72062E57">
            <w:pPr>
              <w:pStyle w:val="11"/>
              <w:spacing w:before="65" w:line="219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传真：</w:t>
            </w:r>
          </w:p>
        </w:tc>
        <w:tc>
          <w:tcPr>
            <w:tcW w:w="4150" w:type="dxa"/>
            <w:noWrap w:val="0"/>
            <w:vAlign w:val="top"/>
          </w:tcPr>
          <w:p w14:paraId="0A0EBFD7">
            <w:pPr>
              <w:pStyle w:val="11"/>
              <w:spacing w:before="90" w:line="219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传真：</w:t>
            </w:r>
          </w:p>
        </w:tc>
      </w:tr>
      <w:tr w14:paraId="5AA4D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980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E090329">
            <w:pPr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4150" w:type="dxa"/>
            <w:noWrap w:val="0"/>
            <w:vAlign w:val="top"/>
          </w:tcPr>
          <w:p w14:paraId="78B3E382">
            <w:pPr>
              <w:pStyle w:val="11"/>
              <w:spacing w:before="102" w:line="219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开户银行：</w:t>
            </w:r>
          </w:p>
        </w:tc>
      </w:tr>
      <w:tr w14:paraId="4863F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3980" w:type="dxa"/>
            <w:vMerge w:val="continue"/>
            <w:tcBorders>
              <w:top w:val="nil"/>
            </w:tcBorders>
            <w:noWrap w:val="0"/>
            <w:vAlign w:val="top"/>
          </w:tcPr>
          <w:p w14:paraId="3E696CE7">
            <w:pPr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4150" w:type="dxa"/>
            <w:noWrap w:val="0"/>
            <w:vAlign w:val="top"/>
          </w:tcPr>
          <w:p w14:paraId="4AE5C52A">
            <w:pPr>
              <w:pStyle w:val="11"/>
              <w:spacing w:before="94" w:line="221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账号：</w:t>
            </w:r>
          </w:p>
        </w:tc>
      </w:tr>
      <w:tr w14:paraId="4C0F9F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3980" w:type="dxa"/>
            <w:tcBorders>
              <w:right w:val="nil"/>
            </w:tcBorders>
            <w:noWrap w:val="0"/>
            <w:vAlign w:val="top"/>
          </w:tcPr>
          <w:p w14:paraId="04719CD8">
            <w:pPr>
              <w:pStyle w:val="11"/>
              <w:spacing w:before="194" w:line="220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日 期 ：</w:t>
            </w:r>
          </w:p>
        </w:tc>
        <w:tc>
          <w:tcPr>
            <w:tcW w:w="4150" w:type="dxa"/>
            <w:noWrap w:val="0"/>
            <w:vAlign w:val="top"/>
          </w:tcPr>
          <w:p w14:paraId="46C6FE22">
            <w:pPr>
              <w:pStyle w:val="11"/>
              <w:spacing w:before="224" w:line="220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日期：</w:t>
            </w:r>
          </w:p>
        </w:tc>
      </w:tr>
    </w:tbl>
    <w:p w14:paraId="6594AE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</w:pPr>
    </w:p>
    <w:p w14:paraId="2A324CF9">
      <w:pPr>
        <w:widowControl w:val="0"/>
        <w:kinsoku/>
        <w:autoSpaceDE/>
        <w:autoSpaceDN/>
        <w:adjustRightInd/>
        <w:snapToGrid/>
        <w:spacing w:after="156" w:line="560" w:lineRule="exact"/>
        <w:jc w:val="both"/>
        <w:textAlignment w:val="auto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1E9ADB7D">
      <w:pPr>
        <w:rPr>
          <w:spacing w:val="0"/>
          <w:highlight w:val="none"/>
        </w:rPr>
      </w:pPr>
    </w:p>
    <w:p w14:paraId="5EF84D4A">
      <w:pPr>
        <w:spacing w:line="360" w:lineRule="auto"/>
        <w:rPr>
          <w:rFonts w:ascii="Lucida Sans Unicode" w:hAnsi="Lucida Sans Unicode" w:eastAsia="Lucida Sans Unicode" w:cs="Lucida Sans Unicode"/>
          <w:spacing w:val="0"/>
          <w:w w:val="100"/>
          <w:sz w:val="24"/>
          <w:szCs w:val="24"/>
        </w:rPr>
      </w:pPr>
    </w:p>
    <w:p w14:paraId="0C1E7053">
      <w:pPr>
        <w:rPr>
          <w:spacing w:val="0"/>
          <w:highlight w:val="none"/>
        </w:rPr>
      </w:pPr>
    </w:p>
    <w:p w14:paraId="1CC3BB59">
      <w:pPr>
        <w:spacing w:line="360" w:lineRule="auto"/>
        <w:rPr>
          <w:rFonts w:ascii="Lucida Sans Unicode" w:hAnsi="Lucida Sans Unicode" w:eastAsia="Lucida Sans Unicode" w:cs="Lucida Sans Unicode"/>
          <w:spacing w:val="0"/>
          <w:w w:val="100"/>
          <w:sz w:val="24"/>
          <w:szCs w:val="24"/>
        </w:rPr>
      </w:pPr>
    </w:p>
    <w:p w14:paraId="46E01EF4"/>
    <w:sectPr>
      <w:pgSz w:w="11900" w:h="16840"/>
      <w:pgMar w:top="1440" w:right="1800" w:bottom="1440" w:left="1800" w:header="850" w:footer="96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5N2FmMzQwOTEwMmUzMzIxODEwYjczZTBiNjRlYWQifQ=="/>
  </w:docVars>
  <w:rsids>
    <w:rsidRoot w:val="00000000"/>
    <w:rsid w:val="017D31AE"/>
    <w:rsid w:val="0DAF297B"/>
    <w:rsid w:val="0DDC74AE"/>
    <w:rsid w:val="1CAE4284"/>
    <w:rsid w:val="216E446A"/>
    <w:rsid w:val="2A7947FE"/>
    <w:rsid w:val="2E820D13"/>
    <w:rsid w:val="30AB6B41"/>
    <w:rsid w:val="32957AA8"/>
    <w:rsid w:val="35584DBD"/>
    <w:rsid w:val="35E72899"/>
    <w:rsid w:val="35FB13BB"/>
    <w:rsid w:val="3AE96BE3"/>
    <w:rsid w:val="3BF03FA1"/>
    <w:rsid w:val="3CF8135F"/>
    <w:rsid w:val="3FAF6CB0"/>
    <w:rsid w:val="418351B2"/>
    <w:rsid w:val="57D038BE"/>
    <w:rsid w:val="58D13B62"/>
    <w:rsid w:val="5A90543A"/>
    <w:rsid w:val="5E7423B8"/>
    <w:rsid w:val="62393922"/>
    <w:rsid w:val="63CB4828"/>
    <w:rsid w:val="652C1AF7"/>
    <w:rsid w:val="70057314"/>
    <w:rsid w:val="70EC058B"/>
    <w:rsid w:val="725E2D0C"/>
    <w:rsid w:val="79796304"/>
    <w:rsid w:val="7EA3153F"/>
    <w:rsid w:val="7F3B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widowControl/>
      <w:spacing w:line="360" w:lineRule="auto"/>
      <w:jc w:val="center"/>
      <w:outlineLvl w:val="1"/>
    </w:pPr>
    <w:rPr>
      <w:b/>
      <w:bCs/>
      <w:spacing w:val="23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Normal Indent"/>
    <w:basedOn w:val="1"/>
    <w:qFormat/>
    <w:uiPriority w:val="0"/>
    <w:rPr>
      <w:sz w:val="28"/>
      <w:szCs w:val="20"/>
    </w:rPr>
  </w:style>
  <w:style w:type="paragraph" w:styleId="6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Body Text First Indent 2"/>
    <w:basedOn w:val="6"/>
    <w:next w:val="2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  <w:style w:type="paragraph" w:customStyle="1" w:styleId="11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2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纯文本1"/>
    <w:basedOn w:val="1"/>
    <w:qFormat/>
    <w:uiPriority w:val="0"/>
    <w:rPr>
      <w:rFonts w:ascii="宋体" w:hAnsi="Courier New" w:cs="Times New Roman"/>
      <w:szCs w:val="22"/>
    </w:rPr>
  </w:style>
  <w:style w:type="paragraph" w:customStyle="1" w:styleId="14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6">
    <w:name w:val="图"/>
    <w:basedOn w:val="1"/>
    <w:autoRedefine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/>
      <w:spacing w:val="2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2308</Words>
  <Characters>2354</Characters>
  <Lines>0</Lines>
  <Paragraphs>0</Paragraphs>
  <TotalTime>0</TotalTime>
  <ScaleCrop>false</ScaleCrop>
  <LinksUpToDate>false</LinksUpToDate>
  <CharactersWithSpaces>2413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2024-06-28T02:10:00Z</dcterms:created>
  <dc:creator>PC</dc:creator>
  <cp:lastModifiedBy>admin</cp:lastModifiedBy>
  <dcterms:modified xsi:type="dcterms:W3CDTF">2026-08-11T08:11:19Z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B2707948B6E848B2BB0E051FB109ADB0_12</vt:lpwstr>
  </property>
  <property fmtid="{D5CDD505-2E9C-101B-9397-08002B2CF9AE}" pid="4" name="KSOTemplateDocerSaveRecord">
    <vt:lpwstr>eyJoZGlkIjoiMWIxM2MyYTM4NjQxMmZlNDM5Mzc3ZGE5ZmRjMmIzMzUiLCJ1c2VySWQiOiIyMzI0Njk3NzUifQ==</vt:lpwstr>
  </property>
</Properties>
</file>