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3E0B1">
      <w:pPr>
        <w:spacing w:before="80" w:line="218" w:lineRule="auto"/>
        <w:ind w:left="3140"/>
        <w:outlineLvl w:val="0"/>
        <w:rPr>
          <w:rFonts w:ascii="宋体" w:hAnsi="宋体" w:eastAsia="宋体" w:cs="宋体"/>
          <w:spacing w:val="-4"/>
          <w:sz w:val="40"/>
          <w:szCs w:val="40"/>
          <w14:textOutline w14:w="7282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4"/>
          <w:sz w:val="40"/>
          <w:szCs w:val="40"/>
          <w:lang w:val="en-US" w:eastAsia="zh-CN"/>
          <w14:textOutline w14:w="7282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工程量清单</w:t>
      </w:r>
      <w:r>
        <w:rPr>
          <w:rFonts w:ascii="宋体" w:hAnsi="宋体" w:eastAsia="宋体" w:cs="宋体"/>
          <w:spacing w:val="-4"/>
          <w:sz w:val="40"/>
          <w:szCs w:val="40"/>
          <w14:textOutline w14:w="7282" w14:cap="flat" w14:cmpd="sng">
            <w14:solidFill>
              <w14:srgbClr w14:val="000000"/>
            </w14:solidFill>
            <w14:prstDash w14:val="solid"/>
            <w14:miter w14:val="0"/>
          </w14:textOutline>
        </w:rPr>
        <w:t>编制说明</w:t>
      </w:r>
    </w:p>
    <w:p w14:paraId="7407625F">
      <w:pPr>
        <w:spacing w:before="80" w:line="218" w:lineRule="auto"/>
        <w:ind w:left="3140"/>
        <w:outlineLvl w:val="0"/>
        <w:rPr>
          <w:rFonts w:ascii="宋体" w:hAnsi="宋体" w:eastAsia="宋体" w:cs="宋体"/>
          <w:spacing w:val="-4"/>
          <w:sz w:val="40"/>
          <w:szCs w:val="40"/>
          <w14:textOutline w14:w="7282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B957178">
      <w:pPr>
        <w:spacing w:before="80" w:line="218" w:lineRule="auto"/>
        <w:jc w:val="both"/>
        <w:outlineLvl w:val="0"/>
        <w:rPr>
          <w:rFonts w:hint="eastAsia" w:ascii="宋体" w:hAnsi="宋体" w:eastAsia="宋体" w:cs="宋体"/>
          <w:spacing w:val="-10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工程名称：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引镇街道黄甫新村排水管道工程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pacing w:val="-10"/>
          <w:sz w:val="21"/>
          <w:szCs w:val="21"/>
          <w:lang w:val="en-US" w:eastAsia="zh-CN"/>
        </w:rPr>
        <w:t>第1页 共1页</w:t>
      </w:r>
    </w:p>
    <w:p w14:paraId="47BF37B2">
      <w:pPr>
        <w:spacing w:before="80" w:line="218" w:lineRule="auto"/>
        <w:jc w:val="both"/>
        <w:outlineLvl w:val="0"/>
        <w:rPr>
          <w:rFonts w:hint="default" w:ascii="宋体" w:hAnsi="宋体" w:eastAsia="宋体" w:cs="宋体"/>
          <w:spacing w:val="-10"/>
          <w:sz w:val="21"/>
          <w:szCs w:val="21"/>
          <w:lang w:val="en-US" w:eastAsia="zh-CN"/>
        </w:rPr>
      </w:pPr>
    </w:p>
    <w:p w14:paraId="604ABE85">
      <w:pPr>
        <w:rPr>
          <w:rFonts w:hint="eastAsia" w:eastAsia="宋体"/>
          <w:lang w:val="en-US" w:eastAsia="zh-CN"/>
        </w:rPr>
        <w:sectPr>
          <w:pgSz w:w="11906" w:h="16839"/>
          <w:pgMar w:top="1215" w:right="862" w:bottom="0" w:left="835" w:header="0" w:footer="0" w:gutter="0"/>
          <w:cols w:equalWidth="0" w:num="1">
            <w:col w:w="10209"/>
          </w:cols>
        </w:sectPr>
      </w:pPr>
      <w:r>
        <w:rPr>
          <w:rFonts w:hint="eastAsia" w:eastAsia="宋体"/>
          <w:lang w:val="en-US" w:eastAsia="zh-CN"/>
        </w:rPr>
        <w:t xml:space="preserve"> </w:t>
      </w:r>
    </w:p>
    <w:tbl>
      <w:tblPr>
        <w:tblStyle w:val="5"/>
        <w:tblpPr w:leftFromText="180" w:rightFromText="180" w:vertAnchor="page" w:horzAnchor="page" w:tblpX="1206" w:tblpY="3048"/>
        <w:tblOverlap w:val="never"/>
        <w:tblW w:w="1019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93"/>
      </w:tblGrid>
      <w:tr w14:paraId="55C507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621" w:hRule="atLeast"/>
        </w:trPr>
        <w:tc>
          <w:tcPr>
            <w:tcW w:w="10193" w:type="dxa"/>
            <w:vAlign w:val="top"/>
          </w:tcPr>
          <w:p w14:paraId="6EA82806">
            <w:pPr>
              <w:spacing w:before="1" w:line="240" w:lineRule="auto"/>
              <w:ind w:left="2" w:firstLine="472" w:firstLineChars="200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工程概况</w:t>
            </w:r>
          </w:p>
          <w:p w14:paraId="44B7399B">
            <w:pPr>
              <w:spacing w:before="227" w:line="240" w:lineRule="auto"/>
              <w:ind w:right="749" w:firstLine="464" w:firstLineChars="200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本工程位于西安市长安区引镇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街道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黄甫新村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。项目建设主要内容及工程范围为：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排水工程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。</w:t>
            </w:r>
          </w:p>
          <w:p w14:paraId="7214F99A">
            <w:pPr>
              <w:spacing w:before="227" w:line="240" w:lineRule="auto"/>
              <w:ind w:right="749" w:firstLine="464" w:firstLineChars="200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二、编制依据</w:t>
            </w:r>
          </w:p>
          <w:p w14:paraId="7FDC255D">
            <w:pPr>
              <w:spacing w:before="227" w:line="240" w:lineRule="auto"/>
              <w:ind w:right="749" w:firstLine="464" w:firstLineChars="200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引镇街道黄甫新村排水管道工程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设计图纸。</w:t>
            </w:r>
          </w:p>
          <w:p w14:paraId="4CB24ACF">
            <w:pPr>
              <w:spacing w:before="227" w:line="240" w:lineRule="auto"/>
              <w:ind w:right="749" w:firstLine="464" w:firstLineChars="200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、《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陕西省建设工程费用规则（2025）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《陕西省工程建设标准建设工程工程量清单计价标准》DB 61/T 5126-2025、《陕西省工程建设标准市政工程工程量计算标准》DB 61/T 5128-2025、《陕西省工程建设标准房屋建筑与装饰工程工程量计算标准》DB 61/T 5129-2025、《陕西省工程建设标准通用安装工程工程量计算标准》DB61/T 5130-2025、《陕西省工程建设标准园林绿化工程工程量计算标准》DB61/T5131-2025及费率表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。</w:t>
            </w:r>
          </w:p>
          <w:p w14:paraId="0583E3E8">
            <w:pPr>
              <w:numPr>
                <w:ilvl w:val="0"/>
                <w:numId w:val="0"/>
              </w:numPr>
              <w:spacing w:before="227" w:line="240" w:lineRule="auto"/>
              <w:ind w:right="749" w:rightChars="0" w:firstLine="464" w:firstLineChars="200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3、与建设项目相关的标准、规范及技术资料。</w:t>
            </w:r>
          </w:p>
          <w:p w14:paraId="7CDDE223">
            <w:pPr>
              <w:spacing w:before="227" w:line="240" w:lineRule="auto"/>
              <w:ind w:right="749" w:firstLine="464" w:firstLineChars="200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、施工现场情况、工程特点及合理施工方案、合理工期。</w:t>
            </w:r>
          </w:p>
          <w:p w14:paraId="6ED84623">
            <w:pPr>
              <w:spacing w:before="227" w:line="240" w:lineRule="auto"/>
              <w:ind w:right="749" w:firstLine="464" w:firstLineChars="200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三、版本号说明</w:t>
            </w:r>
          </w:p>
          <w:p w14:paraId="0C815A4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64" w:firstLineChars="200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1、计价采用广联达云计价GCCP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.0计价软件（版本号：</w:t>
            </w:r>
            <w:r>
              <w:rPr>
                <w:rFonts w:ascii="微软雅黑" w:hAnsi="微软雅黑" w:eastAsia="微软雅黑" w:cs="微软雅黑"/>
                <w:b/>
                <w:bCs/>
                <w:color w:val="262626"/>
                <w:sz w:val="21"/>
                <w:szCs w:val="21"/>
              </w:rPr>
              <w:t>7.5000.23.2</w:t>
            </w:r>
            <w: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）。</w:t>
            </w:r>
          </w:p>
          <w:p w14:paraId="2AC24F46">
            <w:pPr>
              <w:spacing w:before="227" w:line="240" w:lineRule="auto"/>
              <w:ind w:right="749" w:firstLine="464" w:firstLineChars="200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四、其它说明</w:t>
            </w:r>
          </w:p>
          <w:p w14:paraId="56D5B595">
            <w:pPr>
              <w:spacing w:before="227" w:line="240" w:lineRule="auto"/>
              <w:ind w:right="749" w:firstLine="464" w:firstLineChars="200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1、本项目暂未考虑开挖剩余土方外运，回填剩余土方就地处理。</w:t>
            </w:r>
          </w:p>
          <w:p w14:paraId="06CE2F65">
            <w:pPr>
              <w:spacing w:before="227" w:line="240" w:lineRule="auto"/>
              <w:ind w:right="749" w:firstLine="464" w:firstLineChars="200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2、本项目无暂列金额。</w:t>
            </w:r>
          </w:p>
        </w:tc>
      </w:tr>
    </w:tbl>
    <w:p w14:paraId="470E1306">
      <w:pPr>
        <w:spacing w:line="229" w:lineRule="auto"/>
        <w:ind w:left="14"/>
        <w:rPr>
          <w:rFonts w:hint="default" w:ascii="宋体" w:hAnsi="宋体" w:eastAsia="宋体" w:cs="宋体"/>
          <w:spacing w:val="13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spacing w:val="-1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0"/>
          <w:sz w:val="28"/>
          <w:szCs w:val="28"/>
          <w:lang w:val="en-US" w:eastAsia="zh-CN"/>
        </w:rPr>
        <w:t xml:space="preserve">                    </w:t>
      </w:r>
    </w:p>
    <w:sectPr>
      <w:type w:val="continuous"/>
      <w:pgSz w:w="11906" w:h="16839"/>
      <w:pgMar w:top="1215" w:right="862" w:bottom="0" w:left="835" w:header="0" w:footer="0" w:gutter="0"/>
      <w:cols w:equalWidth="0" w:num="1">
        <w:col w:w="1020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WE2MzBiNDRhNTIyMjExYmExM2E4N2IyOTdmYjQzY2IifQ=="/>
  </w:docVars>
  <w:rsids>
    <w:rsidRoot w:val="00000000"/>
    <w:rsid w:val="0E1C200C"/>
    <w:rsid w:val="192338CF"/>
    <w:rsid w:val="1B7F315F"/>
    <w:rsid w:val="203C273F"/>
    <w:rsid w:val="397213F8"/>
    <w:rsid w:val="3A19455A"/>
    <w:rsid w:val="49007B46"/>
    <w:rsid w:val="540F75C9"/>
    <w:rsid w:val="574446A5"/>
    <w:rsid w:val="5B18198D"/>
    <w:rsid w:val="5DF23A09"/>
    <w:rsid w:val="6EA664FF"/>
    <w:rsid w:val="79C73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393</Words>
  <Characters>475</Characters>
  <TotalTime>5</TotalTime>
  <ScaleCrop>false</ScaleCrop>
  <LinksUpToDate>false</LinksUpToDate>
  <CharactersWithSpaces>537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2025-08-12T15:06:00Z</dcterms:created>
  <dc:creator>37390</dc:creator>
  <cp:lastModifiedBy>宁</cp:lastModifiedBy>
  <dcterms:modified xsi:type="dcterms:W3CDTF">2026-05-05T03:45:45Z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2025-08-25T14:48:18Z</vt:filetime>
  </property>
  <property fmtid="{D5CDD505-2E9C-101B-9397-08002B2CF9AE}" pid="4" name="KSOProductBuildVer">
    <vt:lpwstr>2052-12.1.0.25865</vt:lpwstr>
  </property>
  <property fmtid="{D5CDD505-2E9C-101B-9397-08002B2CF9AE}" pid="5" name="ICV">
    <vt:lpwstr>480DF00729354B819741853A4D2E6EF3_12</vt:lpwstr>
  </property>
  <property fmtid="{D5CDD505-2E9C-101B-9397-08002B2CF9AE}" pid="6" name="KSOTemplateDocerSaveRecord">
    <vt:lpwstr>eyJoZGlkIjoiOTg2NDgzNjZiZWQwZjFmZmFjNjhiOWJkZTFhMzYwYTIiLCJ1c2VySWQiOiIyODQyNTY5MjEifQ==</vt:lpwstr>
  </property>
</Properties>
</file>