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版本号：ZMZB2026XJD-34120260812001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学生海外学期学分项目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ZMZB2026XJD-341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学生海外学期学分项目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ZMZB2026XJD-341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学生海外学期学分项目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学生海外学期学分项目。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采购包1（学生海外学期学分项目）：属于专门面向中小企业采购。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按磋商文件和响应文件执行。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“学生海外学期学分项目”面向全校全日制学生，选拔优秀学子</w:t>
      </w:r>
      <w:r>
        <w:rPr>
          <w:rFonts w:ascii="仿宋_GB2312" w:hAnsi="仿宋_GB2312" w:cs="仿宋_GB2312" w:eastAsia="仿宋_GB2312"/>
          <w:sz w:val="21"/>
        </w:rPr>
        <w:t>（</w:t>
      </w:r>
      <w:r>
        <w:rPr>
          <w:rFonts w:ascii="仿宋_GB2312" w:hAnsi="仿宋_GB2312" w:cs="仿宋_GB2312" w:eastAsia="仿宋_GB2312"/>
          <w:sz w:val="20"/>
        </w:rPr>
        <w:t>选派对象：我校全日制</w:t>
      </w:r>
      <w:r>
        <w:rPr>
          <w:rFonts w:ascii="仿宋_GB2312" w:hAnsi="仿宋_GB2312" w:cs="仿宋_GB2312" w:eastAsia="仿宋_GB2312"/>
          <w:sz w:val="20"/>
        </w:rPr>
        <w:t>在籍学生（预估人数：</w:t>
      </w:r>
      <w:r>
        <w:rPr>
          <w:rFonts w:ascii="仿宋_GB2312" w:hAnsi="仿宋_GB2312" w:cs="仿宋_GB2312" w:eastAsia="仿宋_GB2312"/>
          <w:sz w:val="20"/>
        </w:rPr>
        <w:t>30人）</w:t>
      </w:r>
      <w:r>
        <w:rPr>
          <w:rFonts w:ascii="仿宋_GB2312" w:hAnsi="仿宋_GB2312" w:cs="仿宋_GB2312" w:eastAsia="仿宋_GB2312"/>
          <w:sz w:val="21"/>
        </w:rPr>
        <w:t>）</w:t>
      </w:r>
      <w:r>
        <w:rPr>
          <w:rFonts w:ascii="仿宋_GB2312" w:hAnsi="仿宋_GB2312" w:cs="仿宋_GB2312" w:eastAsia="仿宋_GB2312"/>
          <w:sz w:val="21"/>
        </w:rPr>
        <w:t>赴海外合作高校进行为</w:t>
      </w:r>
      <w:r>
        <w:rPr>
          <w:rFonts w:ascii="仿宋_GB2312" w:hAnsi="仿宋_GB2312" w:cs="仿宋_GB2312" w:eastAsia="仿宋_GB2312"/>
          <w:sz w:val="21"/>
        </w:rPr>
        <w:t>期三个月及以上的课程学习。项目以服务国家战略需求为导向，以提升学生国际化培养质量</w:t>
      </w:r>
      <w:r>
        <w:rPr>
          <w:rFonts w:ascii="仿宋_GB2312" w:hAnsi="仿宋_GB2312" w:cs="仿宋_GB2312" w:eastAsia="仿宋_GB2312"/>
          <w:sz w:val="21"/>
        </w:rPr>
        <w:t>为核心，聚焦建筑学、土木工程、环境科学与工程等学校优势特色学科。学习内容涵盖专业</w:t>
      </w:r>
      <w:r>
        <w:rPr>
          <w:rFonts w:ascii="仿宋_GB2312" w:hAnsi="仿宋_GB2312" w:cs="仿宋_GB2312" w:eastAsia="仿宋_GB2312"/>
          <w:sz w:val="21"/>
        </w:rPr>
        <w:t>核心课程修读、国际学术交流研讨、科研实践训练及跨文化体验等多元模块。项目实行严格</w:t>
      </w:r>
      <w:r>
        <w:rPr>
          <w:rFonts w:ascii="仿宋_GB2312" w:hAnsi="仿宋_GB2312" w:cs="仿宋_GB2312" w:eastAsia="仿宋_GB2312"/>
          <w:sz w:val="21"/>
        </w:rPr>
        <w:t>的学分互认制度，学生在海外所修课程经审核认定，可转换为培养方案中的相应学分。</w:t>
      </w:r>
    </w:p>
    <w:p>
      <w:pPr>
        <w:pStyle w:val="null3"/>
        <w:ind w:firstLine="480"/>
      </w:pPr>
      <w:r>
        <w:rPr>
          <w:rFonts w:ascii="仿宋_GB2312" w:hAnsi="仿宋_GB2312" w:cs="仿宋_GB2312" w:eastAsia="仿宋_GB2312"/>
          <w:sz w:val="21"/>
        </w:rPr>
        <w:t>本项目的实施，将切实提升西安建筑科技大学学生的国际竞争力与全球胜任力，深化多</w:t>
      </w:r>
      <w:r>
        <w:rPr>
          <w:rFonts w:ascii="仿宋_GB2312" w:hAnsi="仿宋_GB2312" w:cs="仿宋_GB2312" w:eastAsia="仿宋_GB2312"/>
          <w:sz w:val="21"/>
        </w:rPr>
        <w:t>维度国际科研合作，助力优势学科在国际化轨道上实现跨越式发展。项目不仅为学校</w:t>
      </w:r>
      <w:r>
        <w:rPr>
          <w:rFonts w:ascii="仿宋_GB2312" w:hAnsi="仿宋_GB2312" w:cs="仿宋_GB2312" w:eastAsia="仿宋_GB2312"/>
          <w:sz w:val="21"/>
        </w:rPr>
        <w:t>“双一 流”建设注入新动能，更将有力支撑国家和区域高质量发展，培养更多兼具全球视野、家国 情怀与创新能力的高层次人才。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学生海外学期学分项目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标的名称：学生海外学期学分项目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 项目概述：</w:t>
            </w:r>
          </w:p>
          <w:p>
            <w:pPr>
              <w:pStyle w:val="null3"/>
            </w:pPr>
            <w:r>
              <w:rPr>
                <w:rFonts w:ascii="仿宋_GB2312" w:hAnsi="仿宋_GB2312" w:cs="仿宋_GB2312" w:eastAsia="仿宋_GB2312"/>
                <w:sz w:val="20"/>
              </w:rPr>
              <w:t>1.1 项目背景</w:t>
            </w:r>
          </w:p>
          <w:p>
            <w:pPr>
              <w:pStyle w:val="null3"/>
            </w:pPr>
            <w:r>
              <w:rPr>
                <w:rFonts w:ascii="仿宋_GB2312" w:hAnsi="仿宋_GB2312" w:cs="仿宋_GB2312" w:eastAsia="仿宋_GB2312"/>
                <w:sz w:val="20"/>
              </w:rPr>
              <w:t>1.1.1国家战略层面</w:t>
            </w:r>
          </w:p>
          <w:p>
            <w:pPr>
              <w:pStyle w:val="null3"/>
            </w:pPr>
            <w:r>
              <w:rPr>
                <w:rFonts w:ascii="仿宋_GB2312" w:hAnsi="仿宋_GB2312" w:cs="仿宋_GB2312" w:eastAsia="仿宋_GB2312"/>
                <w:sz w:val="20"/>
              </w:rPr>
              <w:t>当前，教育对外开放已成为我国建设教育强国、推进中国式现代化的核心战略。面对区域与行业发展对国际化、复合型、创新型人才的迫切需求，《教育强国建设规划纲要</w:t>
            </w:r>
            <w:r>
              <w:rPr>
                <w:rFonts w:ascii="仿宋_GB2312" w:hAnsi="仿宋_GB2312" w:cs="仿宋_GB2312" w:eastAsia="仿宋_GB2312"/>
                <w:sz w:val="20"/>
              </w:rPr>
              <w:t>(2024—2035年)》明确提出：“鼓励支持选拔优秀人才到国际知名高校、研究机构研修，扩大中外青少年交流，实施国际暑期学校等项目”。这一举措，正是以“走出去”深化国际理解、以“请进来”汇聚全球智慧，为教育强国建设注入开放动能。</w:t>
            </w:r>
          </w:p>
          <w:p>
            <w:pPr>
              <w:pStyle w:val="null3"/>
            </w:pPr>
            <w:r>
              <w:rPr>
                <w:rFonts w:ascii="仿宋_GB2312" w:hAnsi="仿宋_GB2312" w:cs="仿宋_GB2312" w:eastAsia="仿宋_GB2312"/>
                <w:sz w:val="20"/>
              </w:rPr>
              <w:t>1.1.2 学校发展层面</w:t>
            </w:r>
          </w:p>
          <w:p>
            <w:pPr>
              <w:pStyle w:val="null3"/>
            </w:pPr>
            <w:r>
              <w:rPr>
                <w:rFonts w:ascii="仿宋_GB2312" w:hAnsi="仿宋_GB2312" w:cs="仿宋_GB2312" w:eastAsia="仿宋_GB2312"/>
                <w:sz w:val="20"/>
              </w:rPr>
              <w:t>开展学生国际交流项目是提升国际化办学水平的关键举措，也是学校高质量发展的必然需求。国际交流合作是衡量一所大学办学水平的重要指标。通过系统规划和组织学生赴国</w:t>
            </w:r>
            <w:r>
              <w:rPr>
                <w:rFonts w:ascii="仿宋_GB2312" w:hAnsi="仿宋_GB2312" w:cs="仿宋_GB2312" w:eastAsia="仿宋_GB2312"/>
                <w:sz w:val="20"/>
              </w:rPr>
              <w:t>(境) 外交流，学校能够拓展全球合作网络、优化学科建设路径，推动人才培养模式与国际接轨。</w:t>
            </w:r>
          </w:p>
          <w:p>
            <w:pPr>
              <w:pStyle w:val="null3"/>
            </w:pPr>
            <w:r>
              <w:rPr>
                <w:rFonts w:ascii="仿宋_GB2312" w:hAnsi="仿宋_GB2312" w:cs="仿宋_GB2312" w:eastAsia="仿宋_GB2312"/>
                <w:sz w:val="20"/>
              </w:rPr>
              <w:t>1.2项目必要性</w:t>
            </w:r>
          </w:p>
          <w:p>
            <w:pPr>
              <w:pStyle w:val="null3"/>
            </w:pPr>
            <w:r>
              <w:rPr>
                <w:rFonts w:ascii="仿宋_GB2312" w:hAnsi="仿宋_GB2312" w:cs="仿宋_GB2312" w:eastAsia="仿宋_GB2312"/>
                <w:sz w:val="20"/>
              </w:rPr>
              <w:t>实施学生赴国境外交流项目，是高校落实国家教育对外开放战略、推进自身国际化进程的必要举措。该项目旨在系统培养兼具国际视野与专业技术能力的复合型人才，以精准服务地方社会与经济发展需求。同时，它有效拓展了师生国际交流渠道，通过深化学术与科研合作，为推进学校教育教学的高质量发展提供了强劲动力。</w:t>
            </w:r>
          </w:p>
          <w:p>
            <w:pPr>
              <w:pStyle w:val="null3"/>
            </w:pPr>
            <w:r>
              <w:rPr>
                <w:rFonts w:ascii="仿宋_GB2312" w:hAnsi="仿宋_GB2312" w:cs="仿宋_GB2312" w:eastAsia="仿宋_GB2312"/>
                <w:sz w:val="20"/>
              </w:rPr>
              <w:t>1.3 项目用途</w:t>
            </w:r>
          </w:p>
          <w:p>
            <w:pPr>
              <w:pStyle w:val="null3"/>
            </w:pPr>
            <w:r>
              <w:rPr>
                <w:rFonts w:ascii="仿宋_GB2312" w:hAnsi="仿宋_GB2312" w:cs="仿宋_GB2312" w:eastAsia="仿宋_GB2312"/>
                <w:sz w:val="20"/>
              </w:rPr>
              <w:t>提升人才培养国际化水平。通过选派学生赴海外合作高校进行为期三个月以上的学分课程学习，让学生了解国际学术前沿，拓宽国际视野，提升跨文化交流能力和全球胜任力。</w:t>
            </w:r>
          </w:p>
          <w:p>
            <w:pPr>
              <w:pStyle w:val="null3"/>
            </w:pPr>
            <w:r>
              <w:rPr>
                <w:rFonts w:ascii="仿宋_GB2312" w:hAnsi="仿宋_GB2312" w:cs="仿宋_GB2312" w:eastAsia="仿宋_GB2312"/>
                <w:sz w:val="20"/>
              </w:rPr>
              <w:t>推动学分互认与课程体系国际化。与海外合作高校建立或深化学分互认机制，将海外修读课程与校内培养方案对接，促进学校课程体系与国际标准接轨。</w:t>
            </w:r>
          </w:p>
          <w:p>
            <w:pPr>
              <w:pStyle w:val="null3"/>
            </w:pPr>
            <w:r>
              <w:rPr>
                <w:rFonts w:ascii="仿宋_GB2312" w:hAnsi="仿宋_GB2312" w:cs="仿宋_GB2312" w:eastAsia="仿宋_GB2312"/>
                <w:sz w:val="20"/>
              </w:rPr>
              <w:t>推动国际科研合作与学科建设。学生在海外学习期间，能够同步开展科研合作，参与合作高校的学术研讨与项目实践。</w:t>
            </w:r>
          </w:p>
          <w:p>
            <w:pPr>
              <w:pStyle w:val="null3"/>
            </w:pPr>
            <w:r>
              <w:rPr>
                <w:rFonts w:ascii="仿宋_GB2312" w:hAnsi="仿宋_GB2312" w:cs="仿宋_GB2312" w:eastAsia="仿宋_GB2312"/>
                <w:sz w:val="20"/>
              </w:rPr>
              <w:t>1.4项目范围</w:t>
            </w:r>
          </w:p>
          <w:p>
            <w:pPr>
              <w:pStyle w:val="null3"/>
            </w:pPr>
            <w:r>
              <w:rPr>
                <w:rFonts w:ascii="仿宋_GB2312" w:hAnsi="仿宋_GB2312" w:cs="仿宋_GB2312" w:eastAsia="仿宋_GB2312"/>
                <w:sz w:val="20"/>
              </w:rPr>
              <w:t>本项目涵盖以下方面：</w:t>
            </w:r>
          </w:p>
          <w:p>
            <w:pPr>
              <w:pStyle w:val="null3"/>
            </w:pPr>
            <w:r>
              <w:rPr>
                <w:rFonts w:ascii="仿宋_GB2312" w:hAnsi="仿宋_GB2312" w:cs="仿宋_GB2312" w:eastAsia="仿宋_GB2312"/>
                <w:sz w:val="20"/>
              </w:rPr>
              <w:t>(1)项目类型：赴海外知名高校中长期学分交流项目(三个月及以上),包括校际交换生项目、学院级交流项目和学生自主联系的合作项目。</w:t>
            </w:r>
          </w:p>
          <w:p>
            <w:pPr>
              <w:pStyle w:val="null3"/>
            </w:pPr>
            <w:r>
              <w:rPr>
                <w:rFonts w:ascii="仿宋_GB2312" w:hAnsi="仿宋_GB2312" w:cs="仿宋_GB2312" w:eastAsia="仿宋_GB2312"/>
                <w:sz w:val="20"/>
              </w:rPr>
              <w:t>(2)参与对象：西安建筑科技大学全日制在读学生，在派出前已完成所在学院培养方案规定的前期课程，成绩优异，具备良好的外语水平与综合能力。</w:t>
            </w:r>
          </w:p>
          <w:p>
            <w:pPr>
              <w:pStyle w:val="null3"/>
            </w:pPr>
            <w:r>
              <w:rPr>
                <w:rFonts w:ascii="仿宋_GB2312" w:hAnsi="仿宋_GB2312" w:cs="仿宋_GB2312" w:eastAsia="仿宋_GB2312"/>
                <w:sz w:val="20"/>
              </w:rPr>
              <w:t>(3)学习内容：以学生培养方案为参考修读课程，涵盖专业核心课程、通识课程、科研实践等，总学习时长超过三个月。</w:t>
            </w:r>
          </w:p>
          <w:p>
            <w:pPr>
              <w:pStyle w:val="null3"/>
            </w:pPr>
            <w:r>
              <w:rPr>
                <w:rFonts w:ascii="仿宋_GB2312" w:hAnsi="仿宋_GB2312" w:cs="仿宋_GB2312" w:eastAsia="仿宋_GB2312"/>
                <w:sz w:val="20"/>
              </w:rPr>
              <w:t>(4)学分认定：学生在海外所修课程经学院/研究生院/本科生院审核后，可认定为培养方案中相应的必修课或选修课学分。其中，短学期的研修项目按照对应学时和学分进行换算认证。</w:t>
            </w:r>
          </w:p>
          <w:p>
            <w:pPr>
              <w:pStyle w:val="null3"/>
            </w:pPr>
            <w:r>
              <w:rPr>
                <w:rFonts w:ascii="仿宋_GB2312" w:hAnsi="仿宋_GB2312" w:cs="仿宋_GB2312" w:eastAsia="仿宋_GB2312"/>
                <w:sz w:val="20"/>
              </w:rPr>
              <w:t>1.5 项目概述</w:t>
            </w:r>
          </w:p>
          <w:p>
            <w:pPr>
              <w:pStyle w:val="null3"/>
            </w:pPr>
            <w:r>
              <w:rPr>
                <w:rFonts w:ascii="仿宋_GB2312" w:hAnsi="仿宋_GB2312" w:cs="仿宋_GB2312" w:eastAsia="仿宋_GB2312"/>
                <w:sz w:val="20"/>
              </w:rPr>
              <w:t>“学生海外学期学分项目”面向全校全日制学生，选拔优秀学子赴海外合作高校进行为期三个月及以上的课程学习。项目以服务国家战略需求为导向，以提升学生国际化培养质量为核心，聚焦建筑学、土木工程、环境科学与工程等学校优势特色学科。学习内容涵盖专业核心课程修读、国际学术交流研讨、科研实践训练及跨文化体验等多元模块。项目实行严格的学分互认制度，学生在海外所修课程经审核认定，可转换为培养方案中的相应学分。</w:t>
            </w:r>
          </w:p>
          <w:p>
            <w:pPr>
              <w:pStyle w:val="null3"/>
            </w:pPr>
            <w:r>
              <w:rPr>
                <w:rFonts w:ascii="仿宋_GB2312" w:hAnsi="仿宋_GB2312" w:cs="仿宋_GB2312" w:eastAsia="仿宋_GB2312"/>
                <w:sz w:val="20"/>
              </w:rPr>
              <w:t>本项目的实施，将切实提升西安建筑科技大学学生的国际竞争力与全球胜任力，深化多维度国际科研合作，助力优势学科在国际化轨道上实现跨越式发展。项目不仅为学校</w:t>
            </w:r>
            <w:r>
              <w:rPr>
                <w:rFonts w:ascii="仿宋_GB2312" w:hAnsi="仿宋_GB2312" w:cs="仿宋_GB2312" w:eastAsia="仿宋_GB2312"/>
                <w:sz w:val="20"/>
              </w:rPr>
              <w:t>“双一 流”建设注入新动能，更将有力支撑国家和区域高质量发展，培养更多兼具全球视野、家国情怀与创新能力的高层次人才。</w:t>
            </w:r>
          </w:p>
          <w:p>
            <w:pPr>
              <w:pStyle w:val="null3"/>
            </w:pPr>
            <w:r>
              <w:rPr>
                <w:rFonts w:ascii="仿宋_GB2312" w:hAnsi="仿宋_GB2312" w:cs="仿宋_GB2312" w:eastAsia="仿宋_GB2312"/>
                <w:sz w:val="20"/>
              </w:rPr>
              <w:t>2.服务内容和标准：</w:t>
            </w:r>
          </w:p>
          <w:p>
            <w:pPr>
              <w:pStyle w:val="null3"/>
            </w:pPr>
            <w:r>
              <w:rPr>
                <w:rFonts w:ascii="仿宋_GB2312" w:hAnsi="仿宋_GB2312" w:cs="仿宋_GB2312" w:eastAsia="仿宋_GB2312"/>
                <w:sz w:val="20"/>
              </w:rPr>
              <w:t>2.1 总体要求</w:t>
            </w:r>
          </w:p>
          <w:p>
            <w:pPr>
              <w:pStyle w:val="null3"/>
            </w:pPr>
            <w:r>
              <w:rPr>
                <w:rFonts w:ascii="仿宋_GB2312" w:hAnsi="仿宋_GB2312" w:cs="仿宋_GB2312" w:eastAsia="仿宋_GB2312"/>
                <w:sz w:val="20"/>
              </w:rPr>
              <w:t>2.1.1 项目基本要求</w:t>
            </w:r>
          </w:p>
          <w:p>
            <w:pPr>
              <w:pStyle w:val="null3"/>
            </w:pPr>
            <w:r>
              <w:rPr>
                <w:rFonts w:ascii="仿宋_GB2312" w:hAnsi="仿宋_GB2312" w:cs="仿宋_GB2312" w:eastAsia="仿宋_GB2312"/>
                <w:sz w:val="20"/>
              </w:rPr>
              <w:t>(1)项目名称：学生海外学期学分项目</w:t>
            </w:r>
          </w:p>
          <w:p>
            <w:pPr>
              <w:pStyle w:val="null3"/>
            </w:pPr>
            <w:r>
              <w:rPr>
                <w:rFonts w:ascii="仿宋_GB2312" w:hAnsi="仿宋_GB2312" w:cs="仿宋_GB2312" w:eastAsia="仿宋_GB2312"/>
                <w:sz w:val="20"/>
              </w:rPr>
              <w:t>(2)项目时间：秋季学期(2026年9月—12月)</w:t>
            </w:r>
          </w:p>
          <w:p>
            <w:pPr>
              <w:pStyle w:val="null3"/>
            </w:pPr>
            <w:r>
              <w:rPr>
                <w:rFonts w:ascii="仿宋_GB2312" w:hAnsi="仿宋_GB2312" w:cs="仿宋_GB2312" w:eastAsia="仿宋_GB2312"/>
                <w:sz w:val="20"/>
              </w:rPr>
              <w:t>(3) 交流地点：韩国汉阳大学</w:t>
            </w:r>
          </w:p>
          <w:p>
            <w:pPr>
              <w:pStyle w:val="null3"/>
            </w:pPr>
            <w:r>
              <w:rPr>
                <w:rFonts w:ascii="仿宋_GB2312" w:hAnsi="仿宋_GB2312" w:cs="仿宋_GB2312" w:eastAsia="仿宋_GB2312"/>
                <w:sz w:val="20"/>
              </w:rPr>
              <w:t>(4)授课语言：英语</w:t>
            </w:r>
          </w:p>
          <w:p>
            <w:pPr>
              <w:pStyle w:val="null3"/>
            </w:pPr>
            <w:r>
              <w:rPr>
                <w:rFonts w:ascii="仿宋_GB2312" w:hAnsi="仿宋_GB2312" w:cs="仿宋_GB2312" w:eastAsia="仿宋_GB2312"/>
                <w:sz w:val="20"/>
              </w:rPr>
              <w:t>(5)选派对象：我校全日制</w:t>
            </w:r>
            <w:r>
              <w:rPr>
                <w:rFonts w:ascii="仿宋_GB2312" w:hAnsi="仿宋_GB2312" w:cs="仿宋_GB2312" w:eastAsia="仿宋_GB2312"/>
                <w:sz w:val="20"/>
              </w:rPr>
              <w:t>在籍学生（预估人数：</w:t>
            </w:r>
            <w:r>
              <w:rPr>
                <w:rFonts w:ascii="仿宋_GB2312" w:hAnsi="仿宋_GB2312" w:cs="仿宋_GB2312" w:eastAsia="仿宋_GB2312"/>
                <w:sz w:val="20"/>
              </w:rPr>
              <w:t>30人）</w:t>
            </w:r>
          </w:p>
          <w:p>
            <w:pPr>
              <w:pStyle w:val="null3"/>
            </w:pPr>
            <w:r>
              <w:rPr>
                <w:rFonts w:ascii="仿宋_GB2312" w:hAnsi="仿宋_GB2312" w:cs="仿宋_GB2312" w:eastAsia="仿宋_GB2312"/>
                <w:sz w:val="20"/>
              </w:rPr>
              <w:t>(6)学分要求：每学期最多可选修20个学分，最低选修10个学分；1学分约等于15小时面授课时</w:t>
            </w:r>
          </w:p>
          <w:p>
            <w:pPr>
              <w:pStyle w:val="null3"/>
            </w:pPr>
            <w:r>
              <w:rPr>
                <w:rFonts w:ascii="仿宋_GB2312" w:hAnsi="仿宋_GB2312" w:cs="仿宋_GB2312" w:eastAsia="仿宋_GB2312"/>
                <w:sz w:val="20"/>
              </w:rPr>
              <w:t>(7)课程资源：要求超过1000门英文课程供学员选择，涵盖工程学院、商学院、经济与金融学院、国际学部、人文学院等</w:t>
            </w:r>
          </w:p>
          <w:p>
            <w:pPr>
              <w:pStyle w:val="null3"/>
            </w:pPr>
            <w:r>
              <w:rPr>
                <w:rFonts w:ascii="仿宋_GB2312" w:hAnsi="仿宋_GB2312" w:cs="仿宋_GB2312" w:eastAsia="仿宋_GB2312"/>
                <w:sz w:val="20"/>
              </w:rPr>
              <w:t>(8)住宿：要求有能力提供安全住宿，统一安排学生入住</w:t>
            </w:r>
          </w:p>
          <w:p>
            <w:pPr>
              <w:pStyle w:val="null3"/>
            </w:pPr>
            <w:r>
              <w:rPr>
                <w:rFonts w:ascii="仿宋_GB2312" w:hAnsi="仿宋_GB2312" w:cs="仿宋_GB2312" w:eastAsia="仿宋_GB2312"/>
                <w:sz w:val="20"/>
              </w:rPr>
              <w:t>(9)机票：要求提供统一的机票预订服务</w:t>
            </w:r>
          </w:p>
          <w:p>
            <w:pPr>
              <w:pStyle w:val="null3"/>
            </w:pPr>
            <w:r>
              <w:rPr>
                <w:rFonts w:ascii="仿宋_GB2312" w:hAnsi="仿宋_GB2312" w:cs="仿宋_GB2312" w:eastAsia="仿宋_GB2312"/>
                <w:sz w:val="20"/>
              </w:rPr>
              <w:t>2.1.2 项目团队要求</w:t>
            </w:r>
          </w:p>
          <w:p>
            <w:pPr>
              <w:pStyle w:val="null3"/>
            </w:pPr>
            <w:r>
              <w:rPr>
                <w:rFonts w:ascii="仿宋_GB2312" w:hAnsi="仿宋_GB2312" w:cs="仿宋_GB2312" w:eastAsia="仿宋_GB2312"/>
                <w:sz w:val="20"/>
              </w:rPr>
              <w:t>(1) 项目负责人应具备行</w:t>
            </w:r>
            <w:r>
              <w:rPr>
                <w:rFonts w:ascii="仿宋_GB2312" w:hAnsi="仿宋_GB2312" w:cs="仿宋_GB2312" w:eastAsia="仿宋_GB2312"/>
                <w:sz w:val="20"/>
              </w:rPr>
              <w:t>业相关资质、至</w:t>
            </w:r>
            <w:r>
              <w:rPr>
                <w:rFonts w:ascii="仿宋_GB2312" w:hAnsi="仿宋_GB2312" w:cs="仿宋_GB2312" w:eastAsia="仿宋_GB2312"/>
                <w:sz w:val="20"/>
              </w:rPr>
              <w:t>少</w:t>
            </w:r>
            <w:r>
              <w:rPr>
                <w:rFonts w:ascii="仿宋_GB2312" w:hAnsi="仿宋_GB2312" w:cs="仿宋_GB2312" w:eastAsia="仿宋_GB2312"/>
                <w:sz w:val="20"/>
              </w:rPr>
              <w:t>3年海外访学或国际交流项目相关经验，持有英语专业八级证书。</w:t>
            </w:r>
          </w:p>
          <w:p>
            <w:pPr>
              <w:pStyle w:val="null3"/>
            </w:pPr>
            <w:r>
              <w:rPr>
                <w:rFonts w:ascii="仿宋_GB2312" w:hAnsi="仿宋_GB2312" w:cs="仿宋_GB2312" w:eastAsia="仿宋_GB2312"/>
                <w:sz w:val="20"/>
              </w:rPr>
              <w:t>(2) 项目团队其他工作人员应具备至少2年相关经验。</w:t>
            </w:r>
          </w:p>
          <w:p>
            <w:pPr>
              <w:pStyle w:val="null3"/>
            </w:pPr>
            <w:r>
              <w:rPr>
                <w:rFonts w:ascii="仿宋_GB2312" w:hAnsi="仿宋_GB2312" w:cs="仿宋_GB2312" w:eastAsia="仿宋_GB2312"/>
                <w:sz w:val="20"/>
              </w:rPr>
              <w:t>(3)投标人应配备熟悉境外教育体系及出入境相关规定、具备学生管理经验的专业服务团队。</w:t>
            </w:r>
          </w:p>
          <w:p>
            <w:pPr>
              <w:pStyle w:val="null3"/>
            </w:pPr>
            <w:r>
              <w:rPr>
                <w:rFonts w:ascii="仿宋_GB2312" w:hAnsi="仿宋_GB2312" w:cs="仿宋_GB2312" w:eastAsia="仿宋_GB2312"/>
                <w:sz w:val="20"/>
              </w:rPr>
              <w:t>2.2服务标准</w:t>
            </w:r>
          </w:p>
          <w:p>
            <w:pPr>
              <w:pStyle w:val="null3"/>
            </w:pPr>
            <w:r>
              <w:rPr>
                <w:rFonts w:ascii="仿宋_GB2312" w:hAnsi="仿宋_GB2312" w:cs="仿宋_GB2312" w:eastAsia="仿宋_GB2312"/>
                <w:sz w:val="20"/>
              </w:rPr>
              <w:t>2.2.1 行前服务</w:t>
            </w:r>
          </w:p>
          <w:p>
            <w:pPr>
              <w:pStyle w:val="null3"/>
            </w:pPr>
            <w:r>
              <w:rPr>
                <w:rFonts w:ascii="仿宋_GB2312" w:hAnsi="仿宋_GB2312" w:cs="仿宋_GB2312" w:eastAsia="仿宋_GB2312"/>
                <w:sz w:val="20"/>
              </w:rPr>
              <w:t>(1)项目咨询与宣传：投标人应提供项目咨询服务，向学生详细介绍外方高校学期学分项目的课程设置、学分制度、生活安排等信息。</w:t>
            </w:r>
          </w:p>
          <w:p>
            <w:pPr>
              <w:pStyle w:val="null3"/>
            </w:pPr>
            <w:r>
              <w:rPr>
                <w:rFonts w:ascii="仿宋_GB2312" w:hAnsi="仿宋_GB2312" w:cs="仿宋_GB2312" w:eastAsia="仿宋_GB2312"/>
                <w:sz w:val="20"/>
              </w:rPr>
              <w:t>(2) 申请指导服务：投标人应为学生提供申请材料准备指导。</w:t>
            </w:r>
          </w:p>
          <w:p>
            <w:pPr>
              <w:pStyle w:val="null3"/>
            </w:pPr>
            <w:r>
              <w:rPr>
                <w:rFonts w:ascii="仿宋_GB2312" w:hAnsi="仿宋_GB2312" w:cs="仿宋_GB2312" w:eastAsia="仿宋_GB2312"/>
                <w:sz w:val="20"/>
              </w:rPr>
              <w:t>(3) 录取沟通协调：投标人应负责与外方高校沟通协调，协助学生获取录取通知书。</w:t>
            </w:r>
          </w:p>
          <w:p>
            <w:pPr>
              <w:pStyle w:val="null3"/>
            </w:pPr>
            <w:r>
              <w:rPr>
                <w:rFonts w:ascii="仿宋_GB2312" w:hAnsi="仿宋_GB2312" w:cs="仿宋_GB2312" w:eastAsia="仿宋_GB2312"/>
                <w:sz w:val="20"/>
              </w:rPr>
              <w:t>(4)签证办理服务：投标人应熟悉相关签证办理流程，为学生提供签证办理指导服务。</w:t>
            </w:r>
          </w:p>
          <w:p>
            <w:pPr>
              <w:pStyle w:val="null3"/>
            </w:pPr>
            <w:r>
              <w:rPr>
                <w:rFonts w:ascii="仿宋_GB2312" w:hAnsi="仿宋_GB2312" w:cs="仿宋_GB2312" w:eastAsia="仿宋_GB2312"/>
                <w:sz w:val="20"/>
              </w:rPr>
              <w:t>(5)行前安全教育培训：投标人应为参加项目的学生提供行前安全教育与培训，内容包括外方法律法规、文化习俗、安全注意事项、应急联系方式等。</w:t>
            </w:r>
          </w:p>
          <w:p>
            <w:pPr>
              <w:pStyle w:val="null3"/>
            </w:pPr>
            <w:r>
              <w:rPr>
                <w:rFonts w:ascii="仿宋_GB2312" w:hAnsi="仿宋_GB2312" w:cs="仿宋_GB2312" w:eastAsia="仿宋_GB2312"/>
                <w:sz w:val="20"/>
              </w:rPr>
              <w:t>(6)住宿安排服务：投标人应协助学生统一安排住宿。住宿标准为双人间独立卫浴，提供床上用品及无线网络。</w:t>
            </w:r>
          </w:p>
          <w:p>
            <w:pPr>
              <w:pStyle w:val="null3"/>
            </w:pPr>
            <w:r>
              <w:rPr>
                <w:rFonts w:ascii="仿宋_GB2312" w:hAnsi="仿宋_GB2312" w:cs="仿宋_GB2312" w:eastAsia="仿宋_GB2312"/>
                <w:sz w:val="20"/>
              </w:rPr>
              <w:t>(7)机票及接机服务：投标人应提供机票代订及接送机服务。</w:t>
            </w:r>
          </w:p>
          <w:p>
            <w:pPr>
              <w:pStyle w:val="null3"/>
            </w:pPr>
            <w:r>
              <w:rPr>
                <w:rFonts w:ascii="仿宋_GB2312" w:hAnsi="仿宋_GB2312" w:cs="仿宋_GB2312" w:eastAsia="仿宋_GB2312"/>
                <w:sz w:val="20"/>
              </w:rPr>
              <w:t>2.2.2境外服务</w:t>
            </w:r>
          </w:p>
          <w:p>
            <w:pPr>
              <w:pStyle w:val="null3"/>
            </w:pPr>
            <w:r>
              <w:rPr>
                <w:rFonts w:ascii="仿宋_GB2312" w:hAnsi="仿宋_GB2312" w:cs="仿宋_GB2312" w:eastAsia="仿宋_GB2312"/>
                <w:sz w:val="20"/>
              </w:rPr>
              <w:t>(1)学业支持：投标人应负责帮助学生完成外方高校课程注册，确保学生顺利完成学业。</w:t>
            </w:r>
          </w:p>
          <w:p>
            <w:pPr>
              <w:pStyle w:val="null3"/>
            </w:pPr>
            <w:r>
              <w:rPr>
                <w:rFonts w:ascii="仿宋_GB2312" w:hAnsi="仿宋_GB2312" w:cs="仿宋_GB2312" w:eastAsia="仿宋_GB2312"/>
                <w:sz w:val="20"/>
              </w:rPr>
              <w:t>(2) 成绩单：项目结束后，投标人应负责帮助学生获取外方大学官方成绩单。投标人应配合我校完成学分转换工作。</w:t>
            </w:r>
          </w:p>
          <w:p>
            <w:pPr>
              <w:pStyle w:val="null3"/>
            </w:pPr>
            <w:r>
              <w:rPr>
                <w:rFonts w:ascii="仿宋_GB2312" w:hAnsi="仿宋_GB2312" w:cs="仿宋_GB2312" w:eastAsia="仿宋_GB2312"/>
                <w:sz w:val="20"/>
              </w:rPr>
              <w:t>(3)安全管理：投标人应负责项目成员的人身安全保障工作，具备突发事件应急处置能力。</w:t>
            </w:r>
          </w:p>
          <w:p>
            <w:pPr>
              <w:pStyle w:val="null3"/>
            </w:pPr>
            <w:r>
              <w:rPr>
                <w:rFonts w:ascii="仿宋_GB2312" w:hAnsi="仿宋_GB2312" w:cs="仿宋_GB2312" w:eastAsia="仿宋_GB2312"/>
                <w:sz w:val="20"/>
              </w:rPr>
              <w:t>(4)保险服务：投标人应协助学生购买在国(境)外期间有效的国际旅行和医疗保险。</w:t>
            </w:r>
          </w:p>
          <w:p>
            <w:pPr>
              <w:pStyle w:val="null3"/>
            </w:pPr>
            <w:r>
              <w:rPr>
                <w:rFonts w:ascii="仿宋_GB2312" w:hAnsi="仿宋_GB2312" w:cs="仿宋_GB2312" w:eastAsia="仿宋_GB2312"/>
                <w:sz w:val="20"/>
              </w:rPr>
              <w:t>2.2.3项目成果</w:t>
            </w:r>
          </w:p>
          <w:p>
            <w:pPr>
              <w:pStyle w:val="null3"/>
            </w:pPr>
            <w:r>
              <w:rPr>
                <w:rFonts w:ascii="仿宋_GB2312" w:hAnsi="仿宋_GB2312" w:cs="仿宋_GB2312" w:eastAsia="仿宋_GB2312"/>
                <w:sz w:val="20"/>
              </w:rPr>
              <w:t>(1)顺利完成项目的学员应获得外方高校颁发的官方成绩单。</w:t>
            </w:r>
          </w:p>
          <w:p>
            <w:pPr>
              <w:pStyle w:val="null3"/>
            </w:pPr>
            <w:r>
              <w:rPr>
                <w:rFonts w:ascii="仿宋_GB2312" w:hAnsi="仿宋_GB2312" w:cs="仿宋_GB2312" w:eastAsia="仿宋_GB2312"/>
                <w:sz w:val="20"/>
              </w:rPr>
              <w:t>(2)学员在外方高校所修学分应可按照我校相关规定转回我校。</w:t>
            </w:r>
          </w:p>
          <w:p>
            <w:pPr>
              <w:pStyle w:val="null3"/>
            </w:pPr>
            <w:r>
              <w:rPr>
                <w:rFonts w:ascii="仿宋_GB2312" w:hAnsi="仿宋_GB2312" w:cs="仿宋_GB2312" w:eastAsia="仿宋_GB2312"/>
                <w:sz w:val="20"/>
              </w:rPr>
              <w:t>(2)投标人应确保学生按期往返、取得相应学分成绩单。</w:t>
            </w:r>
          </w:p>
          <w:p>
            <w:pPr>
              <w:pStyle w:val="null3"/>
            </w:pPr>
            <w:r>
              <w:rPr>
                <w:rFonts w:ascii="仿宋_GB2312" w:hAnsi="仿宋_GB2312" w:cs="仿宋_GB2312" w:eastAsia="仿宋_GB2312"/>
                <w:sz w:val="20"/>
              </w:rPr>
              <w:t>2.3 组织实施</w:t>
            </w:r>
          </w:p>
          <w:p>
            <w:pPr>
              <w:pStyle w:val="null3"/>
            </w:pPr>
            <w:r>
              <w:rPr>
                <w:rFonts w:ascii="仿宋_GB2312" w:hAnsi="仿宋_GB2312" w:cs="仿宋_GB2312" w:eastAsia="仿宋_GB2312"/>
                <w:sz w:val="20"/>
              </w:rPr>
              <w:t>2.3.1 项目流程</w:t>
            </w:r>
          </w:p>
          <w:p>
            <w:pPr>
              <w:pStyle w:val="null3"/>
            </w:pPr>
            <w:r>
              <w:rPr>
                <w:rFonts w:ascii="仿宋_GB2312" w:hAnsi="仿宋_GB2312" w:cs="仿宋_GB2312" w:eastAsia="仿宋_GB2312"/>
                <w:sz w:val="20"/>
              </w:rPr>
              <w:t>(1)发布通知：投标人应配合我校国际交流与合作处发布项目报名通知。</w:t>
            </w:r>
          </w:p>
          <w:p>
            <w:pPr>
              <w:pStyle w:val="null3"/>
            </w:pPr>
            <w:r>
              <w:rPr>
                <w:rFonts w:ascii="仿宋_GB2312" w:hAnsi="仿宋_GB2312" w:cs="仿宋_GB2312" w:eastAsia="仿宋_GB2312"/>
                <w:sz w:val="20"/>
              </w:rPr>
              <w:t>(2)学生申请：学生在线报名，提交申请材料。</w:t>
            </w:r>
          </w:p>
          <w:p>
            <w:pPr>
              <w:pStyle w:val="null3"/>
            </w:pPr>
            <w:r>
              <w:rPr>
                <w:rFonts w:ascii="仿宋_GB2312" w:hAnsi="仿宋_GB2312" w:cs="仿宋_GB2312" w:eastAsia="仿宋_GB2312"/>
                <w:sz w:val="20"/>
              </w:rPr>
              <w:t>(3)校内审核：我校国际交流与合作处组织审核，确定推荐名单并公示。</w:t>
            </w:r>
          </w:p>
          <w:p>
            <w:pPr>
              <w:pStyle w:val="null3"/>
            </w:pPr>
            <w:r>
              <w:rPr>
                <w:rFonts w:ascii="仿宋_GB2312" w:hAnsi="仿宋_GB2312" w:cs="仿宋_GB2312" w:eastAsia="仿宋_GB2312"/>
                <w:sz w:val="20"/>
              </w:rPr>
              <w:t>(4)材料提交：投标人统一将拟推荐学生材料提交至外方高校。</w:t>
            </w:r>
          </w:p>
          <w:p>
            <w:pPr>
              <w:pStyle w:val="null3"/>
            </w:pPr>
            <w:r>
              <w:rPr>
                <w:rFonts w:ascii="仿宋_GB2312" w:hAnsi="仿宋_GB2312" w:cs="仿宋_GB2312" w:eastAsia="仿宋_GB2312"/>
                <w:sz w:val="20"/>
              </w:rPr>
              <w:t>(5)录取确认：外方高校审核通过后，确定访问生资格。</w:t>
            </w:r>
          </w:p>
          <w:p>
            <w:pPr>
              <w:pStyle w:val="null3"/>
            </w:pPr>
            <w:r>
              <w:rPr>
                <w:rFonts w:ascii="仿宋_GB2312" w:hAnsi="仿宋_GB2312" w:cs="仿宋_GB2312" w:eastAsia="仿宋_GB2312"/>
                <w:sz w:val="20"/>
              </w:rPr>
              <w:t>(6)行前准备：办理签证、预订住宿及机票等。</w:t>
            </w:r>
          </w:p>
          <w:p>
            <w:pPr>
              <w:pStyle w:val="null3"/>
            </w:pPr>
            <w:r>
              <w:rPr>
                <w:rFonts w:ascii="仿宋_GB2312" w:hAnsi="仿宋_GB2312" w:cs="仿宋_GB2312" w:eastAsia="仿宋_GB2312"/>
                <w:sz w:val="20"/>
              </w:rPr>
              <w:t>(7)境外学习：学生赴外方高校进行一学期专业学习。</w:t>
            </w:r>
          </w:p>
          <w:p>
            <w:pPr>
              <w:pStyle w:val="null3"/>
            </w:pPr>
            <w:r>
              <w:rPr>
                <w:rFonts w:ascii="仿宋_GB2312" w:hAnsi="仿宋_GB2312" w:cs="仿宋_GB2312" w:eastAsia="仿宋_GB2312"/>
                <w:sz w:val="20"/>
              </w:rPr>
              <w:t>(8)项目总结：项目结束后提交总结报告及学生成绩单。</w:t>
            </w:r>
          </w:p>
          <w:p>
            <w:pPr>
              <w:pStyle w:val="null3"/>
            </w:pPr>
            <w:r>
              <w:rPr>
                <w:rFonts w:ascii="仿宋_GB2312" w:hAnsi="仿宋_GB2312" w:cs="仿宋_GB2312" w:eastAsia="仿宋_GB2312"/>
                <w:sz w:val="20"/>
              </w:rPr>
              <w:t>2.3.2 组织实施要求</w:t>
            </w:r>
          </w:p>
          <w:p>
            <w:pPr>
              <w:pStyle w:val="null3"/>
            </w:pPr>
            <w:r>
              <w:rPr>
                <w:rFonts w:ascii="仿宋_GB2312" w:hAnsi="仿宋_GB2312" w:cs="仿宋_GB2312" w:eastAsia="仿宋_GB2312"/>
                <w:sz w:val="20"/>
              </w:rPr>
              <w:t>(1) 投标人应提供一份完整的服务方案，需包含项目需求理解、服务内容和服务标准说明、项目组人员介绍及项目经理简历、公司以往类似业绩等。</w:t>
            </w:r>
          </w:p>
          <w:p>
            <w:pPr>
              <w:pStyle w:val="null3"/>
            </w:pPr>
            <w:r>
              <w:rPr>
                <w:rFonts w:ascii="仿宋_GB2312" w:hAnsi="仿宋_GB2312" w:cs="仿宋_GB2312" w:eastAsia="仿宋_GB2312"/>
                <w:sz w:val="20"/>
              </w:rPr>
              <w:t>(2)投标人应与外方高校沟通，确保项目课程的意识形态安全，严格保密学生个人信息。</w:t>
            </w:r>
          </w:p>
          <w:p>
            <w:pPr>
              <w:pStyle w:val="null3"/>
            </w:pPr>
            <w:r>
              <w:rPr>
                <w:rFonts w:ascii="仿宋_GB2312" w:hAnsi="仿宋_GB2312" w:cs="仿宋_GB2312" w:eastAsia="仿宋_GB2312"/>
                <w:sz w:val="20"/>
              </w:rPr>
              <w:t>(3) 投标人应建立项目月度报送机制，定期向我校汇报项目进展。</w:t>
            </w:r>
          </w:p>
          <w:p>
            <w:pPr>
              <w:pStyle w:val="null3"/>
            </w:pPr>
            <w:r>
              <w:rPr>
                <w:rFonts w:ascii="仿宋_GB2312" w:hAnsi="仿宋_GB2312" w:cs="仿宋_GB2312" w:eastAsia="仿宋_GB2312"/>
                <w:sz w:val="20"/>
              </w:rPr>
              <w:t>(4) 投标人应在项目整体验收合格后提供不少于1年的售后归档服务。</w:t>
            </w:r>
          </w:p>
          <w:p>
            <w:pPr>
              <w:pStyle w:val="null3"/>
            </w:pPr>
            <w:r>
              <w:rPr>
                <w:rFonts w:ascii="仿宋_GB2312" w:hAnsi="仿宋_GB2312" w:cs="仿宋_GB2312" w:eastAsia="仿宋_GB2312"/>
                <w:sz w:val="20"/>
              </w:rPr>
              <w:t>(5)投标人应配合我校完成项目验收工作，验收标准包括但不限于：学生按期往返、取得外方高校官方成绩单、学分成功转换等。</w:t>
            </w:r>
          </w:p>
          <w:p>
            <w:pPr>
              <w:pStyle w:val="null3"/>
            </w:pPr>
            <w:r>
              <w:rPr>
                <w:rFonts w:ascii="仿宋_GB2312" w:hAnsi="仿宋_GB2312" w:cs="仿宋_GB2312" w:eastAsia="仿宋_GB2312"/>
                <w:sz w:val="20"/>
              </w:rPr>
              <w:t>2.4 报价要求</w:t>
            </w:r>
          </w:p>
          <w:p>
            <w:pPr>
              <w:pStyle w:val="null3"/>
            </w:pPr>
            <w:r>
              <w:rPr>
                <w:rFonts w:ascii="仿宋_GB2312" w:hAnsi="仿宋_GB2312" w:cs="仿宋_GB2312" w:eastAsia="仿宋_GB2312"/>
                <w:sz w:val="20"/>
              </w:rPr>
              <w:t>2.4.1 报价构成</w:t>
            </w:r>
          </w:p>
          <w:p>
            <w:pPr>
              <w:pStyle w:val="null3"/>
            </w:pPr>
            <w:r>
              <w:rPr>
                <w:rFonts w:ascii="仿宋_GB2312" w:hAnsi="仿宋_GB2312" w:cs="仿宋_GB2312" w:eastAsia="仿宋_GB2312"/>
                <w:sz w:val="20"/>
              </w:rPr>
              <w:t>投标人应根据项目服务内容进行分项报价，报价应包含但不限于以下各项：</w:t>
            </w:r>
          </w:p>
          <w:p>
            <w:pPr>
              <w:pStyle w:val="null3"/>
            </w:pPr>
            <w:r>
              <w:rPr>
                <w:rFonts w:ascii="仿宋_GB2312" w:hAnsi="仿宋_GB2312" w:cs="仿宋_GB2312" w:eastAsia="仿宋_GB2312"/>
                <w:sz w:val="20"/>
              </w:rPr>
              <w:t>(1)项目申请服务费：包含注册申请、文书指导、行前指导等服务费用。</w:t>
            </w:r>
          </w:p>
          <w:p>
            <w:pPr>
              <w:pStyle w:val="null3"/>
            </w:pPr>
            <w:r>
              <w:rPr>
                <w:rFonts w:ascii="仿宋_GB2312" w:hAnsi="仿宋_GB2312" w:cs="仿宋_GB2312" w:eastAsia="仿宋_GB2312"/>
                <w:sz w:val="20"/>
              </w:rPr>
              <w:t>(2)课程费用：外方高校学期学分课程费用。</w:t>
            </w:r>
          </w:p>
          <w:p>
            <w:pPr>
              <w:pStyle w:val="null3"/>
            </w:pPr>
            <w:r>
              <w:rPr>
                <w:rFonts w:ascii="仿宋_GB2312" w:hAnsi="仿宋_GB2312" w:cs="仿宋_GB2312" w:eastAsia="仿宋_GB2312"/>
                <w:sz w:val="20"/>
              </w:rPr>
              <w:t>(3) 签证办理服务费：包含签证指导及相关服务费用(不含使领馆收取的签证费)。</w:t>
            </w:r>
          </w:p>
          <w:p>
            <w:pPr>
              <w:pStyle w:val="null3"/>
            </w:pPr>
            <w:r>
              <w:rPr>
                <w:rFonts w:ascii="仿宋_GB2312" w:hAnsi="仿宋_GB2312" w:cs="仿宋_GB2312" w:eastAsia="仿宋_GB2312"/>
                <w:sz w:val="20"/>
              </w:rPr>
              <w:t>(4)住宿安排服务费：含住宿费用。</w:t>
            </w:r>
          </w:p>
          <w:p>
            <w:pPr>
              <w:pStyle w:val="null3"/>
            </w:pPr>
            <w:r>
              <w:rPr>
                <w:rFonts w:ascii="仿宋_GB2312" w:hAnsi="仿宋_GB2312" w:cs="仿宋_GB2312" w:eastAsia="仿宋_GB2312"/>
                <w:sz w:val="20"/>
              </w:rPr>
              <w:t>(5)保险服务费：包含保险购买服务费用(不含保险费本身)。</w:t>
            </w:r>
          </w:p>
          <w:p>
            <w:pPr>
              <w:pStyle w:val="null3"/>
            </w:pPr>
            <w:r>
              <w:rPr>
                <w:rFonts w:ascii="仿宋_GB2312" w:hAnsi="仿宋_GB2312" w:cs="仿宋_GB2312" w:eastAsia="仿宋_GB2312"/>
                <w:sz w:val="20"/>
              </w:rPr>
              <w:t>(6)机票费：包含往返国际机票费.</w:t>
            </w:r>
          </w:p>
          <w:p>
            <w:pPr>
              <w:pStyle w:val="null3"/>
            </w:pPr>
            <w:r>
              <w:rPr>
                <w:rFonts w:ascii="仿宋_GB2312" w:hAnsi="仿宋_GB2312" w:cs="仿宋_GB2312" w:eastAsia="仿宋_GB2312"/>
                <w:sz w:val="20"/>
              </w:rPr>
              <w:t>2.4.2报价规范</w:t>
            </w:r>
          </w:p>
          <w:p>
            <w:pPr>
              <w:pStyle w:val="null3"/>
            </w:pPr>
            <w:r>
              <w:rPr>
                <w:rFonts w:ascii="仿宋_GB2312" w:hAnsi="仿宋_GB2312" w:cs="仿宋_GB2312" w:eastAsia="仿宋_GB2312"/>
                <w:sz w:val="20"/>
              </w:rPr>
              <w:t>(1)投标人应以人民币进行报价，报价应为含税价格。</w:t>
            </w:r>
          </w:p>
          <w:p>
            <w:pPr>
              <w:pStyle w:val="null3"/>
            </w:pPr>
            <w:r>
              <w:rPr>
                <w:rFonts w:ascii="仿宋_GB2312" w:hAnsi="仿宋_GB2312" w:cs="仿宋_GB2312" w:eastAsia="仿宋_GB2312"/>
                <w:sz w:val="20"/>
              </w:rPr>
              <w:t>(2) 收费标准须公开透明、明码标价，并提前告知我校及学生。</w:t>
            </w:r>
          </w:p>
          <w:p>
            <w:pPr>
              <w:pStyle w:val="null3"/>
            </w:pPr>
            <w:r>
              <w:rPr>
                <w:rFonts w:ascii="仿宋_GB2312" w:hAnsi="仿宋_GB2312" w:cs="仿宋_GB2312" w:eastAsia="仿宋_GB2312"/>
                <w:sz w:val="20"/>
              </w:rPr>
              <w:t>(3)投标人应明确区分代收代付费用(如课程费、住宿费、签证费、保险费等)与自身服务费用。</w:t>
            </w:r>
          </w:p>
          <w:p>
            <w:pPr>
              <w:pStyle w:val="null3"/>
            </w:pPr>
            <w:r>
              <w:rPr>
                <w:rFonts w:ascii="仿宋_GB2312" w:hAnsi="仿宋_GB2312" w:cs="仿宋_GB2312" w:eastAsia="仿宋_GB2312"/>
                <w:sz w:val="20"/>
              </w:rPr>
              <w:t>(4)投标人的中标单价在合同履约期限内应固定不变，根据实际成行的学生</w:t>
            </w:r>
            <w:r>
              <w:rPr>
                <w:rFonts w:ascii="仿宋_GB2312" w:hAnsi="仿宋_GB2312" w:cs="仿宋_GB2312" w:eastAsia="仿宋_GB2312"/>
                <w:sz w:val="20"/>
              </w:rPr>
              <w:t>人数进行据实结算。</w:t>
            </w:r>
          </w:p>
          <w:p>
            <w:pPr>
              <w:pStyle w:val="null3"/>
            </w:pPr>
            <w:r>
              <w:rPr>
                <w:rFonts w:ascii="仿宋_GB2312" w:hAnsi="仿宋_GB2312" w:cs="仿宋_GB2312" w:eastAsia="仿宋_GB2312"/>
                <w:sz w:val="20"/>
              </w:rPr>
              <w:t>(5)投标人应在投标文件中提供详细的分项报价表及总报价。</w:t>
            </w:r>
          </w:p>
          <w:p>
            <w:pPr>
              <w:pStyle w:val="null3"/>
            </w:pPr>
            <w:r>
              <w:rPr>
                <w:rFonts w:ascii="仿宋_GB2312" w:hAnsi="仿宋_GB2312" w:cs="仿宋_GB2312" w:eastAsia="仿宋_GB2312"/>
                <w:sz w:val="20"/>
              </w:rPr>
              <w:t>2.4.3 其他说明</w:t>
            </w:r>
          </w:p>
          <w:p>
            <w:pPr>
              <w:pStyle w:val="null3"/>
            </w:pPr>
            <w:r>
              <w:rPr>
                <w:rFonts w:ascii="仿宋_GB2312" w:hAnsi="仿宋_GB2312" w:cs="仿宋_GB2312" w:eastAsia="仿宋_GB2312"/>
                <w:sz w:val="20"/>
              </w:rPr>
              <w:t>(1)本招标文件的最终解释权归招标人所有。</w:t>
            </w:r>
          </w:p>
          <w:p>
            <w:pPr>
              <w:pStyle w:val="null3"/>
            </w:pPr>
            <w:r>
              <w:rPr>
                <w:rFonts w:ascii="仿宋_GB2312" w:hAnsi="仿宋_GB2312" w:cs="仿宋_GB2312" w:eastAsia="仿宋_GB2312"/>
                <w:sz w:val="20"/>
              </w:rPr>
              <w:t>(2)投标人应充分了解外方高校学期学分项目的各项要求，确保服务质量。</w:t>
            </w:r>
          </w:p>
          <w:p>
            <w:pPr>
              <w:pStyle w:val="null3"/>
            </w:pPr>
            <w:r>
              <w:rPr>
                <w:rFonts w:ascii="仿宋_GB2312" w:hAnsi="仿宋_GB2312" w:cs="仿宋_GB2312" w:eastAsia="仿宋_GB2312"/>
                <w:sz w:val="20"/>
              </w:rPr>
              <w:t>(3)投标人应严格遵守国家有关出国(境)交流项目的各项管理规定。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2026年9月1日—2026年12月31日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韩国汉阳大学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根据采购文件采购要求执行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其他，据实结算，采购人结算，在付款前必须开具全额增值税专用发票给采购人，达到付款条件起10个工作日内，支付合同总金额的100.0%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按磋商文件和响应文件执行。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1.纸质文件递交：中标（成交）结果发布后，中标供应商在2个工作日内向采购代理机构提供一正一副（和上传文件保持一致的）纸质投标（响应）文件用于备案及档案保存。 2.投标保证金以电子保函形式递交需在开标前给shanxizhuoming_zb@163.com发一份扫描件。3.供应商投标保证金缴纳完成后请致电代理机构财务部门确认投标保证金到账情况，电话：029-88225322。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支付约定满足竞争性磋商文件要求(合格)，支付约定不满足竞争性磋商文件要求(不合格)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服务指标</w:t>
            </w:r>
          </w:p>
        </w:tc>
        <w:tc>
          <w:tcPr>
            <w:tcW w:type="dxa" w:w="2492"/>
          </w:tcPr>
          <w:p>
            <w:pPr>
              <w:pStyle w:val="null3"/>
            </w:pPr>
            <w:r>
              <w:rPr>
                <w:rFonts w:ascii="仿宋_GB2312" w:hAnsi="仿宋_GB2312" w:cs="仿宋_GB2312" w:eastAsia="仿宋_GB2312"/>
              </w:rPr>
              <w:t>完全响应采购文件“服务内容和标准”中所有服务要求，得5分。每出现一项负偏离扣1分，扣完为止。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供应商针对本项目制定服务方案，内容包含①总体服务策略（项目定位、资源匹配逻辑）；② 申报与录取规划（时间节点、材料审核、面试辅导）；③ 核心环节实施方案（选课指导、学分对接、住宿机票落地）；④ 进度保障措施（甘特图或里程碑节点）；⑤ 多边沟通协调机制（校方、外方、学生、家长）；⑥ 政策对接与合规方案（中留服认证、出入境政策）。 提供的上述6项内容完整可行得24分；每有一项未提供扣4分，扣完为止；每有一处有缺陷扣2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供应商针对本项目特点分析，内容包含① 项目核心目标与服务边界理解；② 服务对象特征与需求分析；③ 服务重点、难点及应对措施； 提供的上述3项内容完整可行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项目理解与重难点分析.docx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供应商针对本项目提供专属执行团队配置，内容包含① 组织架构图（含决策层、执行层、应急层）；② 人员配备名单及简历；③ 岗位职责说明（项目经理、签证专员、境外辅导员）；④ 团队人员过往与本项目相关的工作经验证明；⑤ 境内+境外人员分工细则（含时差工作衔接机制）。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供应商针对本项目提供服务承诺，内容包含① 工作时效承诺（如咨询回复、签证办理、应急响应时限）； ② 档案资料管理（学生申请材料、成绩单、保险单据的保存及移交方案）； ③多维度沟通渠道（家长告知机制、紧急联络人制度）；④境外突发事件应急处置承诺（含医疗救助、法律援助、撤离预案）； ⑤售后归档与质量追溯承诺（项目结束后1年内的资料备查服务）。 提供的上述5项内容完整可行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1.具有外方高校提供的授权证明计5分。 2.具有旅行社业务经营许可证(出境牌照、入境牌照)的计5分。 3.项目负责人具备至少3年海外访学或国际交流项目相关经验（提供项目合同或服务单位证明）计3分，持有英语专业八级证书计2分。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供应商自2023年1月1日至今（以合同签订时间为准）提供同类赴海外学分交流项目业绩：每提供一份有效业绩得2分，最高得10分。 特别说明： 如供应商为中间服务商（非直接与高校签约），须同时提供：①与委托方/分包方的合作关系证明；②作为实际履约方完成该项目的验收报告、服务记录或付款凭证。经磋商小组认可后，可视同有效业绩。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价格分统一采用低价优先法计算，即满足磋商文件要求且投标价格最低的投标报价为评标基准价，其价格分为满分。其他投标人的价格分统一按照下列公式计算： 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详见附件：人员配置方案.docx</w:t>
      </w:r>
    </w:p>
    <w:p>
      <w:pPr>
        <w:pStyle w:val="null3"/>
        <w:ind w:firstLine="960"/>
      </w:pPr>
      <w:r>
        <w:rPr>
          <w:rFonts w:ascii="仿宋_GB2312" w:hAnsi="仿宋_GB2312" w:cs="仿宋_GB2312" w:eastAsia="仿宋_GB2312"/>
        </w:rPr>
        <w:t>详见附件：项目理解与重难点分析.docx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详见附件：服务类采购合同示范文本.docx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