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bookmarkStart w:id="52" w:name="_GoBack"/>
      <w:bookmarkEnd w:id="52"/>
    </w:p>
    <w:p w14:paraId="33E989A6">
      <w:pPr>
        <w:pStyle w:val="7"/>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0B1B61">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07BEE22E">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4CA310">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47A8126F">
      <w:pPr>
        <w:pStyle w:val="8"/>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西安市市政设施管理中心</w:t>
      </w:r>
    </w:p>
    <w:p w14:paraId="73597194">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28706D7D">
      <w:pPr>
        <w:pStyle w:val="8"/>
        <w:ind w:firstLine="562"/>
        <w:rPr>
          <w:rFonts w:hint="eastAsia" w:ascii="仿宋_GB2312" w:hAnsi="宋体" w:eastAsia="仿宋_GB2312"/>
          <w:b/>
          <w:sz w:val="28"/>
          <w:szCs w:val="28"/>
          <w:highlight w:val="none"/>
        </w:rPr>
      </w:pPr>
    </w:p>
    <w:p w14:paraId="022C3BB1">
      <w:pPr>
        <w:pStyle w:val="8"/>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2026年快速干道桥梁定期检测</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SXZH-2026-071</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30C7B990">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项目为2026年快速干道桥梁定期检测服务，主要对快速干道所属桥梁进行全面、系统的定期检测，包括结构检测、结构检算、特殊检测等，出具符合规范要求且具有法律效力的检测报告，为桥梁养护、应急抢险及维修加固提供科学依据。</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564FD463">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1.外业检测、数据分析等工作须在30日内完成；</w:t>
      </w:r>
    </w:p>
    <w:p w14:paraId="32F2D543">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2.检测完成后，7日内提交全部需提交的文本内容；</w:t>
      </w:r>
    </w:p>
    <w:p w14:paraId="24FE5FEC">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3.自合同签订起1年内，须无条件及时提供相应技术支持和技术服务，包括但不限于桥梁重点定期观察复测、突发桥梁事件应急检测评估、方案编制、技术汇报等。</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9568418"/>
      <w:bookmarkStart w:id="1" w:name="_Toc238984975"/>
      <w:bookmarkStart w:id="2" w:name="_Toc282696226"/>
      <w:bookmarkStart w:id="3" w:name="_Toc286993786"/>
      <w:bookmarkStart w:id="4" w:name="_Toc247334841"/>
      <w:bookmarkStart w:id="5" w:name="_Toc241833903"/>
      <w:bookmarkStart w:id="6" w:name="_Toc211911348"/>
      <w:bookmarkStart w:id="7" w:name="_Toc237145406"/>
      <w:bookmarkStart w:id="8" w:name="_Toc232492928"/>
      <w:bookmarkStart w:id="9" w:name="_Toc225670751"/>
      <w:bookmarkStart w:id="10" w:name="_Toc185395249"/>
      <w:bookmarkStart w:id="11" w:name="_Toc239233914"/>
      <w:bookmarkStart w:id="12" w:name="_Toc225244852"/>
      <w:bookmarkStart w:id="13" w:name="_Toc225654644"/>
      <w:bookmarkStart w:id="14" w:name="_Toc283019214"/>
      <w:bookmarkStart w:id="15" w:name="_Toc211854449"/>
      <w:bookmarkStart w:id="16" w:name="_Toc251768862"/>
      <w:bookmarkStart w:id="17" w:name="_Toc212019594"/>
      <w:r>
        <w:rPr>
          <w:rFonts w:hint="eastAsia" w:ascii="宋体" w:hAnsi="宋体"/>
          <w:b/>
          <w:sz w:val="30"/>
          <w:szCs w:val="30"/>
          <w:highlight w:val="none"/>
        </w:rPr>
        <w:t>服务内容</w:t>
      </w:r>
    </w:p>
    <w:p w14:paraId="524D9F09">
      <w:pPr>
        <w:spacing w:line="360" w:lineRule="auto"/>
        <w:ind w:firstLine="630"/>
        <w:rPr>
          <w:rFonts w:hint="eastAsia" w:ascii="宋体" w:hAnsi="宋体"/>
          <w:szCs w:val="21"/>
          <w:highlight w:val="none"/>
        </w:rPr>
      </w:pP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44B49C5D">
      <w:pPr>
        <w:pStyle w:val="2"/>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61DC0DF4">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3EC880D4">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00A13AF0">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5E5CDF7D">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79AA24BA">
      <w:pPr>
        <w:spacing w:line="360" w:lineRule="auto"/>
        <w:ind w:firstLine="525" w:firstLineChars="250"/>
        <w:rPr>
          <w:rFonts w:hint="eastAsia" w:ascii="宋体" w:hAnsi="宋体"/>
          <w:szCs w:val="21"/>
          <w:highlight w:val="none"/>
        </w:rPr>
      </w:pPr>
      <w:r>
        <w:rPr>
          <w:rFonts w:ascii="宋体" w:hAnsi="宋体"/>
          <w:szCs w:val="21"/>
          <w:highlight w:val="none"/>
        </w:rPr>
        <w:t>……</w:t>
      </w:r>
    </w:p>
    <w:p w14:paraId="0CA299A3">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3B4812FB">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37C4C310">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2F85A496">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6EFD3262">
      <w:pPr>
        <w:spacing w:line="360" w:lineRule="auto"/>
        <w:ind w:firstLine="525" w:firstLineChars="250"/>
        <w:rPr>
          <w:rFonts w:hint="eastAsia"/>
          <w:highlight w:val="none"/>
          <w:lang w:eastAsia="zh-CN"/>
        </w:rPr>
      </w:pPr>
      <w:r>
        <w:rPr>
          <w:highlight w:val="none"/>
        </w:rPr>
        <w:t>分期付款</w:t>
      </w:r>
    </w:p>
    <w:p w14:paraId="4DA12BBE">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合同签订后，支付合同总金额的50.00%；</w:t>
      </w:r>
    </w:p>
    <w:p w14:paraId="2E8AEC0B">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检测工作全部完成，供应商向采购人提供检测评价报告并经采购人确认后，支付合同总金额的30.00%；</w:t>
      </w:r>
    </w:p>
    <w:p w14:paraId="50A2F4CA">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所有检测服务项目工作全部完成并通过专家评审验收后，支付合同总金额的20.00%。</w:t>
      </w:r>
    </w:p>
    <w:p w14:paraId="23533A9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1E75A3F9">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7B287E74">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15440C56">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99C0578">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79ACC366">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A5916C0">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14D7B25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40ECEAC4">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2194372">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3F6436F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若供应商事先未征得采购人同意并得到谅解，单方面延迟交付报告，将按违约终止合同；在履行合同过程中，供应商若遇到可能妨碍按时交付报告的情况，须及时以书面形式将拖延事实、可能拖延期限和理由通知采购人，采购人收到通知后，尽快对情况进行评价，确定是否修改合同、酌情延长交付时间或采取其他处理措施。</w:t>
      </w:r>
    </w:p>
    <w:p w14:paraId="41FFF04B">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39233919"/>
      <w:bookmarkStart w:id="19" w:name="_Toc239568423"/>
      <w:bookmarkStart w:id="20" w:name="_Toc241833908"/>
      <w:bookmarkStart w:id="21" w:name="_Toc225670756"/>
      <w:bookmarkStart w:id="22" w:name="_Toc238984980"/>
      <w:bookmarkStart w:id="23" w:name="_Toc232492933"/>
      <w:bookmarkStart w:id="24" w:name="_Toc185395254"/>
      <w:bookmarkStart w:id="25" w:name="_Toc247334846"/>
      <w:bookmarkStart w:id="26" w:name="_Toc237145411"/>
      <w:bookmarkStart w:id="27" w:name="_Toc212019599"/>
      <w:bookmarkStart w:id="28" w:name="_Toc225244857"/>
      <w:bookmarkStart w:id="29" w:name="_Toc286993792"/>
      <w:bookmarkStart w:id="30" w:name="_Toc225654649"/>
      <w:bookmarkStart w:id="31" w:name="_Toc251768867"/>
      <w:bookmarkStart w:id="32" w:name="_Toc211911353"/>
      <w:bookmarkStart w:id="33" w:name="_Toc211854454"/>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8"/>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1688B518">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DE5CEE">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6081A37">
      <w:pPr>
        <w:spacing w:before="120" w:beforeLines="50" w:after="120" w:afterLines="50" w:line="360" w:lineRule="auto"/>
        <w:ind w:left="425"/>
        <w:rPr>
          <w:rFonts w:ascii="宋体" w:hAnsi="宋体"/>
          <w:b/>
          <w:sz w:val="30"/>
          <w:szCs w:val="30"/>
          <w:highlight w:val="none"/>
        </w:rPr>
      </w:pPr>
      <w:bookmarkStart w:id="34" w:name="_Toc238984981"/>
      <w:bookmarkStart w:id="35" w:name="_Toc239233920"/>
      <w:bookmarkStart w:id="36" w:name="_Toc282696231"/>
      <w:bookmarkStart w:id="37" w:name="_Toc225654650"/>
      <w:bookmarkStart w:id="38" w:name="_Toc241833909"/>
      <w:bookmarkStart w:id="39" w:name="_Toc286993793"/>
      <w:bookmarkStart w:id="40" w:name="_Toc225670757"/>
      <w:bookmarkStart w:id="41" w:name="_Toc251768868"/>
      <w:bookmarkStart w:id="42" w:name="_Toc232492934"/>
      <w:bookmarkStart w:id="43" w:name="_Toc239568424"/>
      <w:bookmarkStart w:id="44" w:name="_Toc225244858"/>
      <w:bookmarkStart w:id="45" w:name="_Toc283019219"/>
      <w:bookmarkStart w:id="46" w:name="_Toc212019600"/>
      <w:bookmarkStart w:id="47" w:name="_Toc247334847"/>
      <w:bookmarkStart w:id="48" w:name="_Toc185395255"/>
      <w:bookmarkStart w:id="49" w:name="_Toc211854455"/>
      <w:bookmarkStart w:id="50" w:name="_Toc237145412"/>
      <w:bookmarkStart w:id="51" w:name="_Toc211911354"/>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2500B47">
      <w:pPr>
        <w:pStyle w:val="9"/>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259C57DB">
      <w:pPr>
        <w:pStyle w:val="9"/>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9"/>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4D2BD57B">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619DD260">
      <w:pPr>
        <w:pStyle w:val="9"/>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365A3C41">
      <w:pPr>
        <w:pStyle w:val="9"/>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70D10EED">
      <w:pPr>
        <w:pStyle w:val="9"/>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2E455F29">
      <w:pPr>
        <w:pStyle w:val="9"/>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52DF41D">
      <w:pPr>
        <w:pStyle w:val="9"/>
        <w:spacing w:line="360" w:lineRule="auto"/>
        <w:rPr>
          <w:rFonts w:hint="eastAsia" w:ascii="宋体" w:hAnsi="宋体"/>
          <w:sz w:val="21"/>
          <w:szCs w:val="21"/>
          <w:highlight w:val="none"/>
        </w:rPr>
      </w:pPr>
      <w:r>
        <w:rPr>
          <w:rFonts w:hint="eastAsia" w:ascii="宋体" w:hAnsi="宋体"/>
          <w:sz w:val="21"/>
          <w:szCs w:val="21"/>
          <w:highlight w:val="none"/>
        </w:rPr>
        <w:t>5.其他</w:t>
      </w:r>
    </w:p>
    <w:p w14:paraId="7ACD6538">
      <w:pPr>
        <w:spacing w:line="360" w:lineRule="auto"/>
        <w:rPr>
          <w:rFonts w:hint="eastAsia" w:ascii="宋体" w:hAnsi="宋体"/>
          <w:szCs w:val="21"/>
          <w:highlight w:val="none"/>
        </w:rPr>
      </w:pPr>
    </w:p>
    <w:p w14:paraId="71FFD934">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47D604C6">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23CE0B1E">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27A9D781">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27390CD5">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9DA44DA">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BD56DA9">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291FBBA1">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3F01E6"/>
    <w:rsid w:val="2A2278FB"/>
    <w:rsid w:val="3DC06E08"/>
    <w:rsid w:val="51F23607"/>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1540</Words>
  <Characters>1594</Characters>
  <Lines>0</Lines>
  <Paragraphs>0</Paragraphs>
  <TotalTime>0</TotalTime>
  <ScaleCrop>false</ScaleCrop>
  <LinksUpToDate>false</LinksUpToDate>
  <CharactersWithSpaces>1655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2026-06-08T03:36:16Z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