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版本号：SYZB-2026-013-120260604001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西安市城市供水应急演练项目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SYZB-2026-013-1</w:t>
      </w:r>
      <w:r>
        <w:br/>
      </w:r>
      <w:r>
        <w:br/>
      </w:r>
      <w:r>
        <w:br/>
      </w:r>
    </w:p>
    <w:p>
      <w:pPr>
        <w:pStyle w:val="null3"/>
        <w:jc w:val="center"/>
        <w:outlineLvl w:val="2"/>
      </w:pPr>
      <w:r>
        <w:rPr>
          <w:rFonts w:ascii="仿宋_GB2312" w:hAnsi="仿宋_GB2312" w:cs="仿宋_GB2312" w:eastAsia="仿宋_GB2312"/>
          <w:sz w:val="28"/>
          <w:b/>
        </w:rPr>
        <w:t>西安市供水管理中心</w:t>
      </w:r>
    </w:p>
    <w:p>
      <w:pPr>
        <w:pStyle w:val="null3"/>
        <w:jc w:val="center"/>
        <w:outlineLvl w:val="2"/>
      </w:pPr>
      <w:r>
        <w:rPr>
          <w:rFonts w:ascii="仿宋_GB2312" w:hAnsi="仿宋_GB2312" w:cs="仿宋_GB2312" w:eastAsia="仿宋_GB2312"/>
          <w:sz w:val="28"/>
          <w:b/>
        </w:rPr>
        <w:t>陕西朔宇项目管理有限公司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陕西朔宇项目管理有限公司</w:t>
      </w:r>
      <w:r>
        <w:rPr>
          <w:rFonts w:ascii="仿宋_GB2312" w:hAnsi="仿宋_GB2312" w:cs="仿宋_GB2312" w:eastAsia="仿宋_GB2312"/>
        </w:rPr>
        <w:t>（以下简称“代理机构”）受</w:t>
      </w:r>
      <w:r>
        <w:rPr>
          <w:rFonts w:ascii="仿宋_GB2312" w:hAnsi="仿宋_GB2312" w:cs="仿宋_GB2312" w:eastAsia="仿宋_GB2312"/>
        </w:rPr>
        <w:t>西安市供水管理中心</w:t>
      </w:r>
      <w:r>
        <w:rPr>
          <w:rFonts w:ascii="仿宋_GB2312" w:hAnsi="仿宋_GB2312" w:cs="仿宋_GB2312" w:eastAsia="仿宋_GB2312"/>
        </w:rPr>
        <w:t>委托，拟对</w:t>
      </w:r>
      <w:r>
        <w:rPr>
          <w:rFonts w:ascii="仿宋_GB2312" w:hAnsi="仿宋_GB2312" w:cs="仿宋_GB2312" w:eastAsia="仿宋_GB2312"/>
        </w:rPr>
        <w:t>西安市城市供水应急演练项目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SYZB-2026-013-1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西安市城市供水应急演练项目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通过本次演练，进一步做好应对市级供水突发事件的应急处置准备工作，全面检验《西安市城市供水应急预案（2025年修订）》的科学性、针对性和可操作性，切实提升市级应急指挥部底线思维、极限思维应对水平，强化思想准备、指挥准备、处置准备。通过演练评估与总结，精准查找预案体系、指挥流程、处置措施、保障能力等方面短板弱项，为后续预案修订、机制优化、能力提升提供坚实依据。通过开展实战化、多部门联动的城市供水应急综合演练，实现“检验预案、完善准备、锻炼队伍”的目标，全面提升西安市应对水源污染、管网爆管、水厂故障、极端天气停水等突发事件的快速响应、科学处置、协同联动、应急保供、突发事件管控能力，保障城市供水安全稳定。</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采购包1（西安市城市供水应急演练项目）：属于专门面向中小企业采购。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具有独立承担民事责任能力的法人、其他组织或自然人，并出具合法有效的营业执照或事业单位法人证书等国家规定的相关证明，自然人参与的提供其身份证明，提供复印件并进行电子签章。</w:t>
      </w:r>
    </w:p>
    <w:p>
      <w:pPr>
        <w:pStyle w:val="null3"/>
      </w:pPr>
      <w:r>
        <w:rPr>
          <w:rFonts w:ascii="仿宋_GB2312" w:hAnsi="仿宋_GB2312" w:cs="仿宋_GB2312" w:eastAsia="仿宋_GB2312"/>
        </w:rPr>
        <w:t>2、财务状况报告：提供具有财务审计资质单位出具的2024年度或2025年度财务报告（成立时间至开标时间不足一年的可提供成立后任意时段的资产负债表）或开标前六个月内其基本账户银行出具的资信证明或政府采购信用担保机构出具的担保函，提供复印件并进行电子签章。</w:t>
      </w:r>
    </w:p>
    <w:p>
      <w:pPr>
        <w:pStyle w:val="null3"/>
      </w:pPr>
      <w:r>
        <w:rPr>
          <w:rFonts w:ascii="仿宋_GB2312" w:hAnsi="仿宋_GB2312" w:cs="仿宋_GB2312" w:eastAsia="仿宋_GB2312"/>
        </w:rPr>
        <w:t>3、税收缴纳证明：截止磋商时间前六个月内任意一个月的纳税证明或完税证明（任意税种），纳税证明或完税证明上应有代收机构或税务机关的公章或业务专用章；依法免税的投标人应提供相关文件证明。</w:t>
      </w:r>
    </w:p>
    <w:p>
      <w:pPr>
        <w:pStyle w:val="null3"/>
      </w:pPr>
      <w:r>
        <w:rPr>
          <w:rFonts w:ascii="仿宋_GB2312" w:hAnsi="仿宋_GB2312" w:cs="仿宋_GB2312" w:eastAsia="仿宋_GB2312"/>
        </w:rPr>
        <w:t>4、社会保障资金缴纳证明：截止磋商时间前六个月内任意一个月的社会保障资金缴存单据或社保机构开具的社会保险参保缴费情况证明；依法不需要缴纳社会保障资金的投标人应提供相关文件证明。</w:t>
      </w:r>
    </w:p>
    <w:p>
      <w:pPr>
        <w:pStyle w:val="null3"/>
      </w:pPr>
      <w:r>
        <w:rPr>
          <w:rFonts w:ascii="仿宋_GB2312" w:hAnsi="仿宋_GB2312" w:cs="仿宋_GB2312" w:eastAsia="仿宋_GB2312"/>
        </w:rPr>
        <w:t>5、书面声明：（1）提供参加政府采购活动前三年内在经营活动中没有重大违法记录的书面声明；（2）提供具有履行本合同所必需的设备和专业技术能力的说明及承诺，需进行电子签章。</w:t>
      </w:r>
    </w:p>
    <w:p>
      <w:pPr>
        <w:pStyle w:val="null3"/>
      </w:pPr>
      <w:r>
        <w:rPr>
          <w:rFonts w:ascii="仿宋_GB2312" w:hAnsi="仿宋_GB2312" w:cs="仿宋_GB2312" w:eastAsia="仿宋_GB2312"/>
        </w:rPr>
        <w:t>6、特定资格要求：（1）法定代表人授权委托书（附被授权人身份证复印件）；法定代表人或负责人直接参加只须提供法定代表人资格证明书（附法定代表人或负责人身份证复印件），本项需进行电子签章。 （2）采购人、采购代理机构将于本项目截止当日在“信用中国”网站、“中国政府采购网”“中国执行信息公开网”网站等渠道对供应商进行信用记录查询，查询结果留存。供应商不得在：“信用中国”网站（https://www.creditchina.gov.cn/）被列入严重失信主体名单及重大税收违法失信主体；中国执行信息公开网（https://zxgk.court.gov.cn/shixin/）被列入失信被执行人；中国政府采购网（https://www.ccgp.gov.cn/）被列入政府采购严重违法失信行为记录名单，否则将拒绝其参与政府采购活动；（3）采购人、采购代理机构将于本项目截止当日在“国家企业信用信息公示系统”网站对供应商进行信息进行查询，查询结果留存。单位负责人为同一人或者存在直接控股、管理关系的不同供应商，参与本项目的将被拒绝。（4）具有应急演练的工作经验。（5）不接受联合体磋商（需提供声明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西安市供水管理中心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西安市未央区凤城南路东段12号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薛工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029-86244600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陕西朔宇项目管理有限公司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西安市莲湖区桃园北路鑫苑中心10层1016室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康文强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029-86103830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服务费收费标准参照发改价格〔2015〕299号文件通知规定执行，不足陆仟按陆仟元整计取。中标（成交）供应商在领取中标（成交）通知书前，须一次性向采购代理机构支付中标（成交）代理服务费。 （户名：陕西朔宇项目管理有限公司 税　　号：91610 131MA 6W2H6 618 单位地址：陕西省西安市莲湖区丰禾路251号鑫苑中心10层1016室 电话号码：029-86103830 开户银行：中国农业银行股份有限公司陕西自贸区西安唐延南路支行 银行账户：26126501040008944）</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西安市供水管理中心</w:t>
      </w:r>
      <w:r>
        <w:rPr>
          <w:rFonts w:ascii="仿宋_GB2312" w:hAnsi="仿宋_GB2312" w:cs="仿宋_GB2312" w:eastAsia="仿宋_GB2312"/>
        </w:rPr>
        <w:t>和</w:t>
      </w:r>
      <w:r>
        <w:rPr>
          <w:rFonts w:ascii="仿宋_GB2312" w:hAnsi="仿宋_GB2312" w:cs="仿宋_GB2312" w:eastAsia="仿宋_GB2312"/>
        </w:rPr>
        <w:t>陕西朔宇项目管理有限公司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西安市供水管理中心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陕西朔宇项目管理有限公司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西安市供水管理中心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陕西朔宇项目管理有限公司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或其委托的第三方机构应严格落实法律法规、履约验收内控制度要求，按照采购文件、投标（响应）文件、合同约定的技术、服务、安全标准以及履约期限、交付方式、售后服务条款等要求，依据履约验收方案组织验收小组对供应商履约情况进行验收，并客观、公正出具验收报告。验收报告应载明验收依据、验收过程、各项验收内容的评价、存在问题、处理建议及最终的验收结论（合格或不合格）。验收结论需由验收小组成员签字确认，验收小组成员如对验收结论存有异议，应在验收报告上签署不同意见并说明理由，否则视为同意验收结论。履约验收完成后，采购人应将所有验收资料作为采购项目档案妥善保管，不得伪造、编造、隐匿或者违规销毁，验收资料保存期为验收结束之日起至少15年。</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陕西朔宇项目管理有限公司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陕西朔宇项目管理有限公司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陕西朔宇项目管理有限公司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联系人：康文强</w:t>
      </w:r>
    </w:p>
    <w:p>
      <w:pPr>
        <w:pStyle w:val="null3"/>
      </w:pPr>
      <w:r>
        <w:rPr>
          <w:rFonts w:ascii="仿宋_GB2312" w:hAnsi="仿宋_GB2312" w:cs="仿宋_GB2312" w:eastAsia="仿宋_GB2312"/>
        </w:rPr>
        <w:t>联系电话：029-86103830</w:t>
      </w:r>
    </w:p>
    <w:p>
      <w:pPr>
        <w:pStyle w:val="null3"/>
      </w:pPr>
      <w:r>
        <w:rPr>
          <w:rFonts w:ascii="仿宋_GB2312" w:hAnsi="仿宋_GB2312" w:cs="仿宋_GB2312" w:eastAsia="仿宋_GB2312"/>
        </w:rPr>
        <w:t>地址：西安市莲湖区桃园北路鑫苑中心10层1016室</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通过本次演练，进一步做好应对市级供水突发事件的应急处置准备工作，全面检验《西安市城市供水应急预案（2025年修订）》的科学性、针对性和可操作性，切实提升市级应急指挥部底线思维、极限思维应对水平，强化思想准备、指挥准备、处置准备。通过演练评估与总结，精准查找预案体系、指挥流程、处置措施、保障能力等方面短板弱项，为后续预案修订、机制优化、能力提升提供坚实依据。通过开展实战化、多部门联动的城市供水应急综合演练，实现“检验预案、完善准备、锻炼队伍”的目标，全面提升西安市应对水源污染、管网爆管、水厂故障、极端天气停水等突发事件的快速响应、科学处置、协同联动、应急保供、突发事件管控能力，保障城市供水安全稳定。</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西安市城市供水应急演练项目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标的名称：西安市城市供水应急演练项目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（1）项目策划： 1）演练前期情景构建：①演练前期调研及踏勘；②演练情景构建； 2）演练技术方案：①演练计划；②演练方案；③演练脚本；④演练人员手册；⑤观摩人员手册；⑥控制人员指南；⑦宣传方案；⑧评估方案；⑨评估报告；⑩总结报告。 （2）演练组织实施：①演练组织实施；②演练培训；③现场场地布置；④智能体仿真场景制作；⑤演练物料设计与制作；⑥演练视频拍摄与制作；⑦演练动态影像采编；⑧应急处置科目保障。</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演练全程配置专业解说人员2名，要求熟悉演练情景，全程负责对演练活动的解说，确保观摩人员和评估人员全面掌握演练流程和重点内容；同时设置控制人员10人，及时发布消息和指令，保障每个场景流畅推进，提升演练活动效果。</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（1）现场场地布置 结合演练需求，全面完成场地布置工作，具体包括：完成设备展示区背景设计、印制、制作与桁架（3米*5米）搭建1处，完成主背景设计、印制、制作与桁架搭建（4米*10米）2处；配套布设音响、麦克风、视频素材播放设备等多媒体器材等，做好前期准备工作，确保演练期间设备正常运行。 （2）智能体仿真场景制作 在市级指挥部依托数智预案仿真结果的基础上，组织相关部门开展极端条件下会商研判环节，推进智能体仿真场景制作工作，具体包括：数据收集与清洗（涵盖供水企业应急队伍、供水企业物资、重点用水单位、自来水厂等相关数据）、数据GIS标注（实现应急取水点、应急送水车、住宅小区、直供小区、自来水厂等数据可视化展现）、应急预案与数据智能解译（精准研判供水突发事态，智能生成针对性处置方案）、停水影响范围智能评估（智能评估主要影响范围，包括核心受影响区（1km）、扩展影响区（3km）、外围影响区内的重点用水单位、小区等），通过智能体仿真场景辅助演练开展，提升演练的专业性、针对性和实战性。 （3）演练物料设计与制作 各类演练技术文本印刷、演练挂牌设计与制作、配备桌椅、桌牌，规范摆放观摩资料。演练计划、演练方案、演练脚本、观摩手册设计印制共140本；完成桌牌设计、印制（70个）及观摩挂牌设计、印制（70个）工作；完成笔记本（70个）、签字笔（70支）；演练汇编册设计、制作，定制U盘10套；规范配备椅子（60把）、桌子15把；饮用水（200瓶）的采购、运输及现场布置工作，保障观摩及演练现场有序开展。 （4）应急处置科目保障 本阶段主要为项目实施提供全方位现场保障，确保演练各应急处置科目顺利推进，具体内容包括： ①工程车辆与设备租赁：根据演练需求，租赁挖掘机、装载机、吊机共计10台班，保障应急抢修等科目顺利开展； ②现场布置与物资保障：负责演练现场场地平整、临时道路、工作坑开挖、管道铺设以及演练物资管材等。 ③后勤保障：统筹保障演练期间机械、车辆用油，演练人员服装、后勤保障、现场杂用等演练现场各类综合事项，确保演练全程有序推进。</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（1）演练视频拍摄与制作 编写分镜头拍摄脚本，制定详细拍摄计划，明确拍摄内容、拍摄标准及时间节点；联系落实各场地拍摄时间，统筹协调拍摄相关事宜；提前组织对演练的背景、演练科目、演练场地以及演练衔接性素材等进行拍摄、剪辑与制作，确保视频素材与演练充分结合。准备拍摄车辆及拍摄所需各类物资，安排运输车辆负责拍摄工具的运输，保障拍摄工作顺利开展；重点完成对将军山水厂、自来水公司、市水务局、水务集团、水质检测中心等5个场地20余个场景的拍摄任务。 拍摄团队配置专业人员，由导演全程跟拍指导，专业摄影师负责拍摄，现场布光及声音采集人员使用专业设备进行声音采集；拍摄完成后由专业人员进行素材整理，确保素材安全性，初级剪辑师进行视频剪辑，特效制作人员进行模拟场景的特效制作，配音人员进行专业配音，最后由高级剪辑师进行合成制作，确保素材质量达标。 在演练素材拍摄与制作完成后，重点开展演练纪录片的剪辑、包装与制作工作，具体包括结构设计、素材整理、视频初剪、声效包装、特效包装、调色处理，完成最终合成输出，全面留存演练全程资料，便于后续复盘总结、宣传推广。 （2）演练动态影像采编 在演练实施全过程中，同步做好现场拍摄工作，具体配置如下：指挥大厅在预演、正演阶段分别安排专业摄像机及对应专业摄像人员，配备多讯道录制系统、专业单反照相机；爆管抢修现场在预演、正演阶段分别安排专业摄像机及对应专业摄像人员，配备多讯道录制系统、专业单反照相机。安排专业拍摄人员全程跟拍，全面捕捉演练各环节场景、人员操作、协同配合等画面，确保拍摄内容全面、画面清晰，为记录片制作、复盘总结及宣传提供充足素材。 重点完成指挥大厅会场与爆管抢修现场的视频连线搭建，保障两个会场实时联动、信息同步，确保演练指令高效传达，为演练顺利开展提供技术支撑。</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本项目实施周期为2026年6月—10月。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西安市范围内。</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或其委托的第三方机构应严格落实法律法规、履约验收内控制度要求，按照采购文件、投标（响应）文件、合同约定的技术、服务、安全标准以及履约期限、交付方式、售后服务条款等要求，依据履约验收方案组织验收小组对供应商履约情况进行验收，并客观、公正出具验收报告。验收报告应载明验收依据、验收过程、各项验收内容的评价、存在问题、处理建议及最终的验收结论（合格或不合格）。验收结论需由验收小组成员签字确认，验收小组成员如对验收结论存有异议，应在验收报告上签署不同意见并说明理由，否则视为同意验收结论。履约验收完成后，采购人应将所有验收资料作为采购项目档案妥善保管，不得伪造、编造、隐匿或者违规销毁，验收资料保存期为验收结束之日起至少15年。</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预付款，合同签订后，达到付款条件起30个工作日内，支付合同总金额的50.0%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进度款，验收合格后，达到付款条件起10个工作日内，支付合同总金额的50.0%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1.按《民法典》中的相关条款执行。 2.未按合同要求的提供服务或服务质量不能满足技术要求，西安市供水管理中心有权单方面终止合同，甚至对供方违约行为进行追究。 3.本合同若与甲方的上级管理机关的政策性行为或其他规定发生冲突，甲方有权与乙方协商调整合同内容或终止合同执行。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详见采购内容及要求。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供应商符合《政府采购法》第二十二条规定条件的承诺函.docx 供应商应提交的相关资格证明材料.docx 参加采购活动前三年内在经营活动中没有重大违法记录的书面声明.docx 中小企业声明函 残疾人福利性单位声明函 响应函 陕西省政府采购供应商拒绝政府采购领域商业贿赂承诺书.docx 监狱企业的证明文件 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 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非联合体磋商声明.docx 承诺书.docx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具有独立承担民事责任能力的法人、其他组织或自然人，并出具合法有效的营业执照或事业单位法人证书等国家规定的相关证明，自然人参与的提供其身份证明，提供复印件并进行电子签章。</w:t>
            </w:r>
          </w:p>
        </w:tc>
        <w:tc>
          <w:tcPr>
            <w:tcW w:type="dxa" w:w="1661"/>
          </w:tcPr>
          <w:p>
            <w:pPr>
              <w:pStyle w:val="null3"/>
            </w:pPr>
            <w:r>
              <w:rPr>
                <w:rFonts w:ascii="仿宋_GB2312" w:hAnsi="仿宋_GB2312" w:cs="仿宋_GB2312" w:eastAsia="仿宋_GB2312"/>
              </w:rPr>
              <w:t>供应商应提交的相关资格证明材料.docx 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出具的2024年度或2025年度财务报告（成立时间至开标时间不足一年的可提供成立后任意时段的资产负债表）或开标前六个月内其基本账户银行出具的资信证明或政府采购信用担保机构出具的担保函，提供复印件并进行电子签章。</w:t>
            </w:r>
          </w:p>
        </w:tc>
        <w:tc>
          <w:tcPr>
            <w:tcW w:type="dxa" w:w="1661"/>
          </w:tcPr>
          <w:p>
            <w:pPr>
              <w:pStyle w:val="null3"/>
            </w:pPr>
            <w:r>
              <w:rPr>
                <w:rFonts w:ascii="仿宋_GB2312" w:hAnsi="仿宋_GB2312" w:cs="仿宋_GB2312" w:eastAsia="仿宋_GB2312"/>
              </w:rPr>
              <w:t>供应商应提交的相关资格证明材料.docx 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截止磋商时间前六个月内任意一个月的纳税证明或完税证明（任意税种），纳税证明或完税证明上应有代收机构或税务机关的公章或业务专用章；依法免税的投标人应提供相关文件证明。</w:t>
            </w:r>
          </w:p>
        </w:tc>
        <w:tc>
          <w:tcPr>
            <w:tcW w:type="dxa" w:w="1661"/>
          </w:tcPr>
          <w:p>
            <w:pPr>
              <w:pStyle w:val="null3"/>
            </w:pPr>
            <w:r>
              <w:rPr>
                <w:rFonts w:ascii="仿宋_GB2312" w:hAnsi="仿宋_GB2312" w:cs="仿宋_GB2312" w:eastAsia="仿宋_GB2312"/>
              </w:rPr>
              <w:t>供应商应提交的相关资格证明材料.docx 承诺书.docx 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截止磋商时间前六个月内任意一个月的社会保障资金缴存单据或社保机构开具的社会保险参保缴费情况证明；依法不需要缴纳社会保障资金的投标人应提供相关文件证明。</w:t>
            </w:r>
          </w:p>
        </w:tc>
        <w:tc>
          <w:tcPr>
            <w:tcW w:type="dxa" w:w="1661"/>
          </w:tcPr>
          <w:p>
            <w:pPr>
              <w:pStyle w:val="null3"/>
            </w:pPr>
            <w:r>
              <w:rPr>
                <w:rFonts w:ascii="仿宋_GB2312" w:hAnsi="仿宋_GB2312" w:cs="仿宋_GB2312" w:eastAsia="仿宋_GB2312"/>
              </w:rPr>
              <w:t>供应商应提交的相关资格证明材料.docx 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（1）提供参加政府采购活动前三年内在经营活动中没有重大违法记录的书面声明；（2）提供具有履行本合同所必需的设备和专业技术能力的说明及承诺，需进行电子签章。</w:t>
            </w:r>
          </w:p>
        </w:tc>
        <w:tc>
          <w:tcPr>
            <w:tcW w:type="dxa" w:w="1661"/>
          </w:tcPr>
          <w:p>
            <w:pPr>
              <w:pStyle w:val="null3"/>
            </w:pPr>
            <w:r>
              <w:rPr>
                <w:rFonts w:ascii="仿宋_GB2312" w:hAnsi="仿宋_GB2312" w:cs="仿宋_GB2312" w:eastAsia="仿宋_GB2312"/>
              </w:rPr>
              <w:t>供应商应提交的相关资格证明材料.docx 供应商资格条件证明文件.docx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特定资格要求</w:t>
            </w:r>
          </w:p>
        </w:tc>
        <w:tc>
          <w:tcPr>
            <w:tcW w:type="dxa" w:w="3322"/>
          </w:tcPr>
          <w:p>
            <w:pPr>
              <w:pStyle w:val="null3"/>
            </w:pPr>
            <w:r>
              <w:rPr>
                <w:rFonts w:ascii="仿宋_GB2312" w:hAnsi="仿宋_GB2312" w:cs="仿宋_GB2312" w:eastAsia="仿宋_GB2312"/>
              </w:rPr>
              <w:t>（1）法定代表人授权委托书（附被授权人身份证复印件）；法定代表人或负责人直接参加只须提供法定代表人资格证明书（附法定代表人或负责人身份证复印件），本项需进行电子签章。 （2）采购人、采购代理机构将于本项目截止当日在“信用中国”网站、“中国政府采购网”“中国执行信息公开网”网站等渠道对供应商进行信用记录查询，查询结果留存。供应商不得在：“信用中国”网站（https://www.creditchina.gov.cn/）被列入严重失信主体名单及重大税收违法失信主体；中国执行信息公开网（https://zxgk.court.gov.cn/shixin/）被列入失信被执行人；中国政府采购网（https://www.ccgp.gov.cn/）被列入政府采购严重违法失信行为记录名单，否则将拒绝其参与政府采购活动；（3）采购人、采购代理机构将于本项目截止当日在“国家企业信用信息公示系统”网站对供应商进行信息进行查询，查询结果留存。单位负责人为同一人或者存在直接控股、管理关系的不同供应商，参与本项目的将被拒绝。（4）具有应急演练的工作经验。（5）不接受联合体磋商（需提供声明并进行电子签章）。</w:t>
            </w:r>
          </w:p>
        </w:tc>
        <w:tc>
          <w:tcPr>
            <w:tcW w:type="dxa" w:w="1661"/>
          </w:tcPr>
          <w:p>
            <w:pPr>
              <w:pStyle w:val="null3"/>
            </w:pPr>
            <w:r>
              <w:rPr>
                <w:rFonts w:ascii="仿宋_GB2312" w:hAnsi="仿宋_GB2312" w:cs="仿宋_GB2312" w:eastAsia="仿宋_GB2312"/>
              </w:rPr>
              <w:t>业绩.docx 非联合体磋商声明.docx 中小企业声明函 商务应答表 承诺书.docx 服务内容及服务要求应答表 报价表 响应文件封面 供应商符合《政府采购法》第二十二条规定条件的承诺函.docx 供应商应提交的相关资格证明材料.docx 参加采购活动前三年内在经营活动中没有重大违法记录的书面声明.docx 残疾人福利性单位声明函 服务方案 标的清单 响应函 陕西省政府采购供应商拒绝政府采购领域商业贿赂承诺书.docx 监狱企业的证明文件 供应商资格条件证明文件.docx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供应商符合《政府采购法》第二十二条规定条件的承诺函.docx 参加采购活动前三年内在经营活动中没有重大违法记录的书面声明.docx 中小企业声明函 残疾人福利性单位声明函 标的清单 报价表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格式编制</w:t>
            </w:r>
          </w:p>
        </w:tc>
        <w:tc>
          <w:tcPr>
            <w:tcW w:type="dxa" w:w="3322"/>
          </w:tcPr>
          <w:p>
            <w:pPr>
              <w:pStyle w:val="null3"/>
            </w:pPr>
            <w:r>
              <w:rPr>
                <w:rFonts w:ascii="仿宋_GB2312" w:hAnsi="仿宋_GB2312" w:cs="仿宋_GB2312" w:eastAsia="仿宋_GB2312"/>
              </w:rPr>
              <w:t>除明确允许供应商可以自行编写的外，磋商响应文件按照磋商文件给定的格式编制。</w:t>
            </w:r>
          </w:p>
        </w:tc>
        <w:tc>
          <w:tcPr>
            <w:tcW w:type="dxa" w:w="1661"/>
          </w:tcPr>
          <w:p>
            <w:pPr>
              <w:pStyle w:val="null3"/>
            </w:pPr>
            <w:r>
              <w:rPr>
                <w:rFonts w:ascii="仿宋_GB2312" w:hAnsi="仿宋_GB2312" w:cs="仿宋_GB2312" w:eastAsia="仿宋_GB2312"/>
              </w:rPr>
              <w:t>业绩.docx 非联合体磋商声明.docx 响应报价表1.docx 商务应答表 服务内容及服务要求应答表 承诺书.docx 报价表 响应文件封面 供应商符合《政府采购法》第二十二条规定条件的承诺函.docx 供应商应提交的相关资格证明材料.docx 参加采购活动前三年内在经营活动中没有重大违法记录的书面声明.docx 服务方案 标的清单 项目团队人员配备.docx 响应函 陕西省政府采购供应商拒绝政府采购领域商业贿赂承诺书.docx 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磋商响应文件按照磋商文件的要求盖章签字</w:t>
            </w:r>
          </w:p>
        </w:tc>
        <w:tc>
          <w:tcPr>
            <w:tcW w:type="dxa" w:w="1661"/>
          </w:tcPr>
          <w:p>
            <w:pPr>
              <w:pStyle w:val="null3"/>
            </w:pPr>
            <w:r>
              <w:rPr>
                <w:rFonts w:ascii="仿宋_GB2312" w:hAnsi="仿宋_GB2312" w:cs="仿宋_GB2312" w:eastAsia="仿宋_GB2312"/>
              </w:rPr>
              <w:t>业绩.docx 非联合体磋商声明.docx 响应报价表1.docx 中小企业声明函 承诺书.docx 报价表 响应文件封面 供应商符合《政府采购法》第二十二条规定条件的承诺函.docx 供应商应提交的相关资格证明材料.docx 参加采购活动前三年内在经营活动中没有重大违法记录的书面声明.docx 残疾人福利性单位声明函 标的清单 项目团队人员配备.docx 响应函 陕西省政府采购供应商拒绝政府采购领域商业贿赂承诺书.docx 监狱企业的证明文件 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磋商报价未超过采购预算</w:t>
            </w:r>
          </w:p>
        </w:tc>
        <w:tc>
          <w:tcPr>
            <w:tcW w:type="dxa" w:w="1661"/>
          </w:tcPr>
          <w:p>
            <w:pPr>
              <w:pStyle w:val="null3"/>
            </w:pPr>
            <w:r>
              <w:rPr>
                <w:rFonts w:ascii="仿宋_GB2312" w:hAnsi="仿宋_GB2312" w:cs="仿宋_GB2312" w:eastAsia="仿宋_GB2312"/>
              </w:rPr>
              <w:t>响应文件封面 响应报价表1.docx 商务应答表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磋商有效期符合磋商文件的要求</w:t>
            </w:r>
          </w:p>
        </w:tc>
        <w:tc>
          <w:tcPr>
            <w:tcW w:type="dxa" w:w="1661"/>
          </w:tcPr>
          <w:p>
            <w:pPr>
              <w:pStyle w:val="null3"/>
            </w:pPr>
            <w:r>
              <w:rPr>
                <w:rFonts w:ascii="仿宋_GB2312" w:hAnsi="仿宋_GB2312" w:cs="仿宋_GB2312" w:eastAsia="仿宋_GB2312"/>
              </w:rPr>
              <w:t>响应文件封面 响应报价表1.docx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对磋商文件商务要求技术要求，作出明确且实质性响应；对不得偏离的技术要求作了实质性响应</w:t>
            </w:r>
          </w:p>
        </w:tc>
        <w:tc>
          <w:tcPr>
            <w:tcW w:type="dxa" w:w="3322"/>
          </w:tcPr>
          <w:p>
            <w:pPr>
              <w:pStyle w:val="null3"/>
            </w:pPr>
            <w:r>
              <w:rPr>
                <w:rFonts w:ascii="仿宋_GB2312" w:hAnsi="仿宋_GB2312" w:cs="仿宋_GB2312" w:eastAsia="仿宋_GB2312"/>
              </w:rPr>
              <w:t>对磋商文件商务要求技术要求，作出明确且实质性响应；对不得偏离的技术要求作了实质性响应；</w:t>
            </w:r>
          </w:p>
        </w:tc>
        <w:tc>
          <w:tcPr>
            <w:tcW w:type="dxa" w:w="1661"/>
          </w:tcPr>
          <w:p>
            <w:pPr>
              <w:pStyle w:val="null3"/>
            </w:pPr>
            <w:r>
              <w:rPr>
                <w:rFonts w:ascii="仿宋_GB2312" w:hAnsi="仿宋_GB2312" w:cs="仿宋_GB2312" w:eastAsia="仿宋_GB2312"/>
              </w:rPr>
              <w:t>响应文件封面 非联合体磋商声明.docx 商务应答表 承诺书.docx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项目策划</w:t>
            </w:r>
          </w:p>
        </w:tc>
        <w:tc>
          <w:tcPr>
            <w:tcW w:type="dxa" w:w="2492"/>
          </w:tcPr>
          <w:p>
            <w:pPr>
              <w:pStyle w:val="null3"/>
            </w:pPr>
            <w:r>
              <w:rPr>
                <w:rFonts w:ascii="仿宋_GB2312" w:hAnsi="仿宋_GB2312" w:cs="仿宋_GB2312" w:eastAsia="仿宋_GB2312"/>
              </w:rPr>
              <w:t>一、评审内容 1、根据本项目服务要求，提供项目策划，内容包括但不限于：演练前期情景构建及演练技术方案：（1）演练前期调研及踏勘；（2）演练情景构建；（3）演练技术方案：①演练计划；②演练方案；③演练脚本；④演练人员手册；⑤观摩人员手册；⑥控制人员指南；⑦宣传方案；⑧评估方案；⑨评估报告；⑩总结报告。 二、评审标准 2.1演练前期情景构建： （1）演练前期调研及踏勘： ①完整性：实施单位开展4次调研工作，重点涵盖演练场地及功能区划分、参演单位及人员的预案掌握情况和参演任务、演练物资及设备现状等，做好应急预案与各响应单位部门预案的衔接，精准掌握各单位应急能力现状，确保调研覆盖全面、数据翔实，为下一步演练情景设计做好充分准备；（满分2分） ②针对性：明确演练目的、原则、内容以及应急预案中各成员单位的应急职责、响应措施等。（满分2分） （2）演练情景构建： ①完整性：模拟以下全流程处置场景：事件发生—先期处置—信息报送—预案启动—联合处置—高浊度原水应急处置—会商研判—管道抢修—管道检漏与水质检测—应急响应结束—新闻发布；（满分2分） ②针对性：通过资料分析、场地踏勘、资源分析，经综合评估后，有针对性的具体实施措施构建应急演练的事件及初步场景。（满分2分） 2.2演练技术方案： 1）演练计划： ①完整性：《演练计划》需包含演练目的、演练依据、演练概况、实施计划、演练日程计划、演练要求等内容；（满分2分） ②针对性：根据《演练计划》内容，有针对性的具体实施措施。（满分2分） 2）演练方案： ①完整性：《演练方案》需包含演练概况、演练目的、情景设计、演练要求、主要工作步骤、技术支撑及保障条件、评估与总结等内容；（满分2分） ②针对性：根据《演练方案》内容，有针对性的具体实施措施。（满分2分） 3）演练脚本 ①完整性：《演练脚本》包含对模拟事故情景从事件发生、信息上报、会上研判、预案启动、联合处置、恢复供水、新闻发布等方面设置具体情景，确保演练有序推进的内容；（满分2分） ②针对性：根据《演练脚本》内容，有针对性的具体实施措施。（满分2分） 4）演练人员手册 ①完整性：《演练人员手册》需包含参演人员职责、演练流程、操作规范、注意事项、应急处置要点等内容；（满分2分） ②针对性：根据《演练人员手册》内容，有针对性的具体实施措施。（满分2分） 5）观摩人员手册 ①完整性：《观摩人员手册》需包含演练概况、观摩须知、观摩流程、重点观摩内容、现场秩序要求等内容；（满分2分） ②针对性：根据《观摩人员手册》内容，有针对性的具体实施措施。（满分2分） 6）控制人员指南 ①完整性：《控制人员指南》需包含控制人员职责、指令发布规范、场景把控要点、应急处置预案、沟通协调流程等内容；（满分2分） ②针对性：根据《控制人员指南》内容，有针对性的具体实施措施。（满分2分） 7）宣传方案 ①完整性：《宣传方案》需包含宣传目标、宣传内容、宣传渠道、宣传时间节点、宣传人员分工、宣传物料准备等内容；（满分2分） ②针对性：根据《宣传方案》内容，有针对性的具体实施措施。（满分2分） 8）评估方案 ①完整性：《评估方案》需包含评估目的、评估内容、评估方法、评估流程、评估标准、评估人员分工等内容；（满分2分） ②针对性：根据《评估方案》内容，有针对性的具体实施措施。（满分2分） 9）评估报告 ①完整性：《评估报告》需包含演练基本概况、评估结果、存在问题、改进建议、评估结论等内容；（满分2分） ②针对性：根据《评估报告》内容，有针对性的具体实施措施。（满分2分） 10）总结报告 ①完整性：《总结报告》需包含演练开展情况、成效总结、存在不足、改进措施、下一步工作计划等内容；（满分2分） ②针对性：根据《总结报告》内容，有针对性的具体实施措施。（满分2分） 三、赋分标准（满分48分） 上述评审内容全部满⾜评审标准得48 分，评审内容缺项每项扣4分，每有⼀项评审内容存在缺陷，扣1分，扣完为⽌。 说明：缺陷是指内容没有结合项⽬实际需求、虽有内容但不完善、内容表述前后不⼀致、套⽤其他项⽬⽅案或与项⽬需求不匹配及其他不利于项⽬实施的等任意⼀种情形。 未提供相关内容本项得 0 分。</w:t>
            </w:r>
          </w:p>
        </w:tc>
        <w:tc>
          <w:tcPr>
            <w:tcW w:type="dxa" w:w="831"/>
          </w:tcPr>
          <w:p>
            <w:pPr>
              <w:pStyle w:val="null3"/>
              <w:jc w:val="right"/>
            </w:pPr>
            <w:r>
              <w:rPr>
                <w:rFonts w:ascii="仿宋_GB2312" w:hAnsi="仿宋_GB2312" w:cs="仿宋_GB2312" w:eastAsia="仿宋_GB2312"/>
              </w:rPr>
              <w:t>48.0000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响应文件封面</w:t>
            </w:r>
          </w:p>
        </w:tc>
      </w:tr>
      <w:tr>
        <w:tc>
          <w:tcPr>
            <w:tcW w:type="dxa" w:w="831"/>
            <w:vMerge/>
          </w:tcPr>
          <w:p/>
        </w:tc>
        <w:tc>
          <w:tcPr>
            <w:tcW w:type="dxa" w:w="1661"/>
          </w:tcPr>
          <w:p>
            <w:pPr>
              <w:pStyle w:val="null3"/>
            </w:pPr>
            <w:r>
              <w:rPr>
                <w:rFonts w:ascii="仿宋_GB2312" w:hAnsi="仿宋_GB2312" w:cs="仿宋_GB2312" w:eastAsia="仿宋_GB2312"/>
              </w:rPr>
              <w:t>演练组织实施</w:t>
            </w:r>
          </w:p>
        </w:tc>
        <w:tc>
          <w:tcPr>
            <w:tcW w:type="dxa" w:w="2492"/>
          </w:tcPr>
          <w:p>
            <w:pPr>
              <w:pStyle w:val="null3"/>
            </w:pPr>
            <w:r>
              <w:rPr>
                <w:rFonts w:ascii="仿宋_GB2312" w:hAnsi="仿宋_GB2312" w:cs="仿宋_GB2312" w:eastAsia="仿宋_GB2312"/>
              </w:rPr>
              <w:t>一、评审内容 1、根据本项目服务要求，提供演练组织措施，内容包括但不限于：（1）演练组织实施；（2）演练培训；（3）现场场地布置；（4）智能体仿真场景制作；（5）演练物料设计与制作；（6）演练视频拍摄与制作；（7）演练动态影像采编；（8）应急处置科目保障。 二、评审标准 （1）演练组织实施： ①完整性：演练实施分为分练、合练、预演练、正式演练环节，组织开展培训，分层推进、逐步完善，确保演练效果；（满分2分） ②针对性：根据演练实施内容，有针对性的具体实施措施。（满分2分） （2）演练培训： ①完整性：覆盖演练的领导、总策划、文案人员、控制人员、评估人员、参演人员、模拟人员等所有相关人员，确保所有参训人员熟练掌握演练规则、岗位职责及任务要求，能够顺利承担演练场景中的对应角色；（满分2分） ②针对性：根据演练培训内容，有针对性的具体实施措施。（满分2分） （3）现场场地布置： ①完整性：具体包括：完成设备展示区背景设计、印制、制作与桁架（3米*5米）搭建1处，完成主背景设计、印制、制作与桁架搭建（4米*10米）2处；配套布设音响、麦克风、视频素材播放设备等多媒体器材等，做好前期准备工作，确保演练期间设备正常运行；（满分2分） ②针对性：根据现场场地布置要求，有针对性的具体实施措施。（满分2分） （4）智能体仿真场景制作： ①完整性：具体包括：数据收集与清洗（涵盖供水企业应急队伍、供水企业物资、重点用水单位、自来水厂等相关数据）、数据GIS标注（实现应急取水点、应急送水车、住宅小区、直供小区、自来水厂等数据可视化展现）、应急预案与数据智能解译（精准研判供水突发事态，智能生成针对性处置方案）、停水影响范围智能评估（智能评估主要影响范围，包括核心受影响区（1km）、扩展影响区（3km）、外围影响区内的重点用水单位、小区等）；（满分2分） ②针对性：根据智能体仿真场景制作要求，有针对性的具体实施措施。（满分2分） （5）演练物料设计与制作： ①完整性：各类演练技术文本印刷、演练挂牌设计与制作、配备桌椅、桌牌，规范摆放观摩资料；（满分2分） ②针对性：根据演练物料设计与制作要求，有针对性的具体实施措施。（满分2分） （6）演练视频拍摄与制作： ①完整性：重点完成对将军山水厂、自来水公司、市水务局、水务集团、水质检测中心等5个场地20余个场景的拍摄任务；（满分2分） ②针对性：根据演练视频拍摄与制作要求，有针对性的具体实施措施。（满分2分） （7）演练动态影像采编： ①完整性：重点完成对将军山水厂、自来水公司、市水务局、水务集团、水质检测中心等5个场地20余个场景的拍摄任务；（满分2分） ②针对性：根据演练视频拍摄与制作要求，有针对性的具体实施措施。（满分2分） （8）应急处置科目保障： ①完整性：工程车辆与设备租赁：根据演练需求，租赁挖掘机、装载机、吊机共计10台班，保障应急抢修等科目顺利开展；现场布置与物资保障：负责演练现场场地平整、临时道路、工作坑开挖、管道铺设以及演练物资管材等。后勤保障：统筹保障演练期间机械、车辆用油，演练人员服装、后勤保障、现场杂用等演练现场各类综合事项，确保演练全程有序推进；（满分2分） ②针对性：根据应急处置科目保障要求，有针对性的具体实施措施。（满分2分） 三、赋分标准（满分32分） 上述评审内容全部满⾜评审标准得32分，评审内容缺项每项扣4分，每有⼀项评审内容存在缺陷，扣1分，扣完为⽌。 说明：缺陷是指内容没有结合项⽬实际需求、虽有内容但不完善、内容表述前后不⼀致、套⽤其他项⽬⽅案或与项⽬需求不匹配及其他不利于项⽬实施的等任意⼀种情形。 未提供相关内容本项得 0 分。</w:t>
            </w:r>
          </w:p>
        </w:tc>
        <w:tc>
          <w:tcPr>
            <w:tcW w:type="dxa" w:w="831"/>
          </w:tcPr>
          <w:p>
            <w:pPr>
              <w:pStyle w:val="null3"/>
              <w:jc w:val="right"/>
            </w:pPr>
            <w:r>
              <w:rPr>
                <w:rFonts w:ascii="仿宋_GB2312" w:hAnsi="仿宋_GB2312" w:cs="仿宋_GB2312" w:eastAsia="仿宋_GB2312"/>
              </w:rPr>
              <w:t>32.0000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项目团队人员配备.docx</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重难点分析及解决方案</w:t>
            </w:r>
          </w:p>
        </w:tc>
        <w:tc>
          <w:tcPr>
            <w:tcW w:type="dxa" w:w="2492"/>
          </w:tcPr>
          <w:p>
            <w:pPr>
              <w:pStyle w:val="null3"/>
            </w:pPr>
            <w:r>
              <w:rPr>
                <w:rFonts w:ascii="仿宋_GB2312" w:hAnsi="仿宋_GB2312" w:cs="仿宋_GB2312" w:eastAsia="仿宋_GB2312"/>
              </w:rPr>
              <w:t>一、评审内容 （1）根据本项目服务要求，提供重难点分析及解决方案，内容包括但不限于：①重点难点分析；②解决方案； 二、评审标准 （1）重点难点分析： ①完整性：提出针对本项目工作重难点分析，识别出项目主要风险点；（满分1分） ②针对性：针对主要风险点有详细描述说明。（满分1分） （2）解决方案： ①完整性：针对识别每个主要风险点有完整的解决方案；（满分1分） ②可实施性：解决方案符合实际情况有完善，完整的解决思路并可实施。（满分1分） （三）赋分标准（满分4分） 上述评审内容全部满⾜评审标准得4分，评审内容缺项每项扣1分，每有⼀项评审内容存在缺陷，扣0.5分，扣完为⽌。 说明：缺陷是指内容没有结合项⽬实际需求、虽有内容但不完善、内容表述前后不⼀致、套⽤其他项⽬⽅案或与项⽬需求不匹配及其他不利于项⽬实施的等任意⼀种情形。 未提供相关内容本项得 0 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项目团队人员配备</w:t>
            </w:r>
          </w:p>
        </w:tc>
        <w:tc>
          <w:tcPr>
            <w:tcW w:type="dxa" w:w="2492"/>
          </w:tcPr>
          <w:p>
            <w:pPr>
              <w:pStyle w:val="null3"/>
            </w:pPr>
            <w:r>
              <w:rPr>
                <w:rFonts w:ascii="仿宋_GB2312" w:hAnsi="仿宋_GB2312" w:cs="仿宋_GB2312" w:eastAsia="仿宋_GB2312"/>
              </w:rPr>
              <w:t>一、评审内容 演练全程配置专业解说人员2名，要求熟悉演练情景，全程负责对演练活动的解说，确保观摩人员和评估人员全面掌握演练流程和重点内容；同时设置控制人员10人，及时发布消息和指令，保障每个场景流畅推进，提升演练活动效果。 二、评审标准 专业解说人员须提供相关材料复印件并加盖公章（包含职业资格证书或项目业绩（合同需体现人员姓名等相关资料）或其他证明资料）。 三、赋分标准 上述评审内容全部满⾜评审标准得2分。 未提供评审标准要求的证明资料本项得0 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项目团队人员配备.docx</w:t>
            </w:r>
          </w:p>
        </w:tc>
      </w:tr>
      <w:tr>
        <w:tc>
          <w:tcPr>
            <w:tcW w:type="dxa" w:w="831"/>
            <w:vMerge/>
          </w:tcPr>
          <w:p/>
        </w:tc>
        <w:tc>
          <w:tcPr>
            <w:tcW w:type="dxa" w:w="1661"/>
          </w:tcPr>
          <w:p>
            <w:pPr>
              <w:pStyle w:val="null3"/>
            </w:pPr>
            <w:r>
              <w:rPr>
                <w:rFonts w:ascii="仿宋_GB2312" w:hAnsi="仿宋_GB2312" w:cs="仿宋_GB2312" w:eastAsia="仿宋_GB2312"/>
              </w:rPr>
              <w:t>项目业绩</w:t>
            </w:r>
          </w:p>
        </w:tc>
        <w:tc>
          <w:tcPr>
            <w:tcW w:type="dxa" w:w="2492"/>
          </w:tcPr>
          <w:p>
            <w:pPr>
              <w:pStyle w:val="null3"/>
            </w:pPr>
            <w:r>
              <w:rPr>
                <w:rFonts w:ascii="仿宋_GB2312" w:hAnsi="仿宋_GB2312" w:cs="仿宋_GB2312" w:eastAsia="仿宋_GB2312"/>
              </w:rPr>
              <w:t>①近五年（2020年1月1日起至今）承担过应急演练业绩，每有一项得1分，最多得4分（以合同协议书或中标通知书为准），不提供不得分。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响应报价表1.docx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竞争性磋商采购方式管理暂行办法》（财库[2014]214号）的有关规定：价格分统一采用低价优先法计算，即满足磋商文件要求且磋商价格最低的磋商报价为评标基准价，其价格分为满分。其他供应商的价格分统一按照下列公式计算： 磋商报价得分=(磋商基准价／磋商报价)×价格权值（即10%）×100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响应报价表1.docx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详见附件：参加采购活动前三年内在经营活动中没有重大违法记录的书面声明.docx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详见附件：非联合体磋商声明.docx</w:t>
      </w:r>
    </w:p>
    <w:p>
      <w:pPr>
        <w:pStyle w:val="null3"/>
        <w:ind w:firstLine="960"/>
      </w:pPr>
      <w:r>
        <w:rPr>
          <w:rFonts w:ascii="仿宋_GB2312" w:hAnsi="仿宋_GB2312" w:cs="仿宋_GB2312" w:eastAsia="仿宋_GB2312"/>
        </w:rPr>
        <w:t>详见附件：供应商符合《政府采购法》第二十二条规定条件的承诺函.docx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详见附件：供应商资格条件证明文件.docx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详见附件：项目团队人员配备.docx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详见附件：响应报价表1.docx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详见附件：西安市城市供水应急演练项目合同（6.4）.docx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