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681B1">
      <w:pPr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采购需求</w:t>
      </w:r>
    </w:p>
    <w:p w14:paraId="791F338A"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28"/>
          <w:szCs w:val="28"/>
          <w:shd w:val="clear" w:fill="FFFFFF"/>
        </w:rPr>
      </w:pPr>
    </w:p>
    <w:p w14:paraId="155D053C">
      <w:pPr>
        <w:ind w:firstLine="560" w:firstLineChars="200"/>
        <w:rPr>
          <w:rFonts w:hint="default" w:eastAsia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西安市第二社会福利院为公益一类事业单位，位于西安市长安区太乙宫街道113号，属一级用电负荷单位。现有供电系统为单回路10kV供电、配电容量500kVA，无备用电源与自动切换装置，一旦停电将导致院内照明、电梯、消防、供氧、监控等关键设备全部停运，存在重大安全隐患。 本项目主要新增第二路10kV电源进线，将配电容量增容至1250kVA，采购安装干式变压器、高压开关柜、低压配电柜、箱式变电站等核心设备，同步实施土建施工、电缆敷设、系统调试及供电部门并网接入。 项目建成后，实现两路电源互为备用、自动投切，彻底消除单回路供电隐患，保障院区24小时不间断安全供电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具体采购内容详见采购文件。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80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2026-09-17T06:07:03Z</dcterms:created>
  <dc:creator>杨光</dc:creator>
  <cp:lastModifiedBy>快乐猫</cp:lastModifiedBy>
  <dcterms:modified xsi:type="dcterms:W3CDTF">2026-09-17T06:07:57Z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eyJoZGlkIjoiM2NmYTlkNmQyOWE5NjNjOWY3Y2ZiMGFkYTc1MDQ4YzciLCJ1c2VySWQiOiIxNTE3ODQyNzU3In0=</vt:lpwstr>
  </property>
  <property fmtid="{D5CDD505-2E9C-101B-9397-08002B2CF9AE}" pid="4" name="ICV">
    <vt:lpwstr>04D61EFC0C7241ED83D8EA91A0BF8395_12</vt:lpwstr>
  </property>
</Properties>
</file>