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0B01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商务、合同条款偏离表</w:t>
      </w:r>
    </w:p>
    <w:p w14:paraId="2DD73D65">
      <w:pPr>
        <w:pStyle w:val="2"/>
        <w:rPr>
          <w:rFonts w:hint="default" w:ascii="Times New Roman" w:hAnsi="Times New Roman" w:eastAsia="仿宋_GB2312" w:cs="Times New Roman"/>
          <w:sz w:val="24"/>
        </w:rPr>
      </w:pPr>
      <w:r>
        <w:rPr>
          <w:rFonts w:hint="default" w:ascii="Times New Roman" w:hAnsi="Times New Roman" w:eastAsia="仿宋_GB2312" w:cs="Times New Roman"/>
          <w:sz w:val="24"/>
        </w:rPr>
        <w:t>项目编号：</w:t>
      </w:r>
    </w:p>
    <w:p w14:paraId="1A09181B">
      <w:pPr>
        <w:pStyle w:val="2"/>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71C2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348BD4BB">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835" w:type="dxa"/>
          </w:tcPr>
          <w:p w14:paraId="173677DF">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磋商文件商务、合同条款</w:t>
            </w:r>
          </w:p>
        </w:tc>
        <w:tc>
          <w:tcPr>
            <w:tcW w:w="1701" w:type="dxa"/>
          </w:tcPr>
          <w:p w14:paraId="14B77681">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完全响应</w:t>
            </w:r>
          </w:p>
        </w:tc>
        <w:tc>
          <w:tcPr>
            <w:tcW w:w="1417" w:type="dxa"/>
          </w:tcPr>
          <w:p w14:paraId="39F5B00F">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有偏离</w:t>
            </w:r>
          </w:p>
        </w:tc>
        <w:tc>
          <w:tcPr>
            <w:tcW w:w="2195" w:type="dxa"/>
          </w:tcPr>
          <w:p w14:paraId="184C53C6">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偏离简述</w:t>
            </w:r>
          </w:p>
        </w:tc>
      </w:tr>
      <w:tr w14:paraId="155D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2959E90">
            <w:pPr>
              <w:pStyle w:val="6"/>
              <w:jc w:val="center"/>
              <w:rPr>
                <w:rFonts w:hint="default" w:ascii="Times New Roman" w:hAnsi="Times New Roman" w:eastAsia="仿宋_GB2312" w:cs="Times New Roman"/>
                <w:sz w:val="24"/>
                <w:szCs w:val="24"/>
              </w:rPr>
            </w:pPr>
          </w:p>
        </w:tc>
        <w:tc>
          <w:tcPr>
            <w:tcW w:w="2835" w:type="dxa"/>
          </w:tcPr>
          <w:p w14:paraId="451B28F1">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sz w:val="24"/>
                <w:szCs w:val="24"/>
              </w:rPr>
              <w:t>地点）</w:t>
            </w:r>
          </w:p>
        </w:tc>
        <w:tc>
          <w:tcPr>
            <w:tcW w:w="1701" w:type="dxa"/>
          </w:tcPr>
          <w:p w14:paraId="5FFE1F3D">
            <w:pPr>
              <w:pStyle w:val="6"/>
              <w:jc w:val="center"/>
              <w:rPr>
                <w:rFonts w:hint="default" w:ascii="Times New Roman" w:hAnsi="Times New Roman" w:eastAsia="仿宋_GB2312" w:cs="Times New Roman"/>
                <w:sz w:val="24"/>
                <w:szCs w:val="24"/>
              </w:rPr>
            </w:pPr>
          </w:p>
        </w:tc>
        <w:tc>
          <w:tcPr>
            <w:tcW w:w="1417" w:type="dxa"/>
          </w:tcPr>
          <w:p w14:paraId="1222FBDD">
            <w:pPr>
              <w:pStyle w:val="6"/>
              <w:jc w:val="center"/>
              <w:rPr>
                <w:rFonts w:hint="default" w:ascii="Times New Roman" w:hAnsi="Times New Roman" w:eastAsia="仿宋_GB2312" w:cs="Times New Roman"/>
                <w:sz w:val="24"/>
                <w:szCs w:val="24"/>
              </w:rPr>
            </w:pPr>
          </w:p>
        </w:tc>
        <w:tc>
          <w:tcPr>
            <w:tcW w:w="2195" w:type="dxa"/>
          </w:tcPr>
          <w:p w14:paraId="49C2E376">
            <w:pPr>
              <w:pStyle w:val="6"/>
              <w:jc w:val="center"/>
              <w:rPr>
                <w:rFonts w:hint="default" w:ascii="Times New Roman" w:hAnsi="Times New Roman" w:eastAsia="仿宋_GB2312" w:cs="Times New Roman"/>
                <w:sz w:val="24"/>
                <w:szCs w:val="24"/>
              </w:rPr>
            </w:pPr>
          </w:p>
        </w:tc>
      </w:tr>
      <w:tr w14:paraId="4652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3D40CBC">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69553ECF">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w:t>
            </w:r>
            <w:r>
              <w:rPr>
                <w:rFonts w:hint="eastAsia" w:eastAsia="仿宋_GB2312" w:cs="Times New Roman"/>
                <w:bCs/>
                <w:sz w:val="24"/>
                <w:lang w:val="en-US" w:eastAsia="zh-CN"/>
              </w:rPr>
              <w:t>服务</w:t>
            </w:r>
            <w:r>
              <w:rPr>
                <w:rFonts w:hint="default" w:ascii="Times New Roman" w:hAnsi="Times New Roman" w:eastAsia="仿宋_GB2312" w:cs="Times New Roman"/>
                <w:bCs/>
                <w:sz w:val="24"/>
              </w:rPr>
              <w:t>期）</w:t>
            </w:r>
          </w:p>
        </w:tc>
        <w:tc>
          <w:tcPr>
            <w:tcW w:w="1701" w:type="dxa"/>
          </w:tcPr>
          <w:p w14:paraId="58F7C281">
            <w:pPr>
              <w:pStyle w:val="6"/>
              <w:ind w:left="1080" w:leftChars="257" w:hanging="540"/>
              <w:jc w:val="center"/>
              <w:rPr>
                <w:rFonts w:hint="default" w:ascii="Times New Roman" w:hAnsi="Times New Roman" w:eastAsia="仿宋_GB2312" w:cs="Times New Roman"/>
                <w:sz w:val="24"/>
                <w:szCs w:val="24"/>
              </w:rPr>
            </w:pPr>
          </w:p>
        </w:tc>
        <w:tc>
          <w:tcPr>
            <w:tcW w:w="1417" w:type="dxa"/>
          </w:tcPr>
          <w:p w14:paraId="236ECEE3">
            <w:pPr>
              <w:pStyle w:val="6"/>
              <w:ind w:left="1080" w:leftChars="257" w:hanging="540"/>
              <w:jc w:val="center"/>
              <w:rPr>
                <w:rFonts w:hint="default" w:ascii="Times New Roman" w:hAnsi="Times New Roman" w:eastAsia="仿宋_GB2312" w:cs="Times New Roman"/>
                <w:sz w:val="24"/>
                <w:szCs w:val="24"/>
              </w:rPr>
            </w:pPr>
          </w:p>
        </w:tc>
        <w:tc>
          <w:tcPr>
            <w:tcW w:w="2195" w:type="dxa"/>
          </w:tcPr>
          <w:p w14:paraId="370EDEC2">
            <w:pPr>
              <w:pStyle w:val="6"/>
              <w:ind w:left="1080" w:leftChars="257" w:hanging="540"/>
              <w:rPr>
                <w:rFonts w:hint="default" w:ascii="Times New Roman" w:hAnsi="Times New Roman" w:eastAsia="仿宋_GB2312" w:cs="Times New Roman"/>
                <w:sz w:val="24"/>
                <w:szCs w:val="24"/>
              </w:rPr>
            </w:pPr>
          </w:p>
        </w:tc>
      </w:tr>
      <w:tr w14:paraId="44410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10EB8CA">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3D2BF1AB">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268FD4AF">
            <w:pPr>
              <w:pStyle w:val="6"/>
              <w:ind w:left="1080" w:leftChars="257" w:hanging="540"/>
              <w:rPr>
                <w:rFonts w:hint="default" w:ascii="Times New Roman" w:hAnsi="Times New Roman" w:eastAsia="仿宋_GB2312" w:cs="Times New Roman"/>
                <w:sz w:val="24"/>
                <w:szCs w:val="24"/>
              </w:rPr>
            </w:pPr>
          </w:p>
        </w:tc>
        <w:tc>
          <w:tcPr>
            <w:tcW w:w="1417" w:type="dxa"/>
          </w:tcPr>
          <w:p w14:paraId="0A3EE4D7">
            <w:pPr>
              <w:pStyle w:val="6"/>
              <w:ind w:left="1080" w:leftChars="257" w:hanging="540"/>
              <w:rPr>
                <w:rFonts w:hint="default" w:ascii="Times New Roman" w:hAnsi="Times New Roman" w:eastAsia="仿宋_GB2312" w:cs="Times New Roman"/>
                <w:sz w:val="24"/>
                <w:szCs w:val="24"/>
              </w:rPr>
            </w:pPr>
          </w:p>
        </w:tc>
        <w:tc>
          <w:tcPr>
            <w:tcW w:w="2195" w:type="dxa"/>
          </w:tcPr>
          <w:p w14:paraId="1ED0848F">
            <w:pPr>
              <w:pStyle w:val="6"/>
              <w:ind w:left="1080" w:leftChars="257" w:hanging="540"/>
              <w:rPr>
                <w:rFonts w:hint="default" w:ascii="Times New Roman" w:hAnsi="Times New Roman" w:eastAsia="仿宋_GB2312" w:cs="Times New Roman"/>
                <w:sz w:val="24"/>
                <w:szCs w:val="24"/>
              </w:rPr>
            </w:pPr>
          </w:p>
        </w:tc>
      </w:tr>
      <w:tr w14:paraId="377F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217479D">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10E68152">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3E28BF5E">
            <w:pPr>
              <w:pStyle w:val="6"/>
              <w:ind w:left="1080" w:leftChars="257" w:hanging="540"/>
              <w:rPr>
                <w:rFonts w:hint="default" w:ascii="Times New Roman" w:hAnsi="Times New Roman" w:eastAsia="仿宋_GB2312" w:cs="Times New Roman"/>
                <w:sz w:val="24"/>
                <w:szCs w:val="24"/>
              </w:rPr>
            </w:pPr>
          </w:p>
        </w:tc>
        <w:tc>
          <w:tcPr>
            <w:tcW w:w="1417" w:type="dxa"/>
          </w:tcPr>
          <w:p w14:paraId="2FD39AAA">
            <w:pPr>
              <w:pStyle w:val="6"/>
              <w:ind w:left="1080" w:leftChars="257" w:hanging="540"/>
              <w:rPr>
                <w:rFonts w:hint="default" w:ascii="Times New Roman" w:hAnsi="Times New Roman" w:eastAsia="仿宋_GB2312" w:cs="Times New Roman"/>
                <w:sz w:val="24"/>
                <w:szCs w:val="24"/>
              </w:rPr>
            </w:pPr>
          </w:p>
        </w:tc>
        <w:tc>
          <w:tcPr>
            <w:tcW w:w="2195" w:type="dxa"/>
          </w:tcPr>
          <w:p w14:paraId="658D3A20">
            <w:pPr>
              <w:pStyle w:val="6"/>
              <w:ind w:left="1080" w:leftChars="257" w:hanging="540"/>
              <w:rPr>
                <w:rFonts w:hint="default" w:ascii="Times New Roman" w:hAnsi="Times New Roman" w:eastAsia="仿宋_GB2312" w:cs="Times New Roman"/>
                <w:sz w:val="24"/>
                <w:szCs w:val="24"/>
              </w:rPr>
            </w:pPr>
          </w:p>
        </w:tc>
      </w:tr>
      <w:tr w14:paraId="0057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96ECFD8">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64D387A7">
            <w:pPr>
              <w:spacing w:line="360" w:lineRule="auto"/>
              <w:jc w:val="both"/>
              <w:rPr>
                <w:rFonts w:hint="default" w:ascii="Times New Roman" w:hAnsi="Times New Roman" w:eastAsia="仿宋_GB2312" w:cs="Times New Roman"/>
                <w:bCs/>
                <w:sz w:val="24"/>
              </w:rPr>
            </w:pPr>
          </w:p>
        </w:tc>
        <w:tc>
          <w:tcPr>
            <w:tcW w:w="1701" w:type="dxa"/>
          </w:tcPr>
          <w:p w14:paraId="233DC13C">
            <w:pPr>
              <w:pStyle w:val="6"/>
              <w:ind w:left="1080" w:leftChars="257" w:hanging="540"/>
              <w:rPr>
                <w:rFonts w:hint="default" w:ascii="Times New Roman" w:hAnsi="Times New Roman" w:eastAsia="仿宋_GB2312" w:cs="Times New Roman"/>
                <w:sz w:val="24"/>
                <w:szCs w:val="24"/>
              </w:rPr>
            </w:pPr>
          </w:p>
        </w:tc>
        <w:tc>
          <w:tcPr>
            <w:tcW w:w="1417" w:type="dxa"/>
          </w:tcPr>
          <w:p w14:paraId="0C691900">
            <w:pPr>
              <w:pStyle w:val="6"/>
              <w:ind w:left="1080" w:leftChars="257" w:hanging="540"/>
              <w:rPr>
                <w:rFonts w:hint="default" w:ascii="Times New Roman" w:hAnsi="Times New Roman" w:eastAsia="仿宋_GB2312" w:cs="Times New Roman"/>
                <w:sz w:val="24"/>
                <w:szCs w:val="24"/>
              </w:rPr>
            </w:pPr>
          </w:p>
        </w:tc>
        <w:tc>
          <w:tcPr>
            <w:tcW w:w="2195" w:type="dxa"/>
          </w:tcPr>
          <w:p w14:paraId="01ABF186">
            <w:pPr>
              <w:pStyle w:val="6"/>
              <w:ind w:left="1080" w:leftChars="257" w:hanging="540"/>
              <w:rPr>
                <w:rFonts w:hint="default" w:ascii="Times New Roman" w:hAnsi="Times New Roman" w:eastAsia="仿宋_GB2312" w:cs="Times New Roman"/>
                <w:sz w:val="24"/>
                <w:szCs w:val="24"/>
              </w:rPr>
            </w:pPr>
          </w:p>
        </w:tc>
      </w:tr>
      <w:tr w14:paraId="02FB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8D12220">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1F0AA546">
            <w:pPr>
              <w:spacing w:line="360" w:lineRule="auto"/>
              <w:jc w:val="center"/>
              <w:rPr>
                <w:rFonts w:hint="default" w:ascii="Times New Roman" w:hAnsi="Times New Roman" w:eastAsia="仿宋_GB2312" w:cs="Times New Roman"/>
                <w:bCs/>
                <w:sz w:val="24"/>
              </w:rPr>
            </w:pPr>
          </w:p>
        </w:tc>
        <w:tc>
          <w:tcPr>
            <w:tcW w:w="1701" w:type="dxa"/>
          </w:tcPr>
          <w:p w14:paraId="4DAB4942">
            <w:pPr>
              <w:pStyle w:val="6"/>
              <w:ind w:left="1080" w:leftChars="257" w:hanging="540"/>
              <w:rPr>
                <w:rFonts w:hint="default" w:ascii="Times New Roman" w:hAnsi="Times New Roman" w:eastAsia="仿宋_GB2312" w:cs="Times New Roman"/>
                <w:sz w:val="24"/>
                <w:szCs w:val="24"/>
              </w:rPr>
            </w:pPr>
          </w:p>
        </w:tc>
        <w:tc>
          <w:tcPr>
            <w:tcW w:w="1417" w:type="dxa"/>
          </w:tcPr>
          <w:p w14:paraId="55718654">
            <w:pPr>
              <w:pStyle w:val="6"/>
              <w:ind w:left="1080" w:leftChars="257" w:hanging="540"/>
              <w:rPr>
                <w:rFonts w:hint="default" w:ascii="Times New Roman" w:hAnsi="Times New Roman" w:eastAsia="仿宋_GB2312" w:cs="Times New Roman"/>
                <w:sz w:val="24"/>
                <w:szCs w:val="24"/>
              </w:rPr>
            </w:pPr>
          </w:p>
        </w:tc>
        <w:tc>
          <w:tcPr>
            <w:tcW w:w="2195" w:type="dxa"/>
          </w:tcPr>
          <w:p w14:paraId="7F47FD9E">
            <w:pPr>
              <w:pStyle w:val="6"/>
              <w:ind w:left="1080" w:leftChars="257" w:hanging="540"/>
              <w:rPr>
                <w:rFonts w:hint="default" w:ascii="Times New Roman" w:hAnsi="Times New Roman" w:eastAsia="仿宋_GB2312" w:cs="Times New Roman"/>
                <w:sz w:val="24"/>
                <w:szCs w:val="24"/>
              </w:rPr>
            </w:pPr>
          </w:p>
        </w:tc>
      </w:tr>
      <w:tr w14:paraId="1242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624E8E4">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4AD90A92">
            <w:pPr>
              <w:spacing w:line="360" w:lineRule="auto"/>
              <w:jc w:val="center"/>
              <w:rPr>
                <w:rFonts w:hint="default" w:ascii="Times New Roman" w:hAnsi="Times New Roman" w:eastAsia="仿宋_GB2312" w:cs="Times New Roman"/>
                <w:bCs/>
                <w:sz w:val="24"/>
              </w:rPr>
            </w:pPr>
          </w:p>
        </w:tc>
        <w:tc>
          <w:tcPr>
            <w:tcW w:w="1701" w:type="dxa"/>
          </w:tcPr>
          <w:p w14:paraId="5BF72A14">
            <w:pPr>
              <w:pStyle w:val="6"/>
              <w:ind w:left="1080" w:leftChars="257" w:hanging="540"/>
              <w:rPr>
                <w:rFonts w:hint="default" w:ascii="Times New Roman" w:hAnsi="Times New Roman" w:eastAsia="仿宋_GB2312" w:cs="Times New Roman"/>
                <w:sz w:val="24"/>
                <w:szCs w:val="24"/>
              </w:rPr>
            </w:pPr>
          </w:p>
        </w:tc>
        <w:tc>
          <w:tcPr>
            <w:tcW w:w="1417" w:type="dxa"/>
          </w:tcPr>
          <w:p w14:paraId="454C72E4">
            <w:pPr>
              <w:pStyle w:val="6"/>
              <w:ind w:left="1080" w:leftChars="257" w:hanging="540"/>
              <w:rPr>
                <w:rFonts w:hint="default" w:ascii="Times New Roman" w:hAnsi="Times New Roman" w:eastAsia="仿宋_GB2312" w:cs="Times New Roman"/>
                <w:sz w:val="24"/>
                <w:szCs w:val="24"/>
              </w:rPr>
            </w:pPr>
          </w:p>
        </w:tc>
        <w:tc>
          <w:tcPr>
            <w:tcW w:w="2195" w:type="dxa"/>
          </w:tcPr>
          <w:p w14:paraId="4A01E965">
            <w:pPr>
              <w:pStyle w:val="6"/>
              <w:ind w:left="1080" w:leftChars="257" w:hanging="540"/>
              <w:rPr>
                <w:rFonts w:hint="default" w:ascii="Times New Roman" w:hAnsi="Times New Roman" w:eastAsia="仿宋_GB2312" w:cs="Times New Roman"/>
                <w:sz w:val="24"/>
                <w:szCs w:val="24"/>
              </w:rPr>
            </w:pPr>
          </w:p>
        </w:tc>
      </w:tr>
      <w:tr w14:paraId="6834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5F1684A">
            <w:pPr>
              <w:pStyle w:val="6"/>
              <w:ind w:left="1080" w:leftChars="257" w:hanging="540"/>
              <w:rPr>
                <w:rFonts w:hint="default" w:ascii="Times New Roman" w:hAnsi="Times New Roman" w:eastAsia="仿宋_GB2312" w:cs="Times New Roman"/>
                <w:sz w:val="24"/>
                <w:szCs w:val="24"/>
              </w:rPr>
            </w:pPr>
          </w:p>
        </w:tc>
        <w:tc>
          <w:tcPr>
            <w:tcW w:w="2835" w:type="dxa"/>
          </w:tcPr>
          <w:p w14:paraId="4BE2F8F1">
            <w:pPr>
              <w:pStyle w:val="6"/>
              <w:ind w:left="1080" w:leftChars="257" w:hanging="540"/>
              <w:rPr>
                <w:rFonts w:hint="default" w:ascii="Times New Roman" w:hAnsi="Times New Roman" w:eastAsia="仿宋_GB2312" w:cs="Times New Roman"/>
                <w:sz w:val="24"/>
                <w:szCs w:val="24"/>
              </w:rPr>
            </w:pPr>
          </w:p>
        </w:tc>
        <w:tc>
          <w:tcPr>
            <w:tcW w:w="1701" w:type="dxa"/>
          </w:tcPr>
          <w:p w14:paraId="60DBAD77">
            <w:pPr>
              <w:pStyle w:val="6"/>
              <w:ind w:left="1080" w:leftChars="257" w:hanging="540"/>
              <w:rPr>
                <w:rFonts w:hint="default" w:ascii="Times New Roman" w:hAnsi="Times New Roman" w:eastAsia="仿宋_GB2312" w:cs="Times New Roman"/>
                <w:sz w:val="24"/>
                <w:szCs w:val="24"/>
              </w:rPr>
            </w:pPr>
          </w:p>
        </w:tc>
        <w:tc>
          <w:tcPr>
            <w:tcW w:w="1417" w:type="dxa"/>
          </w:tcPr>
          <w:p w14:paraId="4AA359F8">
            <w:pPr>
              <w:pStyle w:val="6"/>
              <w:ind w:left="1080" w:leftChars="257" w:hanging="540"/>
              <w:rPr>
                <w:rFonts w:hint="default" w:ascii="Times New Roman" w:hAnsi="Times New Roman" w:eastAsia="仿宋_GB2312" w:cs="Times New Roman"/>
                <w:sz w:val="24"/>
                <w:szCs w:val="24"/>
              </w:rPr>
            </w:pPr>
          </w:p>
        </w:tc>
        <w:tc>
          <w:tcPr>
            <w:tcW w:w="2195" w:type="dxa"/>
          </w:tcPr>
          <w:p w14:paraId="7BEDC5EB">
            <w:pPr>
              <w:pStyle w:val="6"/>
              <w:ind w:left="1080" w:leftChars="257" w:hanging="540"/>
              <w:rPr>
                <w:rFonts w:hint="default" w:ascii="Times New Roman" w:hAnsi="Times New Roman" w:eastAsia="仿宋_GB2312" w:cs="Times New Roman"/>
                <w:sz w:val="24"/>
                <w:szCs w:val="24"/>
              </w:rPr>
            </w:pPr>
          </w:p>
        </w:tc>
      </w:tr>
      <w:tr w14:paraId="0DE2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06D4B1D">
            <w:pPr>
              <w:pStyle w:val="6"/>
              <w:ind w:left="1080" w:leftChars="257" w:hanging="540"/>
              <w:rPr>
                <w:rFonts w:hint="default" w:ascii="Times New Roman" w:hAnsi="Times New Roman" w:eastAsia="仿宋_GB2312" w:cs="Times New Roman"/>
                <w:sz w:val="24"/>
                <w:szCs w:val="24"/>
              </w:rPr>
            </w:pPr>
          </w:p>
        </w:tc>
        <w:tc>
          <w:tcPr>
            <w:tcW w:w="2835" w:type="dxa"/>
          </w:tcPr>
          <w:p w14:paraId="36C826BA">
            <w:pPr>
              <w:pStyle w:val="6"/>
              <w:ind w:left="1080" w:leftChars="257" w:hanging="540"/>
              <w:rPr>
                <w:rFonts w:hint="default" w:ascii="Times New Roman" w:hAnsi="Times New Roman" w:eastAsia="仿宋_GB2312" w:cs="Times New Roman"/>
                <w:sz w:val="24"/>
                <w:szCs w:val="24"/>
              </w:rPr>
            </w:pPr>
          </w:p>
        </w:tc>
        <w:tc>
          <w:tcPr>
            <w:tcW w:w="1701" w:type="dxa"/>
          </w:tcPr>
          <w:p w14:paraId="75F64EAD">
            <w:pPr>
              <w:pStyle w:val="6"/>
              <w:ind w:left="1080" w:leftChars="257" w:hanging="540"/>
              <w:rPr>
                <w:rFonts w:hint="default" w:ascii="Times New Roman" w:hAnsi="Times New Roman" w:eastAsia="仿宋_GB2312" w:cs="Times New Roman"/>
                <w:sz w:val="24"/>
                <w:szCs w:val="24"/>
              </w:rPr>
            </w:pPr>
          </w:p>
        </w:tc>
        <w:tc>
          <w:tcPr>
            <w:tcW w:w="1417" w:type="dxa"/>
          </w:tcPr>
          <w:p w14:paraId="3FFE0633">
            <w:pPr>
              <w:pStyle w:val="6"/>
              <w:ind w:left="1080" w:leftChars="257" w:hanging="540"/>
              <w:rPr>
                <w:rFonts w:hint="default" w:ascii="Times New Roman" w:hAnsi="Times New Roman" w:eastAsia="仿宋_GB2312" w:cs="Times New Roman"/>
                <w:sz w:val="24"/>
                <w:szCs w:val="24"/>
              </w:rPr>
            </w:pPr>
          </w:p>
        </w:tc>
        <w:tc>
          <w:tcPr>
            <w:tcW w:w="2195" w:type="dxa"/>
          </w:tcPr>
          <w:p w14:paraId="2EF45C66">
            <w:pPr>
              <w:pStyle w:val="6"/>
              <w:ind w:left="1080" w:leftChars="257" w:hanging="540"/>
              <w:rPr>
                <w:rFonts w:hint="default" w:ascii="Times New Roman" w:hAnsi="Times New Roman" w:eastAsia="仿宋_GB2312" w:cs="Times New Roman"/>
                <w:sz w:val="24"/>
                <w:szCs w:val="24"/>
              </w:rPr>
            </w:pPr>
          </w:p>
        </w:tc>
      </w:tr>
    </w:tbl>
    <w:p w14:paraId="307B4298">
      <w:pPr>
        <w:pStyle w:val="6"/>
        <w:ind w:left="1080" w:leftChars="257" w:hanging="540"/>
        <w:rPr>
          <w:rFonts w:hint="default" w:ascii="Times New Roman" w:hAnsi="Times New Roman" w:eastAsia="仿宋_GB2312" w:cs="Times New Roman"/>
          <w:sz w:val="24"/>
          <w:szCs w:val="24"/>
        </w:rPr>
      </w:pPr>
    </w:p>
    <w:p w14:paraId="1EB29F3D">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547B6393">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03A41EFE">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2D2CFA54">
      <w:pPr>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对完全响应的，在下表相应列中标注“○”。对有偏离的条目在本表相应列中标注“正偏离”或“负偏离”，并在“偏离简述”栏中加以说明。</w:t>
      </w:r>
    </w:p>
    <w:p w14:paraId="0890C974">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正偏离是指应答的条件高于磋商文件要求，负偏离是指应答的条件低于磋商文件要求，正偏离项目不作扣分处理。</w:t>
      </w:r>
    </w:p>
    <w:p w14:paraId="176EF01B">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供应商须完整填写响应表。如果未完整填写本表的各项内容则视作供应商已经对磋商文件相关要求和内容完全理解并同意，其报价为在此基础上的完全价格。</w:t>
      </w:r>
    </w:p>
    <w:p w14:paraId="2F1EC6FA">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644D963F">
      <w:pPr>
        <w:pStyle w:val="6"/>
        <w:ind w:left="1080" w:leftChars="257" w:hanging="540"/>
        <w:rPr>
          <w:rFonts w:hint="default" w:ascii="Times New Roman" w:hAnsi="Times New Roman" w:eastAsia="仿宋_GB2312" w:cs="Times New Roman"/>
          <w:sz w:val="24"/>
          <w:szCs w:val="24"/>
        </w:rPr>
      </w:pPr>
    </w:p>
    <w:p w14:paraId="31B3CC9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B70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3"/>
    <w:basedOn w:val="1"/>
    <w:next w:val="5"/>
    <w:qFormat/>
    <w:uiPriority w:val="99"/>
    <w:pPr>
      <w:tabs>
        <w:tab w:val="left" w:pos="588"/>
      </w:tabs>
      <w:spacing w:line="360" w:lineRule="auto"/>
      <w:outlineLvl w:val="2"/>
    </w:pPr>
    <w:rPr>
      <w:rFonts w:ascii="Tahoma" w:hAnsi="Tahom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5">
    <w:name w:val="Normal Indent"/>
    <w:basedOn w:val="1"/>
    <w:next w:val="1"/>
    <w:qFormat/>
    <w:uiPriority w:val="0"/>
    <w:pPr>
      <w:spacing w:line="360" w:lineRule="auto"/>
      <w:ind w:firstLine="200" w:firstLineChars="200"/>
    </w:pPr>
    <w:rPr>
      <w:sz w:val="24"/>
      <w:szCs w:val="20"/>
    </w:rPr>
  </w:style>
  <w:style w:type="paragraph" w:styleId="6">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2026-04-24T08:21:58Z</dcterms:created>
  <dc:creator>Administrator</dc:creator>
  <cp:lastModifiedBy>六一三</cp:lastModifiedBy>
  <dcterms:modified xsi:type="dcterms:W3CDTF">2026-04-24T08:22:25Z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D01F82DF03A04F70A29B7C7919AE0FF4_12</vt:lpwstr>
  </property>
</Properties>
</file>