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版本号：CT-ZB00-162-202620260707002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陕西省高技能人才培训基地采购项目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CT-ZB00-162-2026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陕西省高技能人才培训基地采购项目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CT-ZB00-162-2026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陕西省高技能人才培训基地采购项目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同包1：项目紧扣国家老龄化战略与职业教育数字化转型要求，建成岗课赛证融通、校企协同、开放共享的高技能人才培训基地优质数字化教学资源库，推动培训教学模式创新，提升人才培养质量，强化社会服务能力，为区域智慧康养产业发展提供高质量技术技能人才支撑。 搭建校、企、行协同建设平台，实现优质资源跨校、跨区域共享，为同类院校、养老机构及社区提供普惠资源服务，面向行业从业人员开展线上培训与继续教育，助力产业人才队伍升级；支撑高水平专业群建设，提升教师数字化教学能力，增强专业与院校办学影响力。 合同包2：为深入贯彻国家及我省关于养老服务体系建设及高技能人才队伍培养的政策精神，积极应对人口老龄化，提升我省养老服务人员专业化、职业化水平，我校拟开展陕西省高技能人才培训项目。本项目计划于2026年6月至11月期间，面向在校学生、行业在职人员及社会重点帮扶群体，开展养老护理员、社区助老员技能培训共计1500人次。旨在通过系统化、标准化的培训，为区域养老服务机构与社区居家养老服务站点培养合格的高素质技能人才，助力乡村振兴和养老服务质量提升。 合同包3：本项目立足智慧健康养老服务与管理专业实训需求，顺应康养产业智能化发展趋势，建设智慧社区居家养老实训室。实训室设居家社区智慧管理大数据、适老化卧室、客厅、厨房餐厅、卫浴五大功能区。构建集教学、实训、比赛、技能鉴定于一体的实践平台，实现教学与产业岗位无缝对接，支撑专业建设与社会服务协同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采购包1（资源库建设项目）：属于专门面向中小企业采购。</w:t>
      </w:r>
    </w:p>
    <w:p>
      <w:pPr>
        <w:pStyle w:val="null3"/>
      </w:pPr>
      <w:r>
        <w:rPr>
          <w:rFonts w:ascii="仿宋_GB2312" w:hAnsi="仿宋_GB2312" w:cs="仿宋_GB2312" w:eastAsia="仿宋_GB2312"/>
        </w:rPr>
        <w:t>采购包2（培训项目）：属于专门面向中小企业采购。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2、税收缴纳证明：提供2026 年01月至今任意一个月依法缴纳税收的相关凭据（时间以税款所属时期为准），凭据应有税务机关或代收机关的公章或业务专用章。依法免税或无须缴纳税收的供应商，应提供相应证明文件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3、社会保障资金缴纳证明：提供2026 年01月至今任意一个月的社会保障资金缴存单据或社保机构开具的社会保险参保缴费情况证明。依法不需要缴纳社会保障资金的供应商应提供相关文件证明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4、法定代表人授权书：法定代表人直接参加投标的，须出具法定代表人身份证明。授权代表参加投标的，须出具法定代表人授权书并附法定代表人身份证明，提供委托代理人在本单位养老保险缴纳证明。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029-84490003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17629177402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参照发改办价格[2003]857号、国家计委计价格（2002）1980号差额定率累进法及发改价格[2011]534号《国家发展和改革委员会关于降低部分建设项目收费标准规范收费行为等有关问题的通知》差额定率累进法计算。 2、中标单位在领取中标通知书前，须向招标代理机构一次性支付；费用以转账、电汇或现金等形式缴纳。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必须满足采购方的各项技术指标要求，服务要求，未满足质量要求标准不予验收。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1、培训内容、时长、形式符合本项目采购需求及《养老护理员国家职业技能标准（2019年版）》等文件要求。 2、学员培训档案完整、真实、规范。 3、学员理论考试合格率不低于95%，实操考核合格率不低于85%。 4、项目总结报告内容详实，数据准确，符合要求。 5、供应商无违反合同约定的行为，无重大教学事故或安全事故。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 a)合同文本； b)投标文件及澄清函、招标文件； c)国家和行业制定的相应的标准和规范； d)验收清单（注明各部件的品名、数量、规格型号和原产地或生产厂家）。 现行的国家标准或国家行政部门颁布的法律法规、规章制度等 ，是项目验收的另一个重要依据。没有国家标准的，可以参考行业标准。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联系电话：17629177402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同包1：项目紧扣国家老龄化战略与职业教育数字化转型要求，建成岗课赛证融通、校企协同、开放共享的高技能人才培训基地优质数字化教学资源库，推动培训教学模式创新，提升人才培养质量，强化社会服务能力，为区域智慧康养产业发展提供高质量技术技能人才支撑。 搭建校、企、行协同建设平台，实现优质资源跨校、跨区域共享，为同类院校、养老机构及社区提供普惠资源服务，面向行业从业人员开展线上培训与继续教育，助力产业人才队伍升级；支撑高水平专业群建设，提升教师数字化教学能力，增强专业与院校办学影响力。 合同包2：为深入贯彻国家及我省关于养老服务体系建设及高技能人才队伍培养的政策精神，积极应对人口老龄化，提升我省养老服务人员专业化、职业化水平，我校拟开展陕西省高技能人才培训项目。本项目计划于2026年6月至11月期间，面向在校学生、行业在职人员及社会重点帮扶群体，开展养老护理员、社区助老员技能培训共计1500人次。旨在通过系统化、标准化的培训，为区域养老服务机构与社区居家养老服务站点培养合格的高素质技能人才，助力乡村振兴和养老服务质量提升。 合同包3：本项目立足智慧健康养老服务与管理专业实训需求，顺应康养产业智能化发展趋势，建设智慧社区居家养老实训室。实训室设居家社区智慧管理大数据、适老化卧室、客厅、厨房餐厅、卫浴五大功能区。构建集教学、实训、比赛、技能鉴定于一体的实践平台，实现教学与产业岗位无缝对接，支撑专业建设与社会服务协同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资源库建设项目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智慧社区居家养老实训室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标的名称：资源库建设项目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平台总体要求:</w:t>
            </w:r>
          </w:p>
          <w:p>
            <w:pPr>
              <w:pStyle w:val="null3"/>
            </w:pPr>
            <w:r>
              <w:rPr>
                <w:rFonts w:ascii="仿宋_GB2312" w:hAnsi="仿宋_GB2312" w:cs="仿宋_GB2312" w:eastAsia="仿宋_GB2312"/>
              </w:rPr>
              <w:t>不需要另行安装插件就可以支持</w:t>
            </w:r>
            <w:r>
              <w:rPr>
                <w:rFonts w:ascii="仿宋_GB2312" w:hAnsi="仿宋_GB2312" w:cs="仿宋_GB2312" w:eastAsia="仿宋_GB2312"/>
              </w:rPr>
              <w:t>IE9及以上版本、safari、Firefox、chrome等浏览器</w:t>
            </w:r>
            <w:r>
              <w:rPr>
                <w:rFonts w:ascii="仿宋_GB2312" w:hAnsi="仿宋_GB2312" w:cs="仿宋_GB2312" w:eastAsia="仿宋_GB2312"/>
              </w:rPr>
              <w:t>。</w:t>
            </w:r>
          </w:p>
          <w:p>
            <w:pPr>
              <w:pStyle w:val="null3"/>
            </w:pPr>
            <w:r>
              <w:rPr>
                <w:rFonts w:ascii="仿宋_GB2312" w:hAnsi="仿宋_GB2312" w:cs="仿宋_GB2312" w:eastAsia="仿宋_GB2312"/>
              </w:rPr>
              <w:t>具有移动客户端，支持</w:t>
            </w:r>
            <w:r>
              <w:rPr>
                <w:rFonts w:ascii="仿宋_GB2312" w:hAnsi="仿宋_GB2312" w:cs="仿宋_GB2312" w:eastAsia="仿宋_GB2312"/>
              </w:rPr>
              <w:t>iOS和Android操作系统。</w:t>
            </w:r>
          </w:p>
          <w:p>
            <w:pPr>
              <w:pStyle w:val="null3"/>
            </w:pPr>
            <w:r>
              <w:rPr>
                <w:rFonts w:ascii="仿宋_GB2312" w:hAnsi="仿宋_GB2312" w:cs="仿宋_GB2312" w:eastAsia="仿宋_GB2312"/>
              </w:rPr>
              <w:t>微服务基座作为基础平台，各系统模块均基于微服务基座之上，最终形成一体化，具有统一的</w:t>
            </w:r>
            <w:r>
              <w:rPr>
                <w:rFonts w:ascii="仿宋_GB2312" w:hAnsi="仿宋_GB2312" w:cs="仿宋_GB2312" w:eastAsia="仿宋_GB2312"/>
              </w:rPr>
              <w:t>PC端门户、用户个人空间、移动端APP。</w:t>
            </w:r>
          </w:p>
          <w:p>
            <w:pPr>
              <w:pStyle w:val="null3"/>
            </w:pPr>
            <w:r>
              <w:rPr>
                <w:rFonts w:ascii="仿宋_GB2312" w:hAnsi="仿宋_GB2312" w:cs="仿宋_GB2312" w:eastAsia="仿宋_GB2312"/>
              </w:rPr>
              <w:t>系统设计支持分布式部署，</w:t>
            </w:r>
            <w:r>
              <w:rPr>
                <w:rFonts w:ascii="仿宋_GB2312" w:hAnsi="仿宋_GB2312" w:cs="仿宋_GB2312" w:eastAsia="仿宋_GB2312"/>
              </w:rPr>
              <w:t>满足</w:t>
            </w:r>
            <w:r>
              <w:rPr>
                <w:rFonts w:ascii="仿宋_GB2312" w:hAnsi="仿宋_GB2312" w:cs="仿宋_GB2312" w:eastAsia="仿宋_GB2312"/>
              </w:rPr>
              <w:t>万人在线学习的性能要求。</w:t>
            </w:r>
          </w:p>
          <w:p>
            <w:pPr>
              <w:pStyle w:val="null3"/>
            </w:pPr>
            <w:r>
              <w:rPr>
                <w:rFonts w:ascii="仿宋_GB2312" w:hAnsi="仿宋_GB2312" w:cs="仿宋_GB2312" w:eastAsia="仿宋_GB2312"/>
              </w:rPr>
              <w:t>支持标准化多媒体课件</w:t>
            </w:r>
            <w:r>
              <w:rPr>
                <w:rFonts w:ascii="仿宋_GB2312" w:hAnsi="仿宋_GB2312" w:cs="仿宋_GB2312" w:eastAsia="仿宋_GB2312"/>
              </w:rPr>
              <w:t>，</w:t>
            </w:r>
            <w:r>
              <w:rPr>
                <w:rFonts w:ascii="仿宋_GB2312" w:hAnsi="仿宋_GB2312" w:cs="仿宋_GB2312" w:eastAsia="仿宋_GB2312"/>
              </w:rPr>
              <w:t>支持随用户使用量的增大而只需增加相应的硬件即可。</w:t>
            </w:r>
          </w:p>
          <w:p>
            <w:pPr>
              <w:pStyle w:val="null3"/>
            </w:pPr>
            <w:r>
              <w:rPr>
                <w:rFonts w:ascii="仿宋_GB2312" w:hAnsi="仿宋_GB2312" w:cs="仿宋_GB2312" w:eastAsia="仿宋_GB2312"/>
              </w:rPr>
              <w:t>支持Web服务器集群，具有安全策略和备份机制，保证发生故障时不影响整个系统的正常运行。能够每天非工作时段定时备份数据库。</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微服务基座（核心产品）（1套）:</w:t>
            </w:r>
          </w:p>
          <w:p>
            <w:pPr>
              <w:pStyle w:val="null3"/>
            </w:pPr>
            <w:r>
              <w:rPr>
                <w:rFonts w:ascii="仿宋_GB2312" w:hAnsi="仿宋_GB2312" w:cs="仿宋_GB2312" w:eastAsia="仿宋_GB2312"/>
              </w:rPr>
              <w:t>1.</w:t>
            </w:r>
            <w:r>
              <w:rPr>
                <w:rFonts w:ascii="仿宋_GB2312" w:hAnsi="仿宋_GB2312" w:cs="仿宋_GB2312" w:eastAsia="仿宋_GB2312"/>
              </w:rPr>
              <w:t>用户管理</w:t>
            </w:r>
          </w:p>
          <w:p>
            <w:pPr>
              <w:pStyle w:val="null3"/>
            </w:pPr>
            <w:r>
              <w:rPr>
                <w:rFonts w:ascii="仿宋_GB2312" w:hAnsi="仿宋_GB2312" w:cs="仿宋_GB2312" w:eastAsia="仿宋_GB2312"/>
              </w:rPr>
              <w:t>平台提供用户管理模块，可以实现系统平台内用户数据管理和用户角色管理，用户管理数据管理支持对用户基本信息、角色权限的管理，包括用户的增加、修改、移除、统一查询等。</w:t>
            </w:r>
          </w:p>
          <w:p>
            <w:pPr>
              <w:pStyle w:val="null3"/>
            </w:pPr>
            <w:r>
              <w:rPr>
                <w:rFonts w:ascii="仿宋_GB2312" w:hAnsi="仿宋_GB2312" w:cs="仿宋_GB2312" w:eastAsia="仿宋_GB2312"/>
              </w:rPr>
              <w:t>支持单次管理和批量管理用户数据，提供导入模板，导出用户数据。</w:t>
            </w:r>
          </w:p>
          <w:p>
            <w:pPr>
              <w:pStyle w:val="null3"/>
            </w:pPr>
            <w:r>
              <w:rPr>
                <w:rFonts w:ascii="仿宋_GB2312" w:hAnsi="仿宋_GB2312" w:cs="仿宋_GB2312" w:eastAsia="仿宋_GB2312"/>
              </w:rPr>
              <w:t>2.</w:t>
            </w:r>
            <w:r>
              <w:rPr>
                <w:rFonts w:ascii="仿宋_GB2312" w:hAnsi="仿宋_GB2312" w:cs="仿宋_GB2312" w:eastAsia="仿宋_GB2312"/>
              </w:rPr>
              <w:t>角色与组织架构管理</w:t>
            </w:r>
          </w:p>
          <w:p>
            <w:pPr>
              <w:pStyle w:val="null3"/>
            </w:pPr>
            <w:r>
              <w:rPr>
                <w:rFonts w:ascii="仿宋_GB2312" w:hAnsi="仿宋_GB2312" w:cs="仿宋_GB2312" w:eastAsia="仿宋_GB2312"/>
              </w:rPr>
              <w:t>角色管理包括角色增加、删除、修改等，支持各角色人员统一管理，单次管理或批量管理用户角色信息。</w:t>
            </w:r>
          </w:p>
          <w:p>
            <w:pPr>
              <w:pStyle w:val="null3"/>
            </w:pPr>
            <w:r>
              <w:rPr>
                <w:rFonts w:ascii="仿宋_GB2312" w:hAnsi="仿宋_GB2312" w:cs="仿宋_GB2312" w:eastAsia="仿宋_GB2312"/>
              </w:rPr>
              <w:t>支持可对用户行为数据进行统计分析，输出活跃用户分类统计、用户留存趋势可视化图表。</w:t>
            </w:r>
          </w:p>
          <w:p>
            <w:pPr>
              <w:pStyle w:val="null3"/>
            </w:pPr>
            <w:r>
              <w:rPr>
                <w:rFonts w:ascii="仿宋_GB2312" w:hAnsi="仿宋_GB2312" w:cs="仿宋_GB2312" w:eastAsia="仿宋_GB2312"/>
              </w:rPr>
              <w:t>系统支持通过角色管理配置用户身份及对应权限，涵盖课程负责人、专业负责人、院系管理员、校级管理员等角色。支持为课程负责人、专业负责人按课程或专业维度分配数据管理权限，分别在课程空间、专业工作台中开展课程数据维护与培养方案管理。</w:t>
            </w:r>
          </w:p>
          <w:p>
            <w:pPr>
              <w:pStyle w:val="null3"/>
            </w:pPr>
            <w:r>
              <w:rPr>
                <w:rFonts w:ascii="仿宋_GB2312" w:hAnsi="仿宋_GB2312" w:cs="仿宋_GB2312" w:eastAsia="仿宋_GB2312"/>
              </w:rPr>
              <w:t>通过角色管理，可设置用户所属角色，并分配用户权限及设置管理员管理范围。</w:t>
            </w:r>
          </w:p>
          <w:p>
            <w:pPr>
              <w:pStyle w:val="null3"/>
            </w:pPr>
            <w:r>
              <w:rPr>
                <w:rFonts w:ascii="仿宋_GB2312" w:hAnsi="仿宋_GB2312" w:cs="仿宋_GB2312" w:eastAsia="仿宋_GB2312"/>
              </w:rPr>
              <w:t>支持为一个用户设置多个角色。</w:t>
            </w:r>
          </w:p>
          <w:p>
            <w:pPr>
              <w:pStyle w:val="null3"/>
            </w:pPr>
            <w:r>
              <w:rPr>
                <w:rFonts w:ascii="仿宋_GB2312" w:hAnsi="仿宋_GB2312" w:cs="仿宋_GB2312" w:eastAsia="仿宋_GB2312"/>
              </w:rPr>
              <w:t>支持多套组织架构，不同的组织架构可满足不同业务下的用户框架设置，也可以根据业务系统关联组织架构实现不同业务系统对组织架构的管理。</w:t>
            </w:r>
          </w:p>
          <w:p>
            <w:pPr>
              <w:pStyle w:val="null3"/>
            </w:pPr>
            <w:r>
              <w:rPr>
                <w:rFonts w:ascii="仿宋_GB2312" w:hAnsi="仿宋_GB2312" w:cs="仿宋_GB2312" w:eastAsia="仿宋_GB2312"/>
              </w:rPr>
              <w:t>3.</w:t>
            </w:r>
            <w:r>
              <w:rPr>
                <w:rFonts w:ascii="仿宋_GB2312" w:hAnsi="仿宋_GB2312" w:cs="仿宋_GB2312" w:eastAsia="仿宋_GB2312"/>
              </w:rPr>
              <w:t>应用管理</w:t>
            </w:r>
          </w:p>
          <w:p>
            <w:pPr>
              <w:pStyle w:val="null3"/>
            </w:pPr>
            <w:r>
              <w:rPr>
                <w:rFonts w:ascii="仿宋_GB2312" w:hAnsi="仿宋_GB2312" w:cs="仿宋_GB2312" w:eastAsia="仿宋_GB2312"/>
              </w:rPr>
              <w:t>支持管理单位下应用信息，包括图标、名称。</w:t>
            </w:r>
          </w:p>
          <w:p>
            <w:pPr>
              <w:pStyle w:val="null3"/>
            </w:pPr>
            <w:r>
              <w:rPr>
                <w:rFonts w:ascii="仿宋_GB2312" w:hAnsi="仿宋_GB2312" w:cs="仿宋_GB2312" w:eastAsia="仿宋_GB2312"/>
              </w:rPr>
              <w:t>支持设置应用使用角色与标签。</w:t>
            </w:r>
          </w:p>
          <w:p>
            <w:pPr>
              <w:pStyle w:val="null3"/>
            </w:pPr>
            <w:r>
              <w:rPr>
                <w:rFonts w:ascii="仿宋_GB2312" w:hAnsi="仿宋_GB2312" w:cs="仿宋_GB2312" w:eastAsia="仿宋_GB2312"/>
              </w:rPr>
              <w:t>支持对接外部应用与自定义配置应用。</w:t>
            </w:r>
          </w:p>
          <w:p>
            <w:pPr>
              <w:pStyle w:val="null3"/>
            </w:pPr>
            <w:r>
              <w:rPr>
                <w:rFonts w:ascii="仿宋_GB2312" w:hAnsi="仿宋_GB2312" w:cs="仿宋_GB2312" w:eastAsia="仿宋_GB2312"/>
              </w:rPr>
              <w:t>根据专业应用场景需提供表单引擎、预约引擎、审批引擎、知识挑战引擎、提供图表引擎、信息查询应用引擎、资讯采集引擎、共读引擎、应用包引擎、资源引擎、网页引擎，利用引擎应用快速便捷地搭建学校需要的专业信息收集、数据采集、业务审批等功能。</w:t>
            </w:r>
          </w:p>
          <w:p>
            <w:pPr>
              <w:pStyle w:val="null3"/>
            </w:pPr>
            <w:r>
              <w:rPr>
                <w:rFonts w:ascii="仿宋_GB2312" w:hAnsi="仿宋_GB2312" w:cs="仿宋_GB2312" w:eastAsia="仿宋_GB2312"/>
              </w:rPr>
              <w:t>4.</w:t>
            </w:r>
            <w:r>
              <w:rPr>
                <w:rFonts w:ascii="仿宋_GB2312" w:hAnsi="仿宋_GB2312" w:cs="仿宋_GB2312" w:eastAsia="仿宋_GB2312"/>
              </w:rPr>
              <w:t>终端管理</w:t>
            </w:r>
          </w:p>
          <w:p>
            <w:pPr>
              <w:pStyle w:val="null3"/>
            </w:pPr>
            <w:r>
              <w:rPr>
                <w:rFonts w:ascii="仿宋_GB2312" w:hAnsi="仿宋_GB2312" w:cs="仿宋_GB2312" w:eastAsia="仿宋_GB2312"/>
              </w:rPr>
              <w:t>具有</w:t>
            </w:r>
            <w:r>
              <w:rPr>
                <w:rFonts w:ascii="仿宋_GB2312" w:hAnsi="仿宋_GB2312" w:cs="仿宋_GB2312" w:eastAsia="仿宋_GB2312"/>
              </w:rPr>
              <w:t>多终端服务管理界面，实现基于同一平台轻松管理个人空间、门户、移动端、微信端、大数据屏等多个设备终端界面设计和信息展示。</w:t>
            </w:r>
          </w:p>
          <w:p>
            <w:pPr>
              <w:pStyle w:val="null3"/>
            </w:pPr>
            <w:r>
              <w:rPr>
                <w:rFonts w:ascii="仿宋_GB2312" w:hAnsi="仿宋_GB2312" w:cs="仿宋_GB2312" w:eastAsia="仿宋_GB2312"/>
              </w:rPr>
              <w:t>支持创建多个角色空间，满足不同角色权限的使用，空间配置可以实现页面内容和页面样式的设置。</w:t>
            </w:r>
          </w:p>
          <w:p>
            <w:pPr>
              <w:pStyle w:val="null3"/>
            </w:pPr>
            <w:r>
              <w:rPr>
                <w:rFonts w:ascii="仿宋_GB2312" w:hAnsi="仿宋_GB2312" w:cs="仿宋_GB2312" w:eastAsia="仿宋_GB2312"/>
              </w:rPr>
              <w:t>具有可视化全功能后台。</w:t>
            </w:r>
          </w:p>
          <w:p>
            <w:pPr>
              <w:pStyle w:val="null3"/>
            </w:pPr>
            <w:r>
              <w:rPr>
                <w:rFonts w:ascii="仿宋_GB2312" w:hAnsi="仿宋_GB2312" w:cs="仿宋_GB2312" w:eastAsia="仿宋_GB2312"/>
                <w:sz w:val="21"/>
              </w:rPr>
              <w:t>移动端页面支持按照角色进行设置，针对不同角色可设置不同版式的页面展示效果；不同角色的页面中可添加不同的微服务应用，满足不同用户的个性化需求。支持自定义设置移动端首页，提供</w:t>
            </w:r>
            <w:r>
              <w:rPr>
                <w:rFonts w:ascii="仿宋_GB2312" w:hAnsi="仿宋_GB2312" w:cs="仿宋_GB2312" w:eastAsia="仿宋_GB2312"/>
                <w:sz w:val="21"/>
              </w:rPr>
              <w:t>≥3种首页模版供其选择使用。支持自定义首页布局，提供≥5种布局样式，在布局中，支持添加管理和教学所需要的应用模块，可以嵌入基础应用如轮播图、搜索、多图列表等应用，对应用进行详细的设置，支持添加管理和教学所需要的应用模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专业资源库门户建设</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平台门户管理和站点门户管理：提供充分展示学校教学特色的门户网站，实现新闻公告动态显示、精品资源推荐、热门资源排行、一站式检索以及学校的教学资源与课程展示。具有校园代表性的大图片展示区。门户管理功能支持门户配置，在门户配置中，可实现对门户管理后台的操作，智慧门户编辑、门户登录设置、模块数据统计等。可直接在门户后台对各模块的内容进行设置，也可编辑网页对门户整体布局进行设计。</w:t>
            </w:r>
          </w:p>
          <w:p>
            <w:pPr>
              <w:pStyle w:val="null3"/>
            </w:pPr>
            <w:r>
              <w:rPr>
                <w:rFonts w:ascii="仿宋_GB2312" w:hAnsi="仿宋_GB2312" w:cs="仿宋_GB2312" w:eastAsia="仿宋_GB2312"/>
              </w:rPr>
              <w:t>具备信息发布和页面自定义、访问统计分析、统一检索等功能。</w:t>
            </w:r>
          </w:p>
          <w:p>
            <w:pPr>
              <w:pStyle w:val="null3"/>
            </w:pPr>
            <w:r>
              <w:rPr>
                <w:rFonts w:ascii="仿宋_GB2312" w:hAnsi="仿宋_GB2312" w:cs="仿宋_GB2312" w:eastAsia="仿宋_GB2312"/>
              </w:rPr>
              <w:t>具备精品资源的展示以及后台推荐控制功能。</w:t>
            </w:r>
          </w:p>
          <w:p>
            <w:pPr>
              <w:pStyle w:val="null3"/>
            </w:pPr>
            <w:r>
              <w:rPr>
                <w:rFonts w:ascii="仿宋_GB2312" w:hAnsi="仿宋_GB2312" w:cs="仿宋_GB2312" w:eastAsia="仿宋_GB2312"/>
              </w:rPr>
              <w:t>具备多种资源排行展示，如精品课程排行、课程网站排行、课程资料排行等。</w:t>
            </w:r>
          </w:p>
          <w:p>
            <w:pPr>
              <w:pStyle w:val="null3"/>
            </w:pPr>
            <w:r>
              <w:rPr>
                <w:rFonts w:ascii="仿宋_GB2312" w:hAnsi="仿宋_GB2312" w:cs="仿宋_GB2312" w:eastAsia="仿宋_GB2312"/>
              </w:rPr>
              <w:t>可以对本校资源进行搜索。</w:t>
            </w:r>
          </w:p>
          <w:p>
            <w:pPr>
              <w:pStyle w:val="null3"/>
            </w:pPr>
            <w:r>
              <w:rPr>
                <w:rFonts w:ascii="仿宋_GB2312" w:hAnsi="仿宋_GB2312" w:cs="仿宋_GB2312" w:eastAsia="仿宋_GB2312"/>
              </w:rPr>
              <w:t>需要根据学校具体要求，定制、设计门户网站</w:t>
            </w:r>
          </w:p>
          <w:p>
            <w:pPr>
              <w:pStyle w:val="null3"/>
            </w:pPr>
            <w:r>
              <w:rPr>
                <w:rFonts w:ascii="仿宋_GB2312" w:hAnsi="仿宋_GB2312" w:cs="仿宋_GB2312" w:eastAsia="仿宋_GB2312"/>
              </w:rPr>
              <w:t>支持在首页展示人才培养方案、知识图谱、岗位能力模型、虚拟教研、特色培训等国家级资源库要求的必要内容及学校的特色模块。课程、学生人数、所属机构、知识点数、知识点资源数等数据在门户实时更新。</w:t>
            </w:r>
          </w:p>
          <w:p>
            <w:pPr>
              <w:pStyle w:val="null3"/>
            </w:pPr>
            <w:r>
              <w:rPr>
                <w:rFonts w:ascii="仿宋_GB2312" w:hAnsi="仿宋_GB2312" w:cs="仿宋_GB2312" w:eastAsia="仿宋_GB2312"/>
              </w:rPr>
              <w:t>支持可视化，智慧门户搭建。</w:t>
            </w:r>
          </w:p>
          <w:p>
            <w:pPr>
              <w:pStyle w:val="null3"/>
            </w:pPr>
            <w:r>
              <w:rPr>
                <w:rFonts w:ascii="仿宋_GB2312" w:hAnsi="仿宋_GB2312" w:cs="仿宋_GB2312" w:eastAsia="仿宋_GB2312"/>
              </w:rPr>
              <w:t>门户管理后台支持设置门户管理员及其他管理角色，支持按角色分配不同的管理权限。</w:t>
            </w:r>
          </w:p>
          <w:p>
            <w:pPr>
              <w:pStyle w:val="null3"/>
            </w:pPr>
            <w:r>
              <w:rPr>
                <w:rFonts w:ascii="仿宋_GB2312" w:hAnsi="仿宋_GB2312" w:cs="仿宋_GB2312" w:eastAsia="仿宋_GB2312"/>
                <w:sz w:val="21"/>
              </w:rPr>
              <w:t>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rPr>
              <w:t>IP、地图等多种基础模块，用以生成网站应用模块和页面。</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专业资源库平台建设（核心产品）</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1.资源库站点管理</w:t>
            </w:r>
          </w:p>
          <w:p>
            <w:pPr>
              <w:pStyle w:val="null3"/>
            </w:pPr>
            <w:r>
              <w:rPr>
                <w:rFonts w:ascii="仿宋_GB2312" w:hAnsi="仿宋_GB2312" w:cs="仿宋_GB2312" w:eastAsia="仿宋_GB2312"/>
              </w:rPr>
              <w:t>超级管理员和资源库管理员可以新建资源库专业站点，设置或修改站点名称、负责人和封面图，可以删除或查询站点。在同一页面实现对站点的</w:t>
            </w:r>
            <w:r>
              <w:rPr>
                <w:rFonts w:ascii="仿宋_GB2312" w:hAnsi="仿宋_GB2312" w:cs="仿宋_GB2312" w:eastAsia="仿宋_GB2312"/>
              </w:rPr>
              <w:t>“增删改查”。专业负责人可以在资源库站点管理页面看到所负责的专业站点。</w:t>
            </w:r>
          </w:p>
          <w:p>
            <w:pPr>
              <w:pStyle w:val="null3"/>
            </w:pPr>
            <w:r>
              <w:rPr>
                <w:rFonts w:ascii="仿宋_GB2312" w:hAnsi="仿宋_GB2312" w:cs="仿宋_GB2312" w:eastAsia="仿宋_GB2312"/>
              </w:rPr>
              <w:t>创建多站点：每个专业教学资源库可拥有独立一个站点，每个站点即一个专业教学资源库，平台下系统管理员登录后台后，可创建多站点，并指定某一专业负责人（教师用户），作为该站点的负责人。专业教学资源库每个站点都是完整的一套网站，在后台管理中，系统管理员可对每个站点样式、导航等信息进行设置管理。</w:t>
            </w:r>
          </w:p>
          <w:p>
            <w:pPr>
              <w:pStyle w:val="null3"/>
            </w:pPr>
            <w:r>
              <w:rPr>
                <w:rFonts w:ascii="仿宋_GB2312" w:hAnsi="仿宋_GB2312" w:cs="仿宋_GB2312" w:eastAsia="仿宋_GB2312"/>
              </w:rPr>
              <w:t>站点导航与栏目：每个站点一套独立导航和栏目管理。专业教学资源库导航栏支持包括导航在内的</w:t>
            </w:r>
            <w:r>
              <w:rPr>
                <w:rFonts w:ascii="仿宋_GB2312" w:hAnsi="仿宋_GB2312" w:cs="仿宋_GB2312" w:eastAsia="仿宋_GB2312"/>
              </w:rPr>
              <w:t>≥5级栏目建设。</w:t>
            </w:r>
          </w:p>
          <w:p>
            <w:pPr>
              <w:pStyle w:val="null3"/>
            </w:pPr>
            <w:r>
              <w:rPr>
                <w:rFonts w:ascii="仿宋_GB2312" w:hAnsi="仿宋_GB2312" w:cs="仿宋_GB2312" w:eastAsia="仿宋_GB2312"/>
              </w:rPr>
              <w:t>在资源库管理中可以对教学专业资源库进行专业层次、专业目录设置；对齐教育部政策，支持主持和参建单位进行具体类型上的划分；支持设置所属专业和服务专业；可以进行人才培养方案、专业建设标准、介绍视频和（包括但不限于</w:t>
            </w:r>
            <w:r>
              <w:rPr>
                <w:rFonts w:ascii="仿宋_GB2312" w:hAnsi="仿宋_GB2312" w:cs="仿宋_GB2312" w:eastAsia="仿宋_GB2312"/>
              </w:rPr>
              <w:t>mp4格式的视频）资源库介绍（支持附件上传）的上传和编辑。</w:t>
            </w:r>
          </w:p>
          <w:p>
            <w:pPr>
              <w:pStyle w:val="null3"/>
            </w:pPr>
            <w:r>
              <w:rPr>
                <w:rFonts w:ascii="仿宋_GB2312" w:hAnsi="仿宋_GB2312" w:cs="仿宋_GB2312" w:eastAsia="仿宋_GB2312"/>
              </w:rPr>
              <w:t>专业智能体：为用户提供智能在线问答，解答资源库相关的各种问题。</w:t>
            </w:r>
          </w:p>
          <w:p>
            <w:pPr>
              <w:pStyle w:val="null3"/>
            </w:pPr>
            <w:r>
              <w:rPr>
                <w:rFonts w:ascii="仿宋_GB2312" w:hAnsi="仿宋_GB2312" w:cs="仿宋_GB2312" w:eastAsia="仿宋_GB2312"/>
              </w:rPr>
              <w:t>2.专业管理</w:t>
            </w:r>
          </w:p>
          <w:p>
            <w:pPr>
              <w:pStyle w:val="null3"/>
            </w:pPr>
            <w:r>
              <w:rPr>
                <w:rFonts w:ascii="仿宋_GB2312" w:hAnsi="仿宋_GB2312" w:cs="仿宋_GB2312" w:eastAsia="仿宋_GB2312"/>
              </w:rPr>
              <w:t>在专业管理功能中可以对站点中的专业进行管理，支持单独专业站点的形式和添加其他专业进行组群的专业群形式。可以实现在专业群站点对添加进来的组群专业站点的资源管理和数据统计。</w:t>
            </w:r>
            <w:r>
              <w:rPr>
                <w:rFonts w:ascii="仿宋_GB2312" w:hAnsi="仿宋_GB2312" w:cs="仿宋_GB2312" w:eastAsia="仿宋_GB2312"/>
              </w:rPr>
              <w:t>支持</w:t>
            </w:r>
            <w:r>
              <w:rPr>
                <w:rFonts w:ascii="仿宋_GB2312" w:hAnsi="仿宋_GB2312" w:cs="仿宋_GB2312" w:eastAsia="仿宋_GB2312"/>
              </w:rPr>
              <w:t>编辑</w:t>
            </w:r>
            <w:r>
              <w:rPr>
                <w:rFonts w:ascii="仿宋_GB2312" w:hAnsi="仿宋_GB2312" w:cs="仿宋_GB2312" w:eastAsia="仿宋_GB2312"/>
              </w:rPr>
              <w:t>修改专业名称、添加专业群</w:t>
            </w:r>
            <w:r>
              <w:rPr>
                <w:rFonts w:ascii="仿宋_GB2312" w:hAnsi="仿宋_GB2312" w:cs="仿宋_GB2312" w:eastAsia="仿宋_GB2312"/>
              </w:rPr>
              <w:t>/专业的负责人</w:t>
            </w:r>
            <w:r>
              <w:rPr>
                <w:rFonts w:ascii="仿宋_GB2312" w:hAnsi="仿宋_GB2312" w:cs="仿宋_GB2312" w:eastAsia="仿宋_GB2312"/>
              </w:rPr>
              <w:t>、</w:t>
            </w:r>
            <w:r>
              <w:rPr>
                <w:rFonts w:ascii="仿宋_GB2312" w:hAnsi="仿宋_GB2312" w:cs="仿宋_GB2312" w:eastAsia="仿宋_GB2312"/>
              </w:rPr>
              <w:t>设置专业所属大类和专业类、上传专业卡片封面等操作</w:t>
            </w:r>
            <w:r>
              <w:rPr>
                <w:rFonts w:ascii="仿宋_GB2312" w:hAnsi="仿宋_GB2312" w:cs="仿宋_GB2312" w:eastAsia="仿宋_GB2312"/>
              </w:rPr>
              <w:t>。</w:t>
            </w:r>
          </w:p>
          <w:p>
            <w:pPr>
              <w:pStyle w:val="null3"/>
            </w:pPr>
            <w:r>
              <w:rPr>
                <w:rFonts w:ascii="仿宋_GB2312" w:hAnsi="仿宋_GB2312" w:cs="仿宋_GB2312" w:eastAsia="仿宋_GB2312"/>
              </w:rPr>
              <w:t>3.数据管理</w:t>
            </w:r>
          </w:p>
          <w:p>
            <w:pPr>
              <w:pStyle w:val="null3"/>
            </w:pPr>
            <w:r>
              <w:rPr>
                <w:rFonts w:ascii="仿宋_GB2312" w:hAnsi="仿宋_GB2312" w:cs="仿宋_GB2312" w:eastAsia="仿宋_GB2312"/>
              </w:rPr>
              <w:t>支持查看当前资源库的基础数据。可以自由配置是否门户中显示。包括今日访问量、总访问量、素材总数、课程总数、用户总数、资源存储量、试题总量、视频总时长、企业人数、教师人数、学生人数、社会人数、视频总时长、标准化课程总数、资源活跃率、资源引用率等。</w:t>
            </w:r>
          </w:p>
          <w:p>
            <w:pPr>
              <w:pStyle w:val="null3"/>
            </w:pPr>
            <w:r>
              <w:rPr>
                <w:rFonts w:ascii="仿宋_GB2312" w:hAnsi="仿宋_GB2312" w:cs="仿宋_GB2312" w:eastAsia="仿宋_GB2312"/>
              </w:rPr>
              <w:t>4.资源管理</w:t>
            </w:r>
          </w:p>
          <w:p>
            <w:pPr>
              <w:pStyle w:val="null3"/>
            </w:pPr>
            <w:r>
              <w:rPr>
                <w:rFonts w:ascii="仿宋_GB2312" w:hAnsi="仿宋_GB2312" w:cs="仿宋_GB2312" w:eastAsia="仿宋_GB2312"/>
              </w:rPr>
              <w:t>在资源管理功能中，支持对当前专业资源库的课程、素材、题库、试题进行增加、删除、修改、审核通过等管理。</w:t>
            </w:r>
          </w:p>
          <w:p>
            <w:pPr>
              <w:pStyle w:val="null3"/>
            </w:pPr>
            <w:r>
              <w:rPr>
                <w:rFonts w:ascii="仿宋_GB2312" w:hAnsi="仿宋_GB2312" w:cs="仿宋_GB2312" w:eastAsia="仿宋_GB2312"/>
              </w:rPr>
              <w:t>课程管理中：支持筛选项进行查询不同单位，不同状态，以及是否有知识图谱的课程。选择对应课程分类后，可以通过创建、模板导入、链接添加、课程库导入等方式进行添加课程。支持编辑课程是否标记为课程模板，支持校内其他教师直接进行引用课程创建；支持删除，即将课程进行移除出本资源库；上架</w:t>
            </w:r>
            <w:r>
              <w:rPr>
                <w:rFonts w:ascii="仿宋_GB2312" w:hAnsi="仿宋_GB2312" w:cs="仿宋_GB2312" w:eastAsia="仿宋_GB2312"/>
              </w:rPr>
              <w:t>/下架是否允许校内其他教师直接引用被标记为课程模板的课程；查看引用，指可以查询被标记为教学包的课程引用出去的数据，支持资源库引用教学包建课。</w:t>
            </w:r>
          </w:p>
          <w:p>
            <w:pPr>
              <w:pStyle w:val="null3"/>
            </w:pPr>
            <w:r>
              <w:rPr>
                <w:rFonts w:ascii="仿宋_GB2312" w:hAnsi="仿宋_GB2312" w:cs="仿宋_GB2312" w:eastAsia="仿宋_GB2312"/>
              </w:rPr>
              <w:t>素材管理：支持筛选项进行查询对应条件的素材，支持对素材进行删除、信息和分类修改、素材下架、素材审核。素材可以从本单位课程添加、单独上传、跨单位添加，给素材打不同的标签内容，如知识点、技能点。</w:t>
            </w:r>
          </w:p>
          <w:p>
            <w:pPr>
              <w:pStyle w:val="null3"/>
            </w:pPr>
            <w:r>
              <w:rPr>
                <w:rFonts w:ascii="仿宋_GB2312" w:hAnsi="仿宋_GB2312" w:cs="仿宋_GB2312" w:eastAsia="仿宋_GB2312"/>
              </w:rPr>
              <w:t>题库管理：可以根据不同分类创建相应的题库，支持题库多条件筛选；添加方式可以通过单独创建、智能导入、模板导入、课程导入；题库支持批量删除、批量审核、批量移动和导出。</w:t>
            </w:r>
          </w:p>
          <w:p>
            <w:pPr>
              <w:pStyle w:val="null3"/>
            </w:pPr>
            <w:r>
              <w:rPr>
                <w:rFonts w:ascii="仿宋_GB2312" w:hAnsi="仿宋_GB2312" w:cs="仿宋_GB2312" w:eastAsia="仿宋_GB2312"/>
              </w:rPr>
              <w:t>试题管理</w:t>
            </w:r>
            <w:r>
              <w:rPr>
                <w:rFonts w:ascii="仿宋_GB2312" w:hAnsi="仿宋_GB2312" w:cs="仿宋_GB2312" w:eastAsia="仿宋_GB2312"/>
              </w:rPr>
              <w:t>:支持试题标签，可以通过课程库课程导入和考试系统同步，可以通过不同条件进行筛选，对题目进行删除和上架/下架操作。</w:t>
            </w:r>
          </w:p>
          <w:p>
            <w:pPr>
              <w:pStyle w:val="null3"/>
            </w:pPr>
            <w:r>
              <w:rPr>
                <w:rFonts w:ascii="仿宋_GB2312" w:hAnsi="仿宋_GB2312" w:cs="仿宋_GB2312" w:eastAsia="仿宋_GB2312"/>
              </w:rPr>
              <w:t>5.数据统计</w:t>
            </w:r>
          </w:p>
          <w:p>
            <w:pPr>
              <w:pStyle w:val="null3"/>
            </w:pPr>
            <w:r>
              <w:rPr>
                <w:rFonts w:ascii="仿宋_GB2312" w:hAnsi="仿宋_GB2312" w:cs="仿宋_GB2312" w:eastAsia="仿宋_GB2312"/>
              </w:rPr>
              <w:t>具有</w:t>
            </w:r>
            <w:r>
              <w:rPr>
                <w:rFonts w:ascii="仿宋_GB2312" w:hAnsi="仿宋_GB2312" w:cs="仿宋_GB2312" w:eastAsia="仿宋_GB2312"/>
              </w:rPr>
              <w:t>资源建设情况统计分析和课程相关统计分析</w:t>
            </w:r>
            <w:r>
              <w:rPr>
                <w:rFonts w:ascii="仿宋_GB2312" w:hAnsi="仿宋_GB2312" w:cs="仿宋_GB2312" w:eastAsia="仿宋_GB2312"/>
              </w:rPr>
              <w:t>的</w:t>
            </w:r>
            <w:r>
              <w:rPr>
                <w:rFonts w:ascii="仿宋_GB2312" w:hAnsi="仿宋_GB2312" w:cs="仿宋_GB2312" w:eastAsia="仿宋_GB2312"/>
              </w:rPr>
              <w:t>功能。</w:t>
            </w:r>
          </w:p>
          <w:p>
            <w:pPr>
              <w:pStyle w:val="null3"/>
            </w:pPr>
            <w:r>
              <w:rPr>
                <w:rFonts w:ascii="仿宋_GB2312" w:hAnsi="仿宋_GB2312" w:cs="仿宋_GB2312" w:eastAsia="仿宋_GB2312"/>
              </w:rPr>
              <w:t>基本数据统计：</w:t>
            </w:r>
            <w:r>
              <w:rPr>
                <w:rFonts w:ascii="仿宋_GB2312" w:hAnsi="仿宋_GB2312" w:cs="仿宋_GB2312" w:eastAsia="仿宋_GB2312"/>
              </w:rPr>
              <w:t>管理员可以查看专业资源库的基本数据统计，包括资源总数、各类型资源分别的个数、</w:t>
            </w:r>
            <w:r>
              <w:rPr>
                <w:rFonts w:ascii="仿宋_GB2312" w:hAnsi="仿宋_GB2312" w:cs="仿宋_GB2312" w:eastAsia="仿宋_GB2312"/>
              </w:rPr>
              <w:t>课程总数、</w:t>
            </w:r>
            <w:r>
              <w:rPr>
                <w:rFonts w:ascii="仿宋_GB2312" w:hAnsi="仿宋_GB2312" w:cs="仿宋_GB2312" w:eastAsia="仿宋_GB2312"/>
              </w:rPr>
              <w:t>存储总量、</w:t>
            </w:r>
            <w:r>
              <w:rPr>
                <w:rFonts w:ascii="仿宋_GB2312" w:hAnsi="仿宋_GB2312" w:cs="仿宋_GB2312" w:eastAsia="仿宋_GB2312"/>
              </w:rPr>
              <w:t>微课总数、</w:t>
            </w:r>
            <w:r>
              <w:rPr>
                <w:rFonts w:ascii="仿宋_GB2312" w:hAnsi="仿宋_GB2312" w:cs="仿宋_GB2312" w:eastAsia="仿宋_GB2312"/>
              </w:rPr>
              <w:t>视频总时长、试题总数等基本数据</w:t>
            </w:r>
            <w:r>
              <w:rPr>
                <w:rFonts w:ascii="仿宋_GB2312" w:hAnsi="仿宋_GB2312" w:cs="仿宋_GB2312" w:eastAsia="仿宋_GB2312"/>
              </w:rPr>
              <w:t>，支持查看</w:t>
            </w:r>
            <w:r>
              <w:rPr>
                <w:rFonts w:ascii="仿宋_GB2312" w:hAnsi="仿宋_GB2312" w:cs="仿宋_GB2312" w:eastAsia="仿宋_GB2312"/>
              </w:rPr>
              <w:t>各个类型的资源上传更新的情况</w:t>
            </w:r>
            <w:r>
              <w:rPr>
                <w:rFonts w:ascii="仿宋_GB2312" w:hAnsi="仿宋_GB2312" w:cs="仿宋_GB2312" w:eastAsia="仿宋_GB2312"/>
              </w:rPr>
              <w:t>及</w:t>
            </w:r>
            <w:r>
              <w:rPr>
                <w:rFonts w:ascii="仿宋_GB2312" w:hAnsi="仿宋_GB2312" w:cs="仿宋_GB2312" w:eastAsia="仿宋_GB2312"/>
              </w:rPr>
              <w:t>终端访问、媒体类型、存储占比、原创资源占比、活跃资源占比、适用对象统计等。</w:t>
            </w:r>
          </w:p>
          <w:p>
            <w:pPr>
              <w:pStyle w:val="null3"/>
            </w:pPr>
            <w:r>
              <w:rPr>
                <w:rFonts w:ascii="仿宋_GB2312" w:hAnsi="仿宋_GB2312" w:cs="仿宋_GB2312" w:eastAsia="仿宋_GB2312"/>
              </w:rPr>
              <w:t>资源使用统计：管理员可查看资源库的素材总数，资源浏览量，资源下载量，资源收藏量，资源评论数、资源使用详情等。</w:t>
            </w:r>
          </w:p>
          <w:p>
            <w:pPr>
              <w:pStyle w:val="null3"/>
            </w:pPr>
            <w:r>
              <w:rPr>
                <w:rFonts w:ascii="仿宋_GB2312" w:hAnsi="仿宋_GB2312" w:cs="仿宋_GB2312" w:eastAsia="仿宋_GB2312"/>
              </w:rPr>
              <w:t>资源引用统计：管理员可以查看资源库的资源引用情况，素材总数、引用量、引用次数、组课率等。</w:t>
            </w:r>
          </w:p>
          <w:p>
            <w:pPr>
              <w:pStyle w:val="null3"/>
            </w:pPr>
            <w:r>
              <w:rPr>
                <w:rFonts w:ascii="仿宋_GB2312" w:hAnsi="仿宋_GB2312" w:cs="仿宋_GB2312" w:eastAsia="仿宋_GB2312"/>
              </w:rPr>
              <w:t>访问量统计：管理员可以查看资源库的访问量统计数据，包括资源的浏览次数（</w:t>
            </w:r>
            <w:r>
              <w:rPr>
                <w:rFonts w:ascii="仿宋_GB2312" w:hAnsi="仿宋_GB2312" w:cs="仿宋_GB2312" w:eastAsia="仿宋_GB2312"/>
              </w:rPr>
              <w:t>PV）、访问IP数、点击量、累计使用时长、交流互动次数等。</w:t>
            </w:r>
          </w:p>
          <w:p>
            <w:pPr>
              <w:pStyle w:val="null3"/>
            </w:pPr>
            <w:r>
              <w:rPr>
                <w:rFonts w:ascii="仿宋_GB2312" w:hAnsi="仿宋_GB2312" w:cs="仿宋_GB2312" w:eastAsia="仿宋_GB2312"/>
              </w:rPr>
              <w:t>用户统计：管理员可以查看资源库的用户使用详情统计，包括用户分布、活跃度，详细信息如收藏资源数、引用资源数、浏览资源数、下载资源数、评论资源数等内容。</w:t>
            </w:r>
          </w:p>
          <w:p>
            <w:pPr>
              <w:pStyle w:val="null3"/>
            </w:pPr>
            <w:r>
              <w:rPr>
                <w:rFonts w:ascii="仿宋_GB2312" w:hAnsi="仿宋_GB2312" w:cs="仿宋_GB2312" w:eastAsia="仿宋_GB2312"/>
              </w:rPr>
              <w:t>课程</w:t>
            </w:r>
            <w:r>
              <w:rPr>
                <w:rFonts w:ascii="仿宋_GB2312" w:hAnsi="仿宋_GB2312" w:cs="仿宋_GB2312" w:eastAsia="仿宋_GB2312"/>
              </w:rPr>
              <w:t>排行</w:t>
            </w:r>
            <w:r>
              <w:rPr>
                <w:rFonts w:ascii="仿宋_GB2312" w:hAnsi="仿宋_GB2312" w:cs="仿宋_GB2312" w:eastAsia="仿宋_GB2312"/>
              </w:rPr>
              <w:t>统计：课程</w:t>
            </w:r>
            <w:r>
              <w:rPr>
                <w:rFonts w:ascii="仿宋_GB2312" w:hAnsi="仿宋_GB2312" w:cs="仿宋_GB2312" w:eastAsia="仿宋_GB2312"/>
              </w:rPr>
              <w:t>排行</w:t>
            </w:r>
            <w:r>
              <w:rPr>
                <w:rFonts w:ascii="仿宋_GB2312" w:hAnsi="仿宋_GB2312" w:cs="仿宋_GB2312" w:eastAsia="仿宋_GB2312"/>
              </w:rPr>
              <w:t>可以统计出本站点下访问</w:t>
            </w:r>
            <w:r>
              <w:rPr>
                <w:rFonts w:ascii="仿宋_GB2312" w:hAnsi="仿宋_GB2312" w:cs="仿宋_GB2312" w:eastAsia="仿宋_GB2312"/>
              </w:rPr>
              <w:t>数、教授学生数、发布作业数、讨论总数、回帖总数、资料总数、任务点数、题目总数</w:t>
            </w:r>
            <w:r>
              <w:rPr>
                <w:rFonts w:ascii="仿宋_GB2312" w:hAnsi="仿宋_GB2312" w:cs="仿宋_GB2312" w:eastAsia="仿宋_GB2312"/>
              </w:rPr>
              <w:t>排行前</w:t>
            </w:r>
            <w:r>
              <w:rPr>
                <w:rFonts w:ascii="仿宋_GB2312" w:hAnsi="仿宋_GB2312" w:cs="仿宋_GB2312" w:eastAsia="仿宋_GB2312"/>
              </w:rPr>
              <w:t>10的课程。</w:t>
            </w:r>
          </w:p>
          <w:p>
            <w:pPr>
              <w:pStyle w:val="null3"/>
            </w:pPr>
            <w:r>
              <w:rPr>
                <w:rFonts w:ascii="仿宋_GB2312" w:hAnsi="仿宋_GB2312" w:cs="仿宋_GB2312" w:eastAsia="仿宋_GB2312"/>
              </w:rPr>
              <w:t>课程详细情况统计</w:t>
            </w:r>
            <w:r>
              <w:rPr>
                <w:rFonts w:ascii="仿宋_GB2312" w:hAnsi="仿宋_GB2312" w:cs="仿宋_GB2312" w:eastAsia="仿宋_GB2312"/>
              </w:rPr>
              <w:t>：可详细查看每门课程的访问数、教授班级数、教授学生数、发布作业数、发布考试数、</w:t>
            </w:r>
            <w:r>
              <w:rPr>
                <w:rFonts w:ascii="仿宋_GB2312" w:hAnsi="仿宋_GB2312" w:cs="仿宋_GB2312" w:eastAsia="仿宋_GB2312"/>
              </w:rPr>
              <w:t>PBL数量、发帖总数、回帖总数、讨论总数、音视频总时长、专题阅读总时长。</w:t>
            </w:r>
          </w:p>
          <w:p>
            <w:pPr>
              <w:pStyle w:val="null3"/>
            </w:pPr>
            <w:r>
              <w:rPr>
                <w:rFonts w:ascii="仿宋_GB2312" w:hAnsi="仿宋_GB2312" w:cs="仿宋_GB2312" w:eastAsia="仿宋_GB2312"/>
              </w:rPr>
              <w:t>教学统计</w:t>
            </w:r>
            <w:r>
              <w:rPr>
                <w:rFonts w:ascii="仿宋_GB2312" w:hAnsi="仿宋_GB2312" w:cs="仿宋_GB2312" w:eastAsia="仿宋_GB2312"/>
              </w:rPr>
              <w:t>：</w:t>
            </w:r>
            <w:r>
              <w:rPr>
                <w:rFonts w:ascii="仿宋_GB2312" w:hAnsi="仿宋_GB2312" w:cs="仿宋_GB2312" w:eastAsia="仿宋_GB2312"/>
              </w:rPr>
              <w:t>教学统计支持查看站点下各教师的教学档案，包括教师教学课程和建设课程的访问数、教授班级数、教授学生数、发布作业数、发布考试数、</w:t>
            </w:r>
            <w:r>
              <w:rPr>
                <w:rFonts w:ascii="仿宋_GB2312" w:hAnsi="仿宋_GB2312" w:cs="仿宋_GB2312" w:eastAsia="仿宋_GB2312"/>
              </w:rPr>
              <w:t>pbl数量、发帖总数、回帖总数、讨论总数等基本数据统计。</w:t>
            </w:r>
          </w:p>
          <w:p>
            <w:pPr>
              <w:pStyle w:val="null3"/>
            </w:pPr>
            <w:r>
              <w:rPr>
                <w:rFonts w:ascii="仿宋_GB2312" w:hAnsi="仿宋_GB2312" w:cs="仿宋_GB2312" w:eastAsia="仿宋_GB2312"/>
              </w:rPr>
              <w:t>学习统计</w:t>
            </w:r>
            <w:r>
              <w:rPr>
                <w:rFonts w:ascii="仿宋_GB2312" w:hAnsi="仿宋_GB2312" w:cs="仿宋_GB2312" w:eastAsia="仿宋_GB2312"/>
              </w:rPr>
              <w:t>：支持统计学生的</w:t>
            </w:r>
            <w:r>
              <w:rPr>
                <w:rFonts w:ascii="仿宋_GB2312" w:hAnsi="仿宋_GB2312" w:cs="仿宋_GB2312" w:eastAsia="仿宋_GB2312"/>
              </w:rPr>
              <w:t>任务点完成数、作业完成数、考试完成数、章节测验完成数、观看视频数、观看视频时长、发帖总数、回帖总数、讨论总数、考试平均分</w:t>
            </w:r>
            <w:r>
              <w:rPr>
                <w:rFonts w:ascii="仿宋_GB2312" w:hAnsi="仿宋_GB2312" w:cs="仿宋_GB2312" w:eastAsia="仿宋_GB2312"/>
              </w:rPr>
              <w:t>等基本数据</w:t>
            </w:r>
            <w:r>
              <w:rPr>
                <w:rFonts w:ascii="仿宋_GB2312" w:hAnsi="仿宋_GB2312" w:cs="仿宋_GB2312" w:eastAsia="仿宋_GB2312"/>
              </w:rPr>
              <w:t>。</w:t>
            </w:r>
          </w:p>
          <w:p>
            <w:pPr>
              <w:pStyle w:val="null3"/>
            </w:pPr>
            <w:r>
              <w:rPr>
                <w:rFonts w:ascii="仿宋_GB2312" w:hAnsi="仿宋_GB2312" w:cs="仿宋_GB2312" w:eastAsia="仿宋_GB2312"/>
              </w:rPr>
              <w:t>资源库建设情况一键检测分析，对比资源库申报要求可一键可视化查看，从门户覆盖内容、内容安全检测、建设应用情况三方面分析，并生成详实的检测报告。</w:t>
            </w:r>
          </w:p>
          <w:p>
            <w:pPr>
              <w:pStyle w:val="null3"/>
            </w:pPr>
            <w:r>
              <w:rPr>
                <w:rFonts w:ascii="仿宋_GB2312" w:hAnsi="仿宋_GB2312" w:cs="仿宋_GB2312" w:eastAsia="仿宋_GB2312"/>
              </w:rPr>
              <w:t>日志统计</w:t>
            </w:r>
            <w:r>
              <w:rPr>
                <w:rFonts w:ascii="仿宋_GB2312" w:hAnsi="仿宋_GB2312" w:cs="仿宋_GB2312" w:eastAsia="仿宋_GB2312"/>
              </w:rPr>
              <w:t>：支持图表查看资源库应用用户、访问量、资源更新的日常情况变化。支持查看用户行为分析及操作模块情况统计并支持查看资源库操作日志。</w:t>
            </w:r>
          </w:p>
          <w:p>
            <w:pPr>
              <w:pStyle w:val="null3"/>
            </w:pPr>
            <w:r>
              <w:rPr>
                <w:rFonts w:ascii="仿宋_GB2312" w:hAnsi="仿宋_GB2312" w:cs="仿宋_GB2312" w:eastAsia="仿宋_GB2312"/>
              </w:rPr>
              <w:t>6.权限管理</w:t>
            </w:r>
          </w:p>
          <w:p>
            <w:pPr>
              <w:pStyle w:val="null3"/>
            </w:pPr>
            <w:r>
              <w:rPr>
                <w:rFonts w:ascii="仿宋_GB2312" w:hAnsi="仿宋_GB2312" w:cs="仿宋_GB2312" w:eastAsia="仿宋_GB2312"/>
              </w:rPr>
              <w:t>权限管理功能包括</w:t>
            </w:r>
            <w:r>
              <w:rPr>
                <w:rFonts w:ascii="仿宋_GB2312" w:hAnsi="仿宋_GB2312" w:cs="仿宋_GB2312" w:eastAsia="仿宋_GB2312"/>
              </w:rPr>
              <w:t>资源审核设置</w:t>
            </w:r>
            <w:r>
              <w:rPr>
                <w:rFonts w:ascii="仿宋_GB2312" w:hAnsi="仿宋_GB2312" w:cs="仿宋_GB2312" w:eastAsia="仿宋_GB2312"/>
              </w:rPr>
              <w:t>和</w:t>
            </w:r>
            <w:r>
              <w:rPr>
                <w:rFonts w:ascii="仿宋_GB2312" w:hAnsi="仿宋_GB2312" w:cs="仿宋_GB2312" w:eastAsia="仿宋_GB2312"/>
              </w:rPr>
              <w:t>资源使用设置</w:t>
            </w:r>
            <w:r>
              <w:rPr>
                <w:rFonts w:ascii="仿宋_GB2312" w:hAnsi="仿宋_GB2312" w:cs="仿宋_GB2312" w:eastAsia="仿宋_GB2312"/>
              </w:rPr>
              <w:t>两部分，可以实现对资源审核和使用权限的管理。</w:t>
            </w:r>
          </w:p>
          <w:p>
            <w:pPr>
              <w:pStyle w:val="null3"/>
            </w:pPr>
            <w:r>
              <w:rPr>
                <w:rFonts w:ascii="仿宋_GB2312" w:hAnsi="仿宋_GB2312" w:cs="仿宋_GB2312" w:eastAsia="仿宋_GB2312"/>
              </w:rPr>
              <w:t>资源审核设置</w:t>
            </w:r>
            <w:r>
              <w:rPr>
                <w:rFonts w:ascii="仿宋_GB2312" w:hAnsi="仿宋_GB2312" w:cs="仿宋_GB2312" w:eastAsia="仿宋_GB2312"/>
              </w:rPr>
              <w:t>功能支持</w:t>
            </w:r>
            <w:r>
              <w:rPr>
                <w:rFonts w:ascii="仿宋_GB2312" w:hAnsi="仿宋_GB2312" w:cs="仿宋_GB2312" w:eastAsia="仿宋_GB2312"/>
              </w:rPr>
              <w:t>对任务型和非任务型上传者上传的课程、</w:t>
            </w:r>
            <w:r>
              <w:rPr>
                <w:rFonts w:ascii="仿宋_GB2312" w:hAnsi="仿宋_GB2312" w:cs="仿宋_GB2312" w:eastAsia="仿宋_GB2312"/>
              </w:rPr>
              <w:t>素材</w:t>
            </w:r>
            <w:r>
              <w:rPr>
                <w:rFonts w:ascii="仿宋_GB2312" w:hAnsi="仿宋_GB2312" w:cs="仿宋_GB2312" w:eastAsia="仿宋_GB2312"/>
              </w:rPr>
              <w:t>进行审核开关设置</w:t>
            </w:r>
            <w:r>
              <w:rPr>
                <w:rFonts w:ascii="仿宋_GB2312" w:hAnsi="仿宋_GB2312" w:cs="仿宋_GB2312" w:eastAsia="仿宋_GB2312"/>
              </w:rPr>
              <w:t>，支持</w:t>
            </w:r>
            <w:r>
              <w:rPr>
                <w:rFonts w:ascii="仿宋_GB2312" w:hAnsi="仿宋_GB2312" w:cs="仿宋_GB2312" w:eastAsia="仿宋_GB2312"/>
              </w:rPr>
              <w:t>“手动审核”</w:t>
            </w:r>
            <w:r>
              <w:rPr>
                <w:rFonts w:ascii="仿宋_GB2312" w:hAnsi="仿宋_GB2312" w:cs="仿宋_GB2312" w:eastAsia="仿宋_GB2312"/>
              </w:rPr>
              <w:t>和</w:t>
            </w:r>
            <w:r>
              <w:rPr>
                <w:rFonts w:ascii="仿宋_GB2312" w:hAnsi="仿宋_GB2312" w:cs="仿宋_GB2312" w:eastAsia="仿宋_GB2312"/>
              </w:rPr>
              <w:t>“自动审核”。</w:t>
            </w:r>
          </w:p>
          <w:p>
            <w:pPr>
              <w:pStyle w:val="null3"/>
            </w:pPr>
            <w:r>
              <w:rPr>
                <w:rFonts w:ascii="仿宋_GB2312" w:hAnsi="仿宋_GB2312" w:cs="仿宋_GB2312" w:eastAsia="仿宋_GB2312"/>
              </w:rPr>
              <w:t>资源使用设置</w:t>
            </w:r>
            <w:r>
              <w:rPr>
                <w:rFonts w:ascii="仿宋_GB2312" w:hAnsi="仿宋_GB2312" w:cs="仿宋_GB2312" w:eastAsia="仿宋_GB2312"/>
              </w:rPr>
              <w:t>功能支持</w:t>
            </w:r>
            <w:r>
              <w:rPr>
                <w:rFonts w:ascii="仿宋_GB2312" w:hAnsi="仿宋_GB2312" w:cs="仿宋_GB2312" w:eastAsia="仿宋_GB2312"/>
              </w:rPr>
              <w:t>对</w:t>
            </w:r>
            <w:r>
              <w:rPr>
                <w:rFonts w:ascii="仿宋_GB2312" w:hAnsi="仿宋_GB2312" w:cs="仿宋_GB2312" w:eastAsia="仿宋_GB2312"/>
              </w:rPr>
              <w:t>教师用户、学生用户、企业用户、社会用户和游客用户</w:t>
            </w:r>
            <w:r>
              <w:rPr>
                <w:rFonts w:ascii="仿宋_GB2312" w:hAnsi="仿宋_GB2312" w:cs="仿宋_GB2312" w:eastAsia="仿宋_GB2312"/>
              </w:rPr>
              <w:t>的使用权限进行配置</w:t>
            </w:r>
            <w:r>
              <w:rPr>
                <w:rFonts w:ascii="仿宋_GB2312" w:hAnsi="仿宋_GB2312" w:cs="仿宋_GB2312" w:eastAsia="仿宋_GB2312"/>
              </w:rPr>
              <w:t>。支持</w:t>
            </w:r>
            <w:r>
              <w:rPr>
                <w:rFonts w:ascii="仿宋_GB2312" w:hAnsi="仿宋_GB2312" w:cs="仿宋_GB2312" w:eastAsia="仿宋_GB2312"/>
              </w:rPr>
              <w:t>素材浏览、素材下载、素材收藏、添加至课程资料、添加至课程章节、素材分享、素材评论、</w:t>
            </w:r>
            <w:r>
              <w:rPr>
                <w:rFonts w:ascii="仿宋_GB2312" w:hAnsi="仿宋_GB2312" w:cs="仿宋_GB2312" w:eastAsia="仿宋_GB2312"/>
              </w:rPr>
              <w:t>教学包</w:t>
            </w:r>
            <w:r>
              <w:rPr>
                <w:rFonts w:ascii="仿宋_GB2312" w:hAnsi="仿宋_GB2312" w:cs="仿宋_GB2312" w:eastAsia="仿宋_GB2312"/>
              </w:rPr>
              <w:t>浏览、</w:t>
            </w:r>
            <w:r>
              <w:rPr>
                <w:rFonts w:ascii="仿宋_GB2312" w:hAnsi="仿宋_GB2312" w:cs="仿宋_GB2312" w:eastAsia="仿宋_GB2312"/>
              </w:rPr>
              <w:t>教学包</w:t>
            </w:r>
            <w:r>
              <w:rPr>
                <w:rFonts w:ascii="仿宋_GB2312" w:hAnsi="仿宋_GB2312" w:cs="仿宋_GB2312" w:eastAsia="仿宋_GB2312"/>
              </w:rPr>
              <w:t>引用。</w:t>
            </w:r>
          </w:p>
          <w:p>
            <w:pPr>
              <w:pStyle w:val="null3"/>
            </w:pPr>
            <w:r>
              <w:rPr>
                <w:rFonts w:ascii="仿宋_GB2312" w:hAnsi="仿宋_GB2312" w:cs="仿宋_GB2312" w:eastAsia="仿宋_GB2312"/>
              </w:rPr>
              <w:t>7.资源建设</w:t>
            </w:r>
          </w:p>
          <w:p>
            <w:pPr>
              <w:pStyle w:val="null3"/>
            </w:pPr>
            <w:r>
              <w:rPr>
                <w:rFonts w:ascii="仿宋_GB2312" w:hAnsi="仿宋_GB2312" w:cs="仿宋_GB2312" w:eastAsia="仿宋_GB2312"/>
              </w:rPr>
              <w:t>平台支持两种资源建设模式：</w:t>
            </w:r>
          </w:p>
          <w:p>
            <w:pPr>
              <w:pStyle w:val="null3"/>
            </w:pPr>
            <w:r>
              <w:rPr>
                <w:rFonts w:ascii="仿宋_GB2312" w:hAnsi="仿宋_GB2312" w:cs="仿宋_GB2312" w:eastAsia="仿宋_GB2312"/>
              </w:rPr>
              <w:t>任务型资源建设：由站点负责人指派栏目负责人，由栏目负责人指派建设任务到教师个人，建设资源库某一特定栏目。</w:t>
            </w:r>
          </w:p>
          <w:p>
            <w:pPr>
              <w:pStyle w:val="null3"/>
            </w:pPr>
            <w:r>
              <w:rPr>
                <w:rFonts w:ascii="仿宋_GB2312" w:hAnsi="仿宋_GB2312" w:cs="仿宋_GB2312" w:eastAsia="仿宋_GB2312"/>
              </w:rPr>
              <w:t>任务型教师可对负责的栏目下上传的资源进行管理，可以编辑资源的信息或删除资源。</w:t>
            </w:r>
          </w:p>
          <w:p>
            <w:pPr>
              <w:pStyle w:val="null3"/>
            </w:pPr>
            <w:r>
              <w:rPr>
                <w:rFonts w:ascii="仿宋_GB2312" w:hAnsi="仿宋_GB2312" w:cs="仿宋_GB2312" w:eastAsia="仿宋_GB2312"/>
              </w:rPr>
              <w:t>任务型教师可对负责的栏目下上传的课程进行管理。</w:t>
            </w:r>
          </w:p>
          <w:p>
            <w:pPr>
              <w:pStyle w:val="null3"/>
            </w:pPr>
            <w:r>
              <w:rPr>
                <w:rFonts w:ascii="仿宋_GB2312" w:hAnsi="仿宋_GB2312" w:cs="仿宋_GB2312" w:eastAsia="仿宋_GB2312"/>
              </w:rPr>
              <w:t>非任务型资源建设：由教师自由上传资源。</w:t>
            </w:r>
          </w:p>
          <w:p>
            <w:pPr>
              <w:pStyle w:val="null3"/>
            </w:pPr>
            <w:r>
              <w:rPr>
                <w:rFonts w:ascii="仿宋_GB2312" w:hAnsi="仿宋_GB2312" w:cs="仿宋_GB2312" w:eastAsia="仿宋_GB2312"/>
              </w:rPr>
              <w:t>A.素材上传：非任务型教师可将其资源文件上传至指定栏目中，上传提供多种来源，可选择本地文件上传，资源库内置资源检索上传，云盘上传多种上传方式；支持批量上传；程序自动判断文件类型、大小、资源名称等相关信息，便于后期检索、应用和查找。上传成功后提交等待审核，审核通过可以二次编辑资源编目或删除。</w:t>
            </w:r>
          </w:p>
          <w:p>
            <w:pPr>
              <w:pStyle w:val="null3"/>
            </w:pPr>
            <w:r>
              <w:rPr>
                <w:rFonts w:ascii="仿宋_GB2312" w:hAnsi="仿宋_GB2312" w:cs="仿宋_GB2312" w:eastAsia="仿宋_GB2312"/>
              </w:rPr>
              <w:t>B.课程上传：教师可以将自己的课程上传到课程管理模块，上传成功后点击提交审核等待审核，审核通过的课程教师可以选择二次编辑课程编目或者删除课程。</w:t>
            </w:r>
          </w:p>
          <w:p>
            <w:pPr>
              <w:pStyle w:val="null3"/>
            </w:pPr>
            <w:r>
              <w:rPr>
                <w:rFonts w:ascii="仿宋_GB2312" w:hAnsi="仿宋_GB2312" w:cs="仿宋_GB2312" w:eastAsia="仿宋_GB2312"/>
              </w:rPr>
              <w:t>C.题库上传：教师可以将自己的课程下的题库上传到试题管理模块，上传成功后点击提交审核等待审核，审核通过的题目教师可以选择二次编辑编目或者删除试题。</w:t>
            </w:r>
          </w:p>
          <w:p>
            <w:pPr>
              <w:pStyle w:val="null3"/>
            </w:pPr>
            <w:r>
              <w:rPr>
                <w:rFonts w:ascii="仿宋_GB2312" w:hAnsi="仿宋_GB2312" w:cs="仿宋_GB2312" w:eastAsia="仿宋_GB2312"/>
              </w:rPr>
              <w:t>D.删除的资源点击资源回收站进行还原或者彻底删除。</w:t>
            </w:r>
          </w:p>
          <w:p>
            <w:pPr>
              <w:pStyle w:val="null3"/>
            </w:pPr>
            <w:r>
              <w:rPr>
                <w:rFonts w:ascii="仿宋_GB2312" w:hAnsi="仿宋_GB2312" w:cs="仿宋_GB2312" w:eastAsia="仿宋_GB2312"/>
              </w:rPr>
              <w:t>专业负责人管理端上传：支持专业负责人从管理端直接上传资源。</w:t>
            </w:r>
          </w:p>
          <w:p>
            <w:pPr>
              <w:pStyle w:val="null3"/>
            </w:pPr>
            <w:r>
              <w:rPr>
                <w:rFonts w:ascii="仿宋_GB2312" w:hAnsi="仿宋_GB2312" w:cs="仿宋_GB2312" w:eastAsia="仿宋_GB2312"/>
              </w:rPr>
              <w:t>A.课程上传：专业负责人有从管理端上传本校及共建单位下课程的权限，支持搜索课程，批量上传课程。且无需审核。</w:t>
            </w:r>
          </w:p>
          <w:p>
            <w:pPr>
              <w:pStyle w:val="null3"/>
            </w:pPr>
            <w:r>
              <w:rPr>
                <w:rFonts w:ascii="仿宋_GB2312" w:hAnsi="仿宋_GB2312" w:cs="仿宋_GB2312" w:eastAsia="仿宋_GB2312"/>
              </w:rPr>
              <w:t>B.资源上传：专业负责人可以从管理端上传素材到特定栏目。也可以从课程中添加素材，支持选择课程，将课程内的资源颗粒化上传到课程素材库中。支持选择是否同步已删除过的课程资源。</w:t>
            </w:r>
          </w:p>
          <w:p>
            <w:pPr>
              <w:pStyle w:val="null3"/>
            </w:pPr>
            <w:r>
              <w:rPr>
                <w:rFonts w:ascii="仿宋_GB2312" w:hAnsi="仿宋_GB2312" w:cs="仿宋_GB2312" w:eastAsia="仿宋_GB2312"/>
              </w:rPr>
              <w:t>C.系统管理员可对已上传的资源进行查看，并对不合适的资源进行删除。为了防止多删、误删等情况，系统设置资源回收站，可对错删的资源找回。</w:t>
            </w:r>
          </w:p>
          <w:p>
            <w:pPr>
              <w:pStyle w:val="null3"/>
            </w:pPr>
            <w:r>
              <w:rPr>
                <w:rFonts w:ascii="仿宋_GB2312" w:hAnsi="仿宋_GB2312" w:cs="仿宋_GB2312" w:eastAsia="仿宋_GB2312"/>
              </w:rPr>
              <w:t>D.题库上传：管理员可以在资源库单独上传或创建非课程题库。</w:t>
            </w:r>
          </w:p>
          <w:p>
            <w:pPr>
              <w:pStyle w:val="null3"/>
            </w:pPr>
            <w:r>
              <w:rPr>
                <w:rFonts w:ascii="仿宋_GB2312" w:hAnsi="仿宋_GB2312" w:cs="仿宋_GB2312" w:eastAsia="仿宋_GB2312"/>
              </w:rPr>
              <w:t>资源上传类型</w:t>
            </w:r>
          </w:p>
          <w:p>
            <w:pPr>
              <w:pStyle w:val="null3"/>
            </w:pPr>
            <w:r>
              <w:rPr>
                <w:rFonts w:ascii="仿宋_GB2312" w:hAnsi="仿宋_GB2312" w:cs="仿宋_GB2312" w:eastAsia="仿宋_GB2312"/>
              </w:rPr>
              <w:t>资源建设须具备通用性，平台需支持多种类型和格式的资源上传，包括文本、图片、动画、视频、音频、</w:t>
            </w:r>
            <w:r>
              <w:rPr>
                <w:rFonts w:ascii="仿宋_GB2312" w:hAnsi="仿宋_GB2312" w:cs="仿宋_GB2312" w:eastAsia="仿宋_GB2312"/>
              </w:rPr>
              <w:t>PPT、电子表格等，能够根据文件扩展名自动分类存储。支持资源批量上传、下载、删除、修改；支持超大附件上传及断点续传等，并能够对上传的资源进行智能压缩和智能分发</w:t>
            </w:r>
            <w:r>
              <w:rPr>
                <w:rFonts w:ascii="仿宋_GB2312" w:hAnsi="仿宋_GB2312" w:cs="仿宋_GB2312" w:eastAsia="仿宋_GB2312"/>
              </w:rPr>
              <w:t>。</w:t>
            </w:r>
          </w:p>
          <w:p>
            <w:pPr>
              <w:pStyle w:val="null3"/>
            </w:pPr>
            <w:r>
              <w:rPr>
                <w:rFonts w:ascii="仿宋_GB2312" w:hAnsi="仿宋_GB2312" w:cs="仿宋_GB2312" w:eastAsia="仿宋_GB2312"/>
              </w:rPr>
              <w:t>题库建设：支持题库类资源建设，能够实现多种题型的编辑及试题的批量导入，支持试题中的图片及公式编辑。</w:t>
            </w:r>
          </w:p>
          <w:p>
            <w:pPr>
              <w:pStyle w:val="null3"/>
            </w:pPr>
            <w:r>
              <w:rPr>
                <w:rFonts w:ascii="仿宋_GB2312" w:hAnsi="仿宋_GB2312" w:cs="仿宋_GB2312" w:eastAsia="仿宋_GB2312"/>
              </w:rPr>
              <w:t>A.题库支持创建试题，不仅支持常见的题型，还支持口语题、听力题和程序题的设置。</w:t>
            </w:r>
          </w:p>
          <w:p>
            <w:pPr>
              <w:pStyle w:val="null3"/>
            </w:pPr>
            <w:r>
              <w:rPr>
                <w:rFonts w:ascii="仿宋_GB2312" w:hAnsi="仿宋_GB2312" w:cs="仿宋_GB2312" w:eastAsia="仿宋_GB2312"/>
              </w:rPr>
              <w:t>B.题库批量导入功能支持快速导入和模板导入两种模式，其中快速导入可快速录入选择题（单选和多选）、填空题、判断题、简答题。</w:t>
            </w:r>
          </w:p>
          <w:p>
            <w:pPr>
              <w:pStyle w:val="null3"/>
            </w:pPr>
            <w:r>
              <w:rPr>
                <w:rFonts w:ascii="仿宋_GB2312" w:hAnsi="仿宋_GB2312" w:cs="仿宋_GB2312" w:eastAsia="仿宋_GB2312"/>
              </w:rPr>
              <w:t>按模板导入题目需要下载相应的模板，支持</w:t>
            </w:r>
            <w:r>
              <w:rPr>
                <w:rFonts w:ascii="仿宋_GB2312" w:hAnsi="仿宋_GB2312" w:cs="仿宋_GB2312" w:eastAsia="仿宋_GB2312"/>
              </w:rPr>
              <w:t>word格式试题智能导入，导入支持图片和公式，题库导入时，填空题可批量设置是否答案互斥。</w:t>
            </w:r>
          </w:p>
          <w:p>
            <w:pPr>
              <w:pStyle w:val="null3"/>
            </w:pPr>
            <w:r>
              <w:rPr>
                <w:rFonts w:ascii="仿宋_GB2312" w:hAnsi="仿宋_GB2312" w:cs="仿宋_GB2312" w:eastAsia="仿宋_GB2312"/>
              </w:rPr>
              <w:t>知识图谱建设：资源库上传资源后，可以进行资源关联知识点（技能点），通过编辑资源属性进行关联，支持一个资源关联多个知识点（技能点）。支持按知识点上传资源，并查看知识点关联资源数量。支持按模板批量导入题目时导入题目知识点。</w:t>
            </w:r>
          </w:p>
          <w:p>
            <w:pPr>
              <w:pStyle w:val="null3"/>
            </w:pPr>
            <w:r>
              <w:rPr>
                <w:rFonts w:ascii="仿宋_GB2312" w:hAnsi="仿宋_GB2312" w:cs="仿宋_GB2312" w:eastAsia="仿宋_GB2312"/>
              </w:rPr>
              <w:t>支持资源重复上传校验、对重复上传的资源内容进行提醒。</w:t>
            </w:r>
          </w:p>
          <w:p>
            <w:pPr>
              <w:pStyle w:val="null3"/>
            </w:pPr>
            <w:r>
              <w:rPr>
                <w:rFonts w:ascii="仿宋_GB2312" w:hAnsi="仿宋_GB2312" w:cs="仿宋_GB2312" w:eastAsia="仿宋_GB2312"/>
              </w:rPr>
              <w:t>8.分类管理</w:t>
            </w:r>
          </w:p>
          <w:p>
            <w:pPr>
              <w:pStyle w:val="null3"/>
            </w:pPr>
            <w:r>
              <w:rPr>
                <w:rFonts w:ascii="仿宋_GB2312" w:hAnsi="仿宋_GB2312" w:cs="仿宋_GB2312" w:eastAsia="仿宋_GB2312"/>
              </w:rPr>
              <w:t>支持对课程分类、素材分类、素材媒体分类进行管理。可实现对各分类的自定义设计，在上传素材和课程时可选择到对应的分类栏目，在门户中也可配置对应栏目的链接。</w:t>
            </w:r>
          </w:p>
          <w:p>
            <w:pPr>
              <w:pStyle w:val="null3"/>
            </w:pPr>
            <w:r>
              <w:rPr>
                <w:rFonts w:ascii="仿宋_GB2312" w:hAnsi="仿宋_GB2312" w:cs="仿宋_GB2312" w:eastAsia="仿宋_GB2312"/>
              </w:rPr>
              <w:t>课程分类管理主要是针对结构化课程进行分类管理。新建分类后可以指定</w:t>
            </w:r>
            <w:r>
              <w:rPr>
                <w:rFonts w:ascii="仿宋_GB2312" w:hAnsi="仿宋_GB2312" w:cs="仿宋_GB2312" w:eastAsia="仿宋_GB2312"/>
              </w:rPr>
              <w:t>“栏目参建人”进行课程栏目的建设任务，支持添加和导入；支持分类的启用和禁用。</w:t>
            </w:r>
          </w:p>
          <w:p>
            <w:pPr>
              <w:pStyle w:val="null3"/>
            </w:pPr>
            <w:r>
              <w:rPr>
                <w:rFonts w:ascii="仿宋_GB2312" w:hAnsi="仿宋_GB2312" w:cs="仿宋_GB2312" w:eastAsia="仿宋_GB2312"/>
              </w:rPr>
              <w:t>素材分类管理主要针对颗粒化的素材进行分类管理。新建分类后可以指定</w:t>
            </w:r>
            <w:r>
              <w:rPr>
                <w:rFonts w:ascii="仿宋_GB2312" w:hAnsi="仿宋_GB2312" w:cs="仿宋_GB2312" w:eastAsia="仿宋_GB2312"/>
              </w:rPr>
              <w:t>“栏目参建人”进行素材栏目的建设任务。支持添加和导入；支持分类的启用和禁用。</w:t>
            </w:r>
          </w:p>
          <w:p>
            <w:pPr>
              <w:pStyle w:val="null3"/>
            </w:pPr>
            <w:r>
              <w:rPr>
                <w:rFonts w:ascii="仿宋_GB2312" w:hAnsi="仿宋_GB2312" w:cs="仿宋_GB2312" w:eastAsia="仿宋_GB2312"/>
              </w:rPr>
              <w:t>素材媒体分类管理配置当前专业的媒体可选素材类型，根据自己专业特点进行自由配置开启、禁用。禁用后则不在上传资源界面的素材类型中显示。</w:t>
            </w:r>
          </w:p>
          <w:p>
            <w:pPr>
              <w:pStyle w:val="null3"/>
            </w:pPr>
            <w:r>
              <w:rPr>
                <w:rFonts w:ascii="仿宋_GB2312" w:hAnsi="仿宋_GB2312" w:cs="仿宋_GB2312" w:eastAsia="仿宋_GB2312"/>
              </w:rPr>
              <w:t>9.资源审核</w:t>
            </w:r>
          </w:p>
          <w:p>
            <w:pPr>
              <w:pStyle w:val="null3"/>
            </w:pPr>
            <w:r>
              <w:rPr>
                <w:rFonts w:ascii="仿宋_GB2312" w:hAnsi="仿宋_GB2312" w:cs="仿宋_GB2312" w:eastAsia="仿宋_GB2312"/>
              </w:rPr>
              <w:t>基于国家教学资源库建设标准，支持移动端和</w:t>
            </w:r>
            <w:r>
              <w:rPr>
                <w:rFonts w:ascii="仿宋_GB2312" w:hAnsi="仿宋_GB2312" w:cs="仿宋_GB2312" w:eastAsia="仿宋_GB2312"/>
              </w:rPr>
              <w:t>PC端多终端审核。管理者随时随地都可以审核资源。移动端的资源审核任务以即时通知的形式发送给相关栏目负责人。审核通过的资源才可在资源库中正常使用。</w:t>
            </w:r>
          </w:p>
          <w:p>
            <w:pPr>
              <w:pStyle w:val="null3"/>
            </w:pPr>
            <w:r>
              <w:rPr>
                <w:rFonts w:ascii="仿宋_GB2312" w:hAnsi="仿宋_GB2312" w:cs="仿宋_GB2312" w:eastAsia="仿宋_GB2312"/>
              </w:rPr>
              <w:t>搭载智能审核平台对资源库的各类资源进行智能纠错、敏感内容判断等方面的智能审核。</w:t>
            </w:r>
          </w:p>
          <w:p>
            <w:pPr>
              <w:pStyle w:val="null3"/>
            </w:pPr>
            <w:r>
              <w:rPr>
                <w:rFonts w:ascii="仿宋_GB2312" w:hAnsi="仿宋_GB2312" w:cs="仿宋_GB2312" w:eastAsia="仿宋_GB2312"/>
              </w:rPr>
              <w:t>针对特定内容提供多模态敏感内容检测，覆盖文本、图片、视频、文档。文本检测结合规则算法与语义分析，识别涉政、谩骂等内容；图片检测采用分类、目标检测与人脸识别技术；视频支持离线敏感分析；文档解析</w:t>
            </w:r>
            <w:r>
              <w:rPr>
                <w:rFonts w:ascii="仿宋_GB2312" w:hAnsi="仿宋_GB2312" w:cs="仿宋_GB2312" w:eastAsia="仿宋_GB2312"/>
              </w:rPr>
              <w:t>Word、TXT、PPT等格式，定位文本与图片敏感信息。支持自定义规则与样本库扩展。</w:t>
            </w:r>
          </w:p>
          <w:p>
            <w:pPr>
              <w:pStyle w:val="null3"/>
            </w:pPr>
            <w:r>
              <w:rPr>
                <w:rFonts w:ascii="仿宋_GB2312" w:hAnsi="仿宋_GB2312" w:cs="仿宋_GB2312" w:eastAsia="仿宋_GB2312"/>
              </w:rPr>
              <w:t>10.资源编目</w:t>
            </w:r>
          </w:p>
          <w:p>
            <w:pPr>
              <w:pStyle w:val="null3"/>
            </w:pPr>
            <w:r>
              <w:rPr>
                <w:rFonts w:ascii="仿宋_GB2312" w:hAnsi="仿宋_GB2312" w:cs="仿宋_GB2312" w:eastAsia="仿宋_GB2312"/>
              </w:rPr>
              <w:t>支持为上传的资源填写编目信息，并且根据资源的类型、上传来源、名称等系统默认提取编目信息。</w:t>
            </w:r>
          </w:p>
          <w:p>
            <w:pPr>
              <w:pStyle w:val="null3"/>
            </w:pPr>
            <w:r>
              <w:rPr>
                <w:rFonts w:ascii="仿宋_GB2312" w:hAnsi="仿宋_GB2312" w:cs="仿宋_GB2312" w:eastAsia="仿宋_GB2312"/>
              </w:rPr>
              <w:t>管理后台支持对资源编目进行自定义设置，设置各编目启用或禁用，必填或非必填。编目内容包含但不限于：所属课程、关键字、适用对象、资源语言、应用类型、资源来源、资源简介、封面图片、应用许可、允许下载、是否原创、知识点等。</w:t>
            </w:r>
          </w:p>
          <w:p>
            <w:pPr>
              <w:pStyle w:val="null3"/>
            </w:pPr>
            <w:r>
              <w:rPr>
                <w:rFonts w:ascii="仿宋_GB2312" w:hAnsi="仿宋_GB2312" w:cs="仿宋_GB2312" w:eastAsia="仿宋_GB2312"/>
              </w:rPr>
              <w:t>11.资源应用</w:t>
            </w:r>
          </w:p>
          <w:p>
            <w:pPr>
              <w:pStyle w:val="null3"/>
            </w:pPr>
            <w:r>
              <w:rPr>
                <w:rFonts w:ascii="仿宋_GB2312" w:hAnsi="仿宋_GB2312" w:cs="仿宋_GB2312" w:eastAsia="仿宋_GB2312"/>
              </w:rPr>
              <w:t>为学校师生在专业教学、实习实训、技能培训、生产现场和日常生活等场景中提供资源支持。</w:t>
            </w:r>
          </w:p>
          <w:p>
            <w:pPr>
              <w:pStyle w:val="null3"/>
            </w:pPr>
            <w:r>
              <w:rPr>
                <w:rFonts w:ascii="仿宋_GB2312" w:hAnsi="仿宋_GB2312" w:cs="仿宋_GB2312" w:eastAsia="仿宋_GB2312"/>
              </w:rPr>
              <w:t>资源展示：独立页面，带信息、评分、评论。展示界面包括资源上传者、所属单位、关键词、资源内容简介、评分等介绍。支持多角度、多纬度的数据统计查询，对资源的下载次数及阅读次数进行统计。视频文件，上传可自动截画面作为缩略图。</w:t>
            </w:r>
          </w:p>
          <w:p>
            <w:pPr>
              <w:pStyle w:val="null3"/>
            </w:pPr>
            <w:r>
              <w:rPr>
                <w:rFonts w:ascii="仿宋_GB2312" w:hAnsi="仿宋_GB2312" w:cs="仿宋_GB2312" w:eastAsia="仿宋_GB2312"/>
              </w:rPr>
              <w:t>通过构建资源库资源和知识点（技能点）之间的关联，实现专业</w:t>
            </w:r>
            <w:r>
              <w:rPr>
                <w:rFonts w:ascii="仿宋_GB2312" w:hAnsi="仿宋_GB2312" w:cs="仿宋_GB2312" w:eastAsia="仿宋_GB2312"/>
              </w:rPr>
              <w:t>-课程下的知识图谱构建，知识图谱上可以清晰的看见每个知识点（技能点）之间的前后置关系，以及关联关系。支持进行按照不同的标签和关键字进行检索，定位到对应的知识点（技能点），点击对应的知识点（技能点）即可跳转到知识卡片，显示所有关联的资源，点击对应资源即可进行浏览。</w:t>
            </w:r>
          </w:p>
          <w:p>
            <w:pPr>
              <w:pStyle w:val="null3"/>
            </w:pPr>
            <w:r>
              <w:rPr>
                <w:rFonts w:ascii="仿宋_GB2312" w:hAnsi="仿宋_GB2312" w:cs="仿宋_GB2312" w:eastAsia="仿宋_GB2312"/>
              </w:rPr>
              <w:t>资源下载：授权下载。被授权具有资源下载权限的用户可直接下载资源库中的资源。支持设置下载密码，对部分资源上传老师或管理员支持对资源设置下载密码，输入密码才能下载。</w:t>
            </w:r>
          </w:p>
          <w:p>
            <w:pPr>
              <w:pStyle w:val="null3"/>
            </w:pPr>
            <w:r>
              <w:rPr>
                <w:rFonts w:ascii="仿宋_GB2312" w:hAnsi="仿宋_GB2312" w:cs="仿宋_GB2312" w:eastAsia="仿宋_GB2312"/>
              </w:rPr>
              <w:t>资源在线浏览：授权浏览。被授权具有资源在线阅读权限的用户在资源列表中进行在线阅读。</w:t>
            </w:r>
          </w:p>
          <w:p>
            <w:pPr>
              <w:pStyle w:val="null3"/>
            </w:pPr>
            <w:r>
              <w:rPr>
                <w:rFonts w:ascii="仿宋_GB2312" w:hAnsi="仿宋_GB2312" w:cs="仿宋_GB2312" w:eastAsia="仿宋_GB2312"/>
              </w:rPr>
              <w:t>资源检索：支持全局检索和一站式检索。</w:t>
            </w:r>
          </w:p>
          <w:p>
            <w:pPr>
              <w:pStyle w:val="null3"/>
            </w:pPr>
            <w:r>
              <w:rPr>
                <w:rFonts w:ascii="仿宋_GB2312" w:hAnsi="仿宋_GB2312" w:cs="仿宋_GB2312" w:eastAsia="仿宋_GB2312"/>
              </w:rPr>
              <w:t>资源评分：平台登录用户可对资源进行星级评分和主观评价。</w:t>
            </w:r>
          </w:p>
          <w:p>
            <w:pPr>
              <w:pStyle w:val="null3"/>
            </w:pPr>
            <w:r>
              <w:rPr>
                <w:rFonts w:ascii="仿宋_GB2312" w:hAnsi="仿宋_GB2312" w:cs="仿宋_GB2312" w:eastAsia="仿宋_GB2312"/>
              </w:rPr>
              <w:t>资源评论：登录用户可对资源进行评价，提供自己的意见或建议。</w:t>
            </w:r>
          </w:p>
          <w:p>
            <w:pPr>
              <w:pStyle w:val="null3"/>
            </w:pPr>
            <w:r>
              <w:rPr>
                <w:rFonts w:ascii="仿宋_GB2312" w:hAnsi="仿宋_GB2312" w:cs="仿宋_GB2312" w:eastAsia="仿宋_GB2312"/>
              </w:rPr>
              <w:t>资源收藏：自主收藏优质资源。</w:t>
            </w:r>
          </w:p>
          <w:p>
            <w:pPr>
              <w:pStyle w:val="null3"/>
            </w:pPr>
            <w:r>
              <w:rPr>
                <w:rFonts w:ascii="仿宋_GB2312" w:hAnsi="仿宋_GB2312" w:cs="仿宋_GB2312" w:eastAsia="仿宋_GB2312"/>
              </w:rPr>
              <w:t>资源添加到课程：教师用户可将教学资源库中的资源添加至自己的网络课程的共享资料中，也可以将资源直接推送到课程某个章节中。</w:t>
            </w:r>
          </w:p>
          <w:p>
            <w:pPr>
              <w:pStyle w:val="null3"/>
            </w:pPr>
            <w:r>
              <w:rPr>
                <w:rFonts w:ascii="仿宋_GB2312" w:hAnsi="仿宋_GB2312" w:cs="仿宋_GB2312" w:eastAsia="仿宋_GB2312"/>
              </w:rPr>
              <w:t>课程资源要求可以支持多种类型资源设置任务点，监控学生学习进度，具备灵活的课程内容发放设置（至少三种）；结合课程知识图谱实现移动端、</w:t>
            </w:r>
            <w:r>
              <w:rPr>
                <w:rFonts w:ascii="仿宋_GB2312" w:hAnsi="仿宋_GB2312" w:cs="仿宋_GB2312" w:eastAsia="仿宋_GB2312"/>
              </w:rPr>
              <w:t>PC端展示。</w:t>
            </w:r>
          </w:p>
          <w:p>
            <w:pPr>
              <w:pStyle w:val="null3"/>
            </w:pPr>
            <w:r>
              <w:rPr>
                <w:rFonts w:ascii="仿宋_GB2312" w:hAnsi="仿宋_GB2312" w:cs="仿宋_GB2312" w:eastAsia="仿宋_GB2312"/>
              </w:rPr>
              <w:t>课程建设者可通过系统推荐或者自行检索将教学资源库中的资源引用到网络课程章节中，并可以设置成为任务点；</w:t>
            </w:r>
          </w:p>
          <w:p>
            <w:pPr>
              <w:pStyle w:val="null3"/>
            </w:pPr>
            <w:r>
              <w:rPr>
                <w:rFonts w:ascii="仿宋_GB2312" w:hAnsi="仿宋_GB2312" w:cs="仿宋_GB2312" w:eastAsia="仿宋_GB2312"/>
              </w:rPr>
              <w:t>网络教学平台中的课程资源，可推送至教学资源库中进行共享。</w:t>
            </w:r>
          </w:p>
          <w:p>
            <w:pPr>
              <w:pStyle w:val="null3"/>
            </w:pPr>
            <w:r>
              <w:rPr>
                <w:rFonts w:ascii="仿宋_GB2312" w:hAnsi="仿宋_GB2312" w:cs="仿宋_GB2312" w:eastAsia="仿宋_GB2312"/>
                <w:sz w:val="21"/>
              </w:rPr>
              <w:t>12.教学资源库内置课程模板、备课资源库、公共共享资源等资源。</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专业资源库智能体形象设计及智能体搭建</w:t>
            </w:r>
            <w:r>
              <w:rPr>
                <w:rFonts w:ascii="仿宋_GB2312" w:hAnsi="仿宋_GB2312" w:cs="仿宋_GB2312" w:eastAsia="仿宋_GB2312"/>
                <w:sz w:val="21"/>
              </w:rPr>
              <w:t>（1套）</w:t>
            </w:r>
            <w:r>
              <w:rPr>
                <w:rFonts w:ascii="仿宋_GB2312" w:hAnsi="仿宋_GB2312" w:cs="仿宋_GB2312" w:eastAsia="仿宋_GB2312"/>
                <w:sz w:val="21"/>
              </w:rPr>
              <w:t>:</w:t>
            </w:r>
            <w:r>
              <w:br/>
            </w:r>
            <w:r>
              <w:rPr>
                <w:rFonts w:ascii="仿宋_GB2312" w:hAnsi="仿宋_GB2312" w:cs="仿宋_GB2312" w:eastAsia="仿宋_GB2312"/>
              </w:rPr>
              <w:t xml:space="preserve"> 围绕学校专业元素特色，为专业定制</w:t>
            </w:r>
            <w:r>
              <w:rPr>
                <w:rFonts w:ascii="仿宋_GB2312" w:hAnsi="仿宋_GB2312" w:cs="仿宋_GB2312" w:eastAsia="仿宋_GB2312"/>
              </w:rPr>
              <w:t>≥</w:t>
            </w:r>
            <w:r>
              <w:rPr>
                <w:rFonts w:ascii="仿宋_GB2312" w:hAnsi="仿宋_GB2312" w:cs="仿宋_GB2312" w:eastAsia="仿宋_GB2312"/>
              </w:rPr>
              <w:t>1个</w:t>
            </w:r>
            <w:r>
              <w:rPr>
                <w:rFonts w:ascii="仿宋_GB2312" w:hAnsi="仿宋_GB2312" w:cs="仿宋_GB2312" w:eastAsia="仿宋_GB2312"/>
              </w:rPr>
              <w:t>个</w:t>
            </w:r>
            <w:r>
              <w:rPr>
                <w:rFonts w:ascii="仿宋_GB2312" w:hAnsi="仿宋_GB2312" w:cs="仿宋_GB2312" w:eastAsia="仿宋_GB2312"/>
              </w:rPr>
              <w:t>性化形象人物，提供数字卡通人物形象库供选用。</w:t>
            </w:r>
          </w:p>
          <w:p>
            <w:pPr>
              <w:pStyle w:val="null3"/>
            </w:pPr>
            <w:r>
              <w:rPr>
                <w:rFonts w:ascii="仿宋_GB2312" w:hAnsi="仿宋_GB2312" w:cs="仿宋_GB2312" w:eastAsia="仿宋_GB2312"/>
              </w:rPr>
              <w:t>专业智能体支持将专业下在线课程的资料进行知识库对接，实现专业智能体对于专业课程资料的学习与答疑。</w:t>
            </w:r>
          </w:p>
          <w:p>
            <w:pPr>
              <w:pStyle w:val="null3"/>
            </w:pPr>
            <w:r>
              <w:rPr>
                <w:rFonts w:ascii="仿宋_GB2312" w:hAnsi="仿宋_GB2312" w:cs="仿宋_GB2312" w:eastAsia="仿宋_GB2312"/>
              </w:rPr>
              <w:t>支持智能体机器人自定义，包括名称、标题、描述、头像、提示词等。</w:t>
            </w:r>
          </w:p>
          <w:p>
            <w:pPr>
              <w:pStyle w:val="null3"/>
            </w:pPr>
            <w:r>
              <w:rPr>
                <w:rFonts w:ascii="仿宋_GB2312" w:hAnsi="仿宋_GB2312" w:cs="仿宋_GB2312" w:eastAsia="仿宋_GB2312"/>
              </w:rPr>
              <w:t>支持自定义单位</w:t>
            </w:r>
            <w:r>
              <w:rPr>
                <w:rFonts w:ascii="仿宋_GB2312" w:hAnsi="仿宋_GB2312" w:cs="仿宋_GB2312" w:eastAsia="仿宋_GB2312"/>
              </w:rPr>
              <w:t>logo、名称。</w:t>
            </w:r>
          </w:p>
          <w:p>
            <w:pPr>
              <w:pStyle w:val="null3"/>
            </w:pPr>
            <w:r>
              <w:rPr>
                <w:rFonts w:ascii="仿宋_GB2312" w:hAnsi="仿宋_GB2312" w:cs="仿宋_GB2312" w:eastAsia="仿宋_GB2312"/>
              </w:rPr>
              <w:t>支持自定义数字人问答页面背景图、启动按钮与启动页欢迎语。</w:t>
            </w:r>
          </w:p>
          <w:p>
            <w:pPr>
              <w:pStyle w:val="null3"/>
            </w:pPr>
            <w:r>
              <w:rPr>
                <w:rFonts w:ascii="仿宋_GB2312" w:hAnsi="仿宋_GB2312" w:cs="仿宋_GB2312" w:eastAsia="仿宋_GB2312"/>
              </w:rPr>
              <w:t>知识库，支持建立知识库，包含文档知识库或表格知识库。知识库对于入库资料进行切片处理。</w:t>
            </w:r>
            <w:r>
              <w:rPr>
                <w:rFonts w:ascii="仿宋_GB2312" w:hAnsi="仿宋_GB2312" w:cs="仿宋_GB2312" w:eastAsia="仿宋_GB2312"/>
              </w:rPr>
              <w:t>同时</w:t>
            </w:r>
            <w:r>
              <w:rPr>
                <w:rFonts w:ascii="仿宋_GB2312" w:hAnsi="仿宋_GB2312" w:cs="仿宋_GB2312" w:eastAsia="仿宋_GB2312"/>
              </w:rPr>
              <w:t>支持多元资源上传：本地上传本地设备文件，自动化爬取公开合规网络资源，关联个人</w:t>
            </w:r>
            <w:r>
              <w:rPr>
                <w:rFonts w:ascii="仿宋_GB2312" w:hAnsi="仿宋_GB2312" w:cs="仿宋_GB2312" w:eastAsia="仿宋_GB2312"/>
              </w:rPr>
              <w:t>/ 单位云盘直接导入，对接本校资源库复用存量资源。</w:t>
            </w:r>
            <w:r>
              <w:rPr>
                <w:rFonts w:ascii="仿宋_GB2312" w:hAnsi="仿宋_GB2312" w:cs="仿宋_GB2312" w:eastAsia="仿宋_GB2312"/>
              </w:rPr>
              <w:t>并</w:t>
            </w:r>
            <w:r>
              <w:rPr>
                <w:rFonts w:ascii="仿宋_GB2312" w:hAnsi="仿宋_GB2312" w:cs="仿宋_GB2312" w:eastAsia="仿宋_GB2312"/>
              </w:rPr>
              <w:t>可按学校资源清单，定向补充期刊、图书、论文等优质资源，丰富专业智能体知识库，适配教学科研需求。</w:t>
            </w:r>
          </w:p>
          <w:p>
            <w:pPr>
              <w:pStyle w:val="null3"/>
            </w:pPr>
            <w:r>
              <w:rPr>
                <w:rFonts w:ascii="仿宋_GB2312" w:hAnsi="仿宋_GB2312" w:cs="仿宋_GB2312" w:eastAsia="仿宋_GB2312"/>
              </w:rPr>
              <w:t>问答库：自定义添加、编辑、删除业务问答分类，分类数量无限制；支持批量编辑，问答分类可以移动和拖拽排序。</w:t>
            </w:r>
          </w:p>
          <w:p>
            <w:pPr>
              <w:pStyle w:val="null3"/>
            </w:pPr>
            <w:r>
              <w:rPr>
                <w:rFonts w:ascii="仿宋_GB2312" w:hAnsi="仿宋_GB2312" w:cs="仿宋_GB2312" w:eastAsia="仿宋_GB2312"/>
              </w:rPr>
              <w:t>智能学习：自动对未知问题描述进行关键词识别并统计聚类，按照关键词问答频率由高到低排序，同时可以编辑未知问题并加入问答库，支持批量导出、删除未知问题；支持按时间筛选查看未知问题。</w:t>
            </w:r>
          </w:p>
          <w:p>
            <w:pPr>
              <w:pStyle w:val="null3"/>
            </w:pPr>
            <w:r>
              <w:rPr>
                <w:rFonts w:ascii="仿宋_GB2312" w:hAnsi="仿宋_GB2312" w:cs="仿宋_GB2312" w:eastAsia="仿宋_GB2312"/>
              </w:rPr>
              <w:t>业务问答支持关联微应用，支持关联本单位的已有应用与自建应用。</w:t>
            </w:r>
          </w:p>
          <w:p>
            <w:pPr>
              <w:pStyle w:val="null3"/>
            </w:pPr>
            <w:r>
              <w:rPr>
                <w:rFonts w:ascii="仿宋_GB2312" w:hAnsi="仿宋_GB2312" w:cs="仿宋_GB2312" w:eastAsia="仿宋_GB2312"/>
              </w:rPr>
              <w:t>敏感词管理：支持添加管理关键词名单，并对于敏感内容进行记录。</w:t>
            </w:r>
          </w:p>
          <w:p>
            <w:pPr>
              <w:pStyle w:val="null3"/>
            </w:pPr>
            <w:r>
              <w:rPr>
                <w:rFonts w:ascii="仿宋_GB2312" w:hAnsi="仿宋_GB2312" w:cs="仿宋_GB2312" w:eastAsia="仿宋_GB2312"/>
              </w:rPr>
              <w:t>会话记录：支持查看智能体历史问答记录，根据时间、渠道、有效性、</w:t>
            </w:r>
            <w:r>
              <w:rPr>
                <w:rFonts w:ascii="仿宋_GB2312" w:hAnsi="仿宋_GB2312" w:cs="仿宋_GB2312" w:eastAsia="仿宋_GB2312"/>
              </w:rPr>
              <w:t>访客、会话</w:t>
            </w:r>
            <w:r>
              <w:rPr>
                <w:rFonts w:ascii="仿宋_GB2312" w:hAnsi="仿宋_GB2312" w:cs="仿宋_GB2312" w:eastAsia="仿宋_GB2312"/>
              </w:rPr>
              <w:t>ID筛选查看指定历史会话内容，同时可以批量导出历史会话记录；支持点开单条会话记录查看用户详细历史消息，包括用户提问、智能体回复内容。</w:t>
            </w:r>
          </w:p>
          <w:p>
            <w:pPr>
              <w:pStyle w:val="null3"/>
            </w:pPr>
            <w:r>
              <w:rPr>
                <w:rFonts w:ascii="仿宋_GB2312" w:hAnsi="仿宋_GB2312" w:cs="仿宋_GB2312" w:eastAsia="仿宋_GB2312"/>
                <w:sz w:val="21"/>
              </w:rPr>
              <w:t>访客统计：支持查看访客统计，根据时间筛选查看访客数、会话总数、消息总数与访客趋势图、访客地区图，同时可以导出相关数据。</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资源设计开发</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sz w:val="21"/>
              </w:rPr>
              <w:t>基于混合式教学理论，按照《教育部高等教育司关于开展</w:t>
            </w:r>
            <w:r>
              <w:rPr>
                <w:rFonts w:ascii="仿宋_GB2312" w:hAnsi="仿宋_GB2312" w:cs="仿宋_GB2312" w:eastAsia="仿宋_GB2312"/>
                <w:sz w:val="21"/>
              </w:rPr>
              <w:t>2019年国家精品在线开放课程认定工作的通知》（教高司函[2019]32号）、《高等学校慕课建设规范与应用指南》（教育部高等学校教学信息化与教学方法创新指导委员会）等文件要求等进行课程设计制作。按照</w:t>
            </w:r>
            <w:r>
              <w:rPr>
                <w:rFonts w:ascii="仿宋_GB2312" w:hAnsi="仿宋_GB2312" w:cs="仿宋_GB2312" w:eastAsia="仿宋_GB2312"/>
                <w:sz w:val="21"/>
              </w:rPr>
              <w:t>3-15分</w:t>
            </w:r>
            <w:r>
              <w:rPr>
                <w:rFonts w:ascii="仿宋_GB2312" w:hAnsi="仿宋_GB2312" w:cs="仿宋_GB2312" w:eastAsia="仿宋_GB2312"/>
                <w:sz w:val="21"/>
              </w:rPr>
              <w:t>钟为一个微课的方式，将理论与实践相结合，融人文教育与趣味知识于一体，通过动画、情景剧、实操演示等视频呈现形式，以恢弘场景展现课程内容，将课程理念通过视频视觉化呈现；总时长</w:t>
            </w:r>
            <w:r>
              <w:rPr>
                <w:rFonts w:ascii="仿宋_GB2312" w:hAnsi="仿宋_GB2312" w:cs="仿宋_GB2312" w:eastAsia="仿宋_GB2312"/>
                <w:sz w:val="21"/>
              </w:rPr>
              <w:t>≥1500分钟。</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资源视频制作</w:t>
            </w:r>
            <w:r>
              <w:rPr>
                <w:rFonts w:ascii="仿宋_GB2312" w:hAnsi="仿宋_GB2312" w:cs="仿宋_GB2312" w:eastAsia="仿宋_GB2312"/>
                <w:sz w:val="21"/>
              </w:rPr>
              <w:t>（1套）</w:t>
            </w:r>
            <w:r>
              <w:rPr>
                <w:rFonts w:ascii="仿宋_GB2312" w:hAnsi="仿宋_GB2312" w:cs="仿宋_GB2312" w:eastAsia="仿宋_GB2312"/>
                <w:sz w:val="21"/>
              </w:rPr>
              <w:t>:</w:t>
            </w:r>
          </w:p>
          <w:p>
            <w:pPr>
              <w:pStyle w:val="null3"/>
            </w:pPr>
            <w:r>
              <w:rPr>
                <w:rFonts w:ascii="仿宋_GB2312" w:hAnsi="仿宋_GB2312" w:cs="仿宋_GB2312" w:eastAsia="仿宋_GB2312"/>
              </w:rPr>
              <w:t>（</w:t>
            </w:r>
            <w:r>
              <w:rPr>
                <w:rFonts w:ascii="仿宋_GB2312" w:hAnsi="仿宋_GB2312" w:cs="仿宋_GB2312" w:eastAsia="仿宋_GB2312"/>
              </w:rPr>
              <w:t>1）课程结构的计划与设计</w:t>
            </w:r>
          </w:p>
          <w:p>
            <w:pPr>
              <w:pStyle w:val="null3"/>
            </w:pPr>
            <w:r>
              <w:rPr>
                <w:rFonts w:ascii="仿宋_GB2312" w:hAnsi="仿宋_GB2312" w:cs="仿宋_GB2312" w:eastAsia="仿宋_GB2312"/>
              </w:rPr>
              <w:t>1)供应商需安排教学设计师同课程教学团队根据课程要求制定整体教学设计。并为老师提供课程碎片化、层次化、主题化的设计咨询。其中包括课程教学大纲、学时安排、教学内容组织与安排、教学策略、教学课件等内容。</w:t>
            </w:r>
          </w:p>
          <w:p>
            <w:pPr>
              <w:pStyle w:val="null3"/>
            </w:pPr>
            <w:r>
              <w:rPr>
                <w:rFonts w:ascii="仿宋_GB2312" w:hAnsi="仿宋_GB2312" w:cs="仿宋_GB2312" w:eastAsia="仿宋_GB2312"/>
              </w:rPr>
              <w:t>2)按照在线课程章节微课或知识图谱知识点微课为单位组织进行教学设计，知识点的呈现应考虑在线学习特点。</w:t>
            </w:r>
          </w:p>
          <w:p>
            <w:pPr>
              <w:pStyle w:val="null3"/>
            </w:pPr>
            <w:r>
              <w:rPr>
                <w:rFonts w:ascii="仿宋_GB2312" w:hAnsi="仿宋_GB2312" w:cs="仿宋_GB2312" w:eastAsia="仿宋_GB2312"/>
              </w:rPr>
              <w:t>3)课程顾问（编导）与课程教师确定拍摄章节和微课内容，根据课程内容策划制作效果，选择场地、布置现场、服装搭配，协调拍摄注意事项等问题。</w:t>
            </w:r>
          </w:p>
          <w:p>
            <w:pPr>
              <w:pStyle w:val="null3"/>
            </w:pPr>
            <w:r>
              <w:rPr>
                <w:rFonts w:ascii="仿宋_GB2312" w:hAnsi="仿宋_GB2312" w:cs="仿宋_GB2312" w:eastAsia="仿宋_GB2312"/>
              </w:rPr>
              <w:t>4)制作方负责列出课程顾问（编导）与课程教师按课程章节确定的内容，收集材料如：PPT、视频、文档、老师资料以及一些辅助课程的拓展资料。</w:t>
            </w:r>
          </w:p>
          <w:p>
            <w:pPr>
              <w:pStyle w:val="null3"/>
            </w:pPr>
            <w:r>
              <w:rPr>
                <w:rFonts w:ascii="仿宋_GB2312" w:hAnsi="仿宋_GB2312" w:cs="仿宋_GB2312" w:eastAsia="仿宋_GB2312"/>
              </w:rPr>
              <w:t>5)课程介绍宣传片要求：</w:t>
            </w:r>
            <w:r>
              <w:rPr>
                <w:rFonts w:ascii="仿宋_GB2312" w:hAnsi="仿宋_GB2312" w:cs="仿宋_GB2312" w:eastAsia="仿宋_GB2312"/>
              </w:rPr>
              <w:t>不</w:t>
            </w:r>
            <w:r>
              <w:rPr>
                <w:rFonts w:ascii="仿宋_GB2312" w:hAnsi="仿宋_GB2312" w:cs="仿宋_GB2312" w:eastAsia="仿宋_GB2312"/>
              </w:rPr>
              <w:t>超过</w:t>
            </w:r>
            <w:r>
              <w:rPr>
                <w:rFonts w:ascii="仿宋_GB2312" w:hAnsi="仿宋_GB2312" w:cs="仿宋_GB2312" w:eastAsia="仿宋_GB2312"/>
              </w:rPr>
              <w:t>2分钟的课程介绍，要求能够较充分反映课程的主要内容概况，集形、声、色、动态于一体，生动直观、易于接受、感染力强、形式新颖、生动有趣、富有新意。</w:t>
            </w:r>
          </w:p>
          <w:p>
            <w:pPr>
              <w:pStyle w:val="null3"/>
            </w:pPr>
            <w:r>
              <w:rPr>
                <w:rFonts w:ascii="仿宋_GB2312" w:hAnsi="仿宋_GB2312" w:cs="仿宋_GB2312" w:eastAsia="仿宋_GB2312"/>
              </w:rPr>
              <w:t>（</w:t>
            </w:r>
            <w:r>
              <w:rPr>
                <w:rFonts w:ascii="仿宋_GB2312" w:hAnsi="仿宋_GB2312" w:cs="仿宋_GB2312" w:eastAsia="仿宋_GB2312"/>
              </w:rPr>
              <w:t>2）教学风格的塑造</w:t>
            </w:r>
          </w:p>
          <w:p>
            <w:pPr>
              <w:pStyle w:val="null3"/>
            </w:pPr>
            <w:r>
              <w:rPr>
                <w:rFonts w:ascii="仿宋_GB2312" w:hAnsi="仿宋_GB2312" w:cs="仿宋_GB2312" w:eastAsia="仿宋_GB2312"/>
              </w:rPr>
              <w:t>指导老师塑造理性严谨、情绪感染、自然朴素、风趣幽默等类型的教学风格。</w:t>
            </w:r>
          </w:p>
          <w:p>
            <w:pPr>
              <w:pStyle w:val="null3"/>
            </w:pPr>
            <w:r>
              <w:rPr>
                <w:rFonts w:ascii="仿宋_GB2312" w:hAnsi="仿宋_GB2312" w:cs="仿宋_GB2312" w:eastAsia="仿宋_GB2312"/>
              </w:rPr>
              <w:t>（</w:t>
            </w:r>
            <w:r>
              <w:rPr>
                <w:rFonts w:ascii="仿宋_GB2312" w:hAnsi="仿宋_GB2312" w:cs="仿宋_GB2312" w:eastAsia="仿宋_GB2312"/>
              </w:rPr>
              <w:t>3）教学方法的设计咨询</w:t>
            </w:r>
          </w:p>
          <w:p>
            <w:pPr>
              <w:pStyle w:val="null3"/>
            </w:pPr>
            <w:r>
              <w:rPr>
                <w:rFonts w:ascii="仿宋_GB2312" w:hAnsi="仿宋_GB2312" w:cs="仿宋_GB2312" w:eastAsia="仿宋_GB2312"/>
              </w:rPr>
              <w:t>帮助老师进行混合式教学模式下的教学方法设计。包括线上教学方法如内容呈现法、讨论互动法、自主探究法，线下课堂教学方法如课堂面授法、参观教学、角色模拟、操作演示、讨论互动等教学方法设计。</w:t>
            </w:r>
          </w:p>
          <w:p>
            <w:pPr>
              <w:pStyle w:val="null3"/>
            </w:pPr>
            <w:r>
              <w:rPr>
                <w:rFonts w:ascii="仿宋_GB2312" w:hAnsi="仿宋_GB2312" w:cs="仿宋_GB2312" w:eastAsia="仿宋_GB2312"/>
              </w:rPr>
              <w:t>（</w:t>
            </w:r>
            <w:r>
              <w:rPr>
                <w:rFonts w:ascii="仿宋_GB2312" w:hAnsi="仿宋_GB2312" w:cs="仿宋_GB2312" w:eastAsia="仿宋_GB2312"/>
              </w:rPr>
              <w:t>4）教学仪态、语言的咨询</w:t>
            </w:r>
          </w:p>
          <w:p>
            <w:pPr>
              <w:pStyle w:val="null3"/>
            </w:pPr>
            <w:r>
              <w:rPr>
                <w:rFonts w:ascii="仿宋_GB2312" w:hAnsi="仿宋_GB2312" w:cs="仿宋_GB2312" w:eastAsia="仿宋_GB2312"/>
                <w:sz w:val="21"/>
              </w:rPr>
              <w:t>为教师提供教师形象、教学动作、教学语言等咨询与建议。</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课程拍摄要求:</w:t>
            </w:r>
          </w:p>
          <w:p>
            <w:pPr>
              <w:pStyle w:val="null3"/>
            </w:pPr>
            <w:r>
              <w:rPr>
                <w:rFonts w:ascii="仿宋_GB2312" w:hAnsi="仿宋_GB2312" w:cs="仿宋_GB2312" w:eastAsia="仿宋_GB2312"/>
              </w:rPr>
              <w:t>（</w:t>
            </w:r>
            <w:r>
              <w:rPr>
                <w:rFonts w:ascii="仿宋_GB2312" w:hAnsi="仿宋_GB2312" w:cs="仿宋_GB2312" w:eastAsia="仿宋_GB2312"/>
              </w:rPr>
              <w:t>1）教学录像按设计完成课程框架分单元录制，录像环境光线充足、安静，教师衣着得体，拍摄前需简单化妆，保持最佳精神状态。</w:t>
            </w:r>
          </w:p>
          <w:p>
            <w:pPr>
              <w:pStyle w:val="null3"/>
            </w:pPr>
            <w:r>
              <w:rPr>
                <w:rFonts w:ascii="仿宋_GB2312" w:hAnsi="仿宋_GB2312" w:cs="仿宋_GB2312" w:eastAsia="仿宋_GB2312"/>
              </w:rPr>
              <w:t>（</w:t>
            </w:r>
            <w:r>
              <w:rPr>
                <w:rFonts w:ascii="仿宋_GB2312" w:hAnsi="仿宋_GB2312" w:cs="仿宋_GB2312" w:eastAsia="仿宋_GB2312"/>
              </w:rPr>
              <w:t>2）录制人员具备丰富专业拍摄经验。</w:t>
            </w:r>
          </w:p>
          <w:p>
            <w:pPr>
              <w:pStyle w:val="null3"/>
            </w:pPr>
            <w:r>
              <w:rPr>
                <w:rFonts w:ascii="仿宋_GB2312" w:hAnsi="仿宋_GB2312" w:cs="仿宋_GB2312" w:eastAsia="仿宋_GB2312"/>
              </w:rPr>
              <w:t>（</w:t>
            </w:r>
            <w:r>
              <w:rPr>
                <w:rFonts w:ascii="仿宋_GB2312" w:hAnsi="仿宋_GB2312" w:cs="仿宋_GB2312" w:eastAsia="仿宋_GB2312"/>
              </w:rPr>
              <w:t>3）录制设备</w:t>
            </w:r>
          </w:p>
          <w:p>
            <w:pPr>
              <w:pStyle w:val="null3"/>
            </w:pPr>
            <w:r>
              <w:rPr>
                <w:rFonts w:ascii="仿宋_GB2312" w:hAnsi="仿宋_GB2312" w:cs="仿宋_GB2312" w:eastAsia="仿宋_GB2312"/>
              </w:rPr>
              <w:t>1)录像设备：使用≥2台专业级高清数字设备，保证设备能正常完成拍摄任务。摄像机拍摄时所采用分辨率≥4096×2160，录制视频宽高比16:9，视频帧率≥25帧/秒。</w:t>
            </w:r>
          </w:p>
          <w:p>
            <w:pPr>
              <w:pStyle w:val="null3"/>
            </w:pPr>
            <w:r>
              <w:rPr>
                <w:rFonts w:ascii="仿宋_GB2312" w:hAnsi="仿宋_GB2312" w:cs="仿宋_GB2312" w:eastAsia="仿宋_GB2312"/>
              </w:rPr>
              <w:t>2)录音设备能保证录音质量。</w:t>
            </w:r>
          </w:p>
          <w:p>
            <w:pPr>
              <w:pStyle w:val="null3"/>
            </w:pPr>
            <w:r>
              <w:rPr>
                <w:rFonts w:ascii="仿宋_GB2312" w:hAnsi="仿宋_GB2312" w:cs="仿宋_GB2312" w:eastAsia="仿宋_GB2312"/>
              </w:rPr>
              <w:t>3)保证拍摄现场的音响效果及灯光效果达到在线开放课程制作要求。</w:t>
            </w:r>
          </w:p>
          <w:p>
            <w:pPr>
              <w:pStyle w:val="null3"/>
            </w:pPr>
            <w:r>
              <w:rPr>
                <w:rFonts w:ascii="仿宋_GB2312" w:hAnsi="仿宋_GB2312" w:cs="仿宋_GB2312" w:eastAsia="仿宋_GB2312"/>
              </w:rPr>
              <w:t>4)监听设备：监听耳机≥2副。</w:t>
            </w:r>
          </w:p>
          <w:p>
            <w:pPr>
              <w:pStyle w:val="null3"/>
            </w:pPr>
            <w:r>
              <w:rPr>
                <w:rFonts w:ascii="仿宋_GB2312" w:hAnsi="仿宋_GB2312" w:cs="仿宋_GB2312" w:eastAsia="仿宋_GB2312"/>
                <w:sz w:val="21"/>
              </w:rPr>
              <w:t>（</w:t>
            </w:r>
            <w:r>
              <w:rPr>
                <w:rFonts w:ascii="仿宋_GB2312" w:hAnsi="仿宋_GB2312" w:cs="仿宋_GB2312" w:eastAsia="仿宋_GB2312"/>
                <w:sz w:val="21"/>
              </w:rPr>
              <w:t>4）成片交付采用两版视频形式。一版MPG高清视频，一版MP4网络使用视频。</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后期制作:</w:t>
            </w:r>
          </w:p>
          <w:p>
            <w:pPr>
              <w:pStyle w:val="null3"/>
            </w:pPr>
            <w:r>
              <w:rPr>
                <w:rFonts w:ascii="仿宋_GB2312" w:hAnsi="仿宋_GB2312" w:cs="仿宋_GB2312" w:eastAsia="仿宋_GB2312"/>
              </w:rPr>
              <w:t>（</w:t>
            </w:r>
            <w:r>
              <w:rPr>
                <w:rFonts w:ascii="仿宋_GB2312" w:hAnsi="仿宋_GB2312" w:cs="仿宋_GB2312" w:eastAsia="仿宋_GB2312"/>
              </w:rPr>
              <w:t>1）片头：根据每个课题的内容设计出相关联的内容元素，片头不超过10秒，包含学校LOGO、课程名称、讲次、主讲教师姓名、专业技术职务等信息。</w:t>
            </w:r>
          </w:p>
          <w:p>
            <w:pPr>
              <w:pStyle w:val="null3"/>
            </w:pPr>
            <w:r>
              <w:rPr>
                <w:rFonts w:ascii="仿宋_GB2312" w:hAnsi="仿宋_GB2312" w:cs="仿宋_GB2312" w:eastAsia="仿宋_GB2312"/>
                <w:sz w:val="21"/>
              </w:rPr>
              <w:t>（</w:t>
            </w:r>
            <w:r>
              <w:rPr>
                <w:rFonts w:ascii="仿宋_GB2312" w:hAnsi="仿宋_GB2312" w:cs="仿宋_GB2312" w:eastAsia="仿宋_GB2312"/>
                <w:sz w:val="21"/>
              </w:rPr>
              <w:t>2）片尾：根据版权所有情况，制定相关的片尾名单，包括版权单位、制作单位、录制时间等信息。</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制作规范及要求:</w:t>
            </w:r>
          </w:p>
          <w:p>
            <w:pPr>
              <w:pStyle w:val="null3"/>
            </w:pPr>
            <w:r>
              <w:rPr>
                <w:rFonts w:ascii="仿宋_GB2312" w:hAnsi="仿宋_GB2312" w:cs="仿宋_GB2312" w:eastAsia="仿宋_GB2312"/>
              </w:rPr>
              <w:t>（</w:t>
            </w:r>
            <w:r>
              <w:rPr>
                <w:rFonts w:ascii="仿宋_GB2312" w:hAnsi="仿宋_GB2312" w:cs="仿宋_GB2312" w:eastAsia="仿宋_GB2312"/>
              </w:rPr>
              <w:t>1）声音和画面要求同步，无交流声或其他杂音等缺陷，无明显失真、放音过冲、过弱。伴音清晰、饱满、圆润，无失真、噪声杂音干扰、音量忽大忽小现象。解说声与现场声、背景音乐无明显比例失调。</w:t>
            </w:r>
          </w:p>
          <w:p>
            <w:pPr>
              <w:pStyle w:val="null3"/>
            </w:pPr>
            <w:r>
              <w:rPr>
                <w:rFonts w:ascii="仿宋_GB2312" w:hAnsi="仿宋_GB2312" w:cs="仿宋_GB2312" w:eastAsia="仿宋_GB2312"/>
                <w:sz w:val="21"/>
              </w:rPr>
              <w:t>（</w:t>
            </w:r>
            <w:r>
              <w:rPr>
                <w:rFonts w:ascii="仿宋_GB2312" w:hAnsi="仿宋_GB2312" w:cs="仿宋_GB2312" w:eastAsia="仿宋_GB2312"/>
                <w:sz w:val="21"/>
              </w:rPr>
              <w:t>2）后期特效保证画面美观、色彩真实，符合摄影构图规则。场景切换自然流畅，色彩无突变，画面无晃动、抖动、模糊聚焦和镜头频繁拉伸等。</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课程运行平台（1套）要求: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在线开放课程运行服务要求</w:t>
            </w:r>
          </w:p>
          <w:p>
            <w:pPr>
              <w:pStyle w:val="null3"/>
            </w:pPr>
            <w:r>
              <w:rPr>
                <w:rFonts w:ascii="仿宋_GB2312" w:hAnsi="仿宋_GB2312" w:cs="仿宋_GB2312" w:eastAsia="仿宋_GB2312"/>
              </w:rPr>
              <w:t>(</w:t>
            </w:r>
            <w:r>
              <w:rPr>
                <w:rFonts w:ascii="仿宋_GB2312" w:hAnsi="仿宋_GB2312" w:cs="仿宋_GB2312" w:eastAsia="仿宋_GB2312"/>
              </w:rPr>
              <w:t>1）提供教育部认定的国家级精品在线开放课程运行平台，具有全国课程共享能力。</w:t>
            </w:r>
          </w:p>
          <w:p>
            <w:pPr>
              <w:pStyle w:val="null3"/>
            </w:pPr>
            <w:r>
              <w:rPr>
                <w:rFonts w:ascii="仿宋_GB2312" w:hAnsi="仿宋_GB2312" w:cs="仿宋_GB2312" w:eastAsia="仿宋_GB2312"/>
              </w:rPr>
              <w:t>(</w:t>
            </w:r>
            <w:r>
              <w:rPr>
                <w:rFonts w:ascii="仿宋_GB2312" w:hAnsi="仿宋_GB2312" w:cs="仿宋_GB2312" w:eastAsia="仿宋_GB2312"/>
              </w:rPr>
              <w:t>2）课程制作完成以后，供应商应协助主讲教师按提供平台的要求统一慕课化至课程运行平台上，并设计平台的课程封面、章节界面等内容，提供建课技术指导；慕课化内容如下：</w:t>
            </w:r>
          </w:p>
          <w:p>
            <w:pPr>
              <w:pStyle w:val="null3"/>
            </w:pPr>
            <w:r>
              <w:rPr>
                <w:rFonts w:ascii="仿宋_GB2312" w:hAnsi="仿宋_GB2312" w:cs="仿宋_GB2312" w:eastAsia="仿宋_GB2312"/>
              </w:rPr>
              <w:t>1）设计课程配套的封面，对课程展示进行美化。</w:t>
            </w:r>
          </w:p>
          <w:p>
            <w:pPr>
              <w:pStyle w:val="null3"/>
            </w:pPr>
            <w:r>
              <w:rPr>
                <w:rFonts w:ascii="仿宋_GB2312" w:hAnsi="仿宋_GB2312" w:cs="仿宋_GB2312" w:eastAsia="仿宋_GB2312"/>
              </w:rPr>
              <w:t>2）可以添加与课程相关的配套试题、测验和考试，运行平台具有完善的建课功能。</w:t>
            </w:r>
          </w:p>
          <w:p>
            <w:pPr>
              <w:pStyle w:val="null3"/>
            </w:pPr>
            <w:r>
              <w:rPr>
                <w:rFonts w:ascii="仿宋_GB2312" w:hAnsi="仿宋_GB2312" w:cs="仿宋_GB2312" w:eastAsia="仿宋_GB2312"/>
              </w:rPr>
              <w:t>3）对教师和学生进行平台使用培训，并提供 24 小时客服服务，及时解决出现的问题。</w:t>
            </w:r>
          </w:p>
          <w:p>
            <w:pPr>
              <w:pStyle w:val="null3"/>
            </w:pPr>
            <w:r>
              <w:rPr>
                <w:rFonts w:ascii="仿宋_GB2312" w:hAnsi="仿宋_GB2312" w:cs="仿宋_GB2312" w:eastAsia="仿宋_GB2312"/>
              </w:rPr>
              <w:t>4）提供在线课程建设的线上培训资源，内容包括高校在职教师对于在线课程的建设和混合式教学经验。</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课程运行平台服务要求</w:t>
            </w:r>
          </w:p>
          <w:p>
            <w:pPr>
              <w:pStyle w:val="null3"/>
            </w:pPr>
            <w:r>
              <w:rPr>
                <w:rFonts w:ascii="仿宋_GB2312" w:hAnsi="仿宋_GB2312" w:cs="仿宋_GB2312" w:eastAsia="仿宋_GB2312"/>
              </w:rPr>
              <w:t>提供的课程运行平台为国家</w:t>
            </w:r>
            <w:r>
              <w:rPr>
                <w:rFonts w:ascii="仿宋_GB2312" w:hAnsi="仿宋_GB2312" w:cs="仿宋_GB2312" w:eastAsia="仿宋_GB2312"/>
              </w:rPr>
              <w:t>MOOC 评审认可平台，具备国省 MOOC 评审需要的基本功能，需满足以下功能：</w:t>
            </w:r>
          </w:p>
          <w:p>
            <w:pPr>
              <w:pStyle w:val="null3"/>
            </w:pPr>
            <w:r>
              <w:rPr>
                <w:rFonts w:ascii="仿宋_GB2312" w:hAnsi="仿宋_GB2312" w:cs="仿宋_GB2312" w:eastAsia="仿宋_GB2312"/>
              </w:rPr>
              <w:t>1）授课内容: 授课内容是指教师讲授课程的媒体形态，以授课视频为主，支持 rmvb、 3gp、mpg、mpeg、mov、wmv、avi、mkv、mp4、flv、vob、f4v 等高清流媒体视频格式，视频上传后自动转码，无需下载可以直接在线原位播放。</w:t>
            </w:r>
          </w:p>
          <w:p>
            <w:pPr>
              <w:pStyle w:val="null3"/>
            </w:pPr>
            <w:r>
              <w:rPr>
                <w:rFonts w:ascii="仿宋_GB2312" w:hAnsi="仿宋_GB2312" w:cs="仿宋_GB2312" w:eastAsia="仿宋_GB2312"/>
              </w:rPr>
              <w:t>2）支持课程视频设置为任务点：视频上传后，支持设置为任务点，监控学生学习情况，并且可以设置防拖拽、防窗口切换、是否允许倍速等防作弊措施。</w:t>
            </w:r>
          </w:p>
          <w:p>
            <w:pPr>
              <w:pStyle w:val="null3"/>
            </w:pPr>
            <w:r>
              <w:rPr>
                <w:rFonts w:ascii="仿宋_GB2312" w:hAnsi="仿宋_GB2312" w:cs="仿宋_GB2312" w:eastAsia="仿宋_GB2312"/>
              </w:rPr>
              <w:t>3）支持课程视频中任意时间节点插入测验：上传视频后，可以在任意时间点插入测试题，包含单选题、多选题和判断题。</w:t>
            </w:r>
          </w:p>
          <w:p>
            <w:pPr>
              <w:pStyle w:val="null3"/>
            </w:pPr>
            <w:r>
              <w:rPr>
                <w:rFonts w:ascii="仿宋_GB2312" w:hAnsi="仿宋_GB2312" w:cs="仿宋_GB2312" w:eastAsia="仿宋_GB2312"/>
              </w:rPr>
              <w:t>4）支持视频中任意时间节点插入图片或 PPT：可以在任意时间点插入图片或 PPT， 同时支持对插入的内容在时间轴上随意拖动位置，并可以跟视频窗口进行切换。</w:t>
            </w:r>
          </w:p>
          <w:p>
            <w:pPr>
              <w:pStyle w:val="null3"/>
            </w:pPr>
            <w:r>
              <w:rPr>
                <w:rFonts w:ascii="仿宋_GB2312" w:hAnsi="仿宋_GB2312" w:cs="仿宋_GB2312" w:eastAsia="仿宋_GB2312"/>
              </w:rPr>
              <w:t>5）支持视频在线剪辑：支持教师在线自行将已经制作好的视频剪辑、拆分修改，以适应不同场景教学。</w:t>
            </w:r>
          </w:p>
          <w:p>
            <w:pPr>
              <w:pStyle w:val="null3"/>
            </w:pPr>
            <w:r>
              <w:rPr>
                <w:rFonts w:ascii="仿宋_GB2312" w:hAnsi="仿宋_GB2312" w:cs="仿宋_GB2312" w:eastAsia="仿宋_GB2312"/>
              </w:rPr>
              <w:t>6）题库管理：</w:t>
            </w:r>
          </w:p>
          <w:p>
            <w:pPr>
              <w:pStyle w:val="null3"/>
            </w:pPr>
            <w:r>
              <w:rPr>
                <w:rFonts w:ascii="仿宋_GB2312" w:hAnsi="仿宋_GB2312" w:cs="仿宋_GB2312" w:eastAsia="仿宋_GB2312"/>
              </w:rPr>
              <w:t>教师可以创建课程试题库，对题库进行管理，包括编辑、删除、复制、移动等功能。试题支持快捷智能导入，题型包括单选、多选、判断、填空、简答、计算、分录、连线等多种题型，并且支持设置试题的难易程度。</w:t>
            </w:r>
          </w:p>
          <w:p>
            <w:pPr>
              <w:pStyle w:val="null3"/>
            </w:pPr>
            <w:r>
              <w:rPr>
                <w:rFonts w:ascii="仿宋_GB2312" w:hAnsi="仿宋_GB2312" w:cs="仿宋_GB2312" w:eastAsia="仿宋_GB2312"/>
              </w:rPr>
              <w:t>7）班级管理：班级管理支持手动添加、从学生库添加、批量导入等多种添加学生的方式。</w:t>
            </w:r>
          </w:p>
          <w:p>
            <w:pPr>
              <w:pStyle w:val="null3"/>
            </w:pPr>
            <w:r>
              <w:rPr>
                <w:rFonts w:ascii="仿宋_GB2312" w:hAnsi="仿宋_GB2312" w:cs="仿宋_GB2312" w:eastAsia="仿宋_GB2312"/>
              </w:rPr>
              <w:t>8）具备多维度的教学数据统计分析：包含基础数据、课堂报告、学情统计、学生成绩等详细的统计数据。</w:t>
            </w:r>
          </w:p>
          <w:p>
            <w:pPr>
              <w:pStyle w:val="null3"/>
            </w:pPr>
            <w:r>
              <w:rPr>
                <w:rFonts w:ascii="仿宋_GB2312" w:hAnsi="仿宋_GB2312" w:cs="仿宋_GB2312" w:eastAsia="仿宋_GB2312"/>
              </w:rPr>
              <w:t>9）为提高课程建设和使用的效率，需要提供具备课程建设功能和学习功能的苹果和安卓 APP 手机端的软件，让老师们的建课更便捷，学生的学习更高效，同时支持手机端投屏课堂活动（签到、抢答、讨论等）和课件功能且不局限于同个WIFI 网络。</w:t>
            </w:r>
          </w:p>
          <w:p>
            <w:pPr>
              <w:pStyle w:val="null3"/>
            </w:pPr>
            <w:r>
              <w:rPr>
                <w:rFonts w:ascii="仿宋_GB2312" w:hAnsi="仿宋_GB2312" w:cs="仿宋_GB2312" w:eastAsia="仿宋_GB2312"/>
                <w:sz w:val="21"/>
              </w:rPr>
              <w:t>10）要求可实现知识点拓展阅读，可以根据一个关键词自动生成相关知识点的知识树，插入到课程单元中，并自动推送知识点相关的图书、期刊、报纸等资料，并且具有按照已检索知识点可以无限扩展，关联无限发散的相关知识点，同时也可以自动推送每一个扩展知识点的图书、期刊和报纸。</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（一）数据服务要求</w:t>
            </w:r>
          </w:p>
          <w:p>
            <w:pPr>
              <w:pStyle w:val="null3"/>
            </w:pPr>
            <w:r>
              <w:rPr>
                <w:rFonts w:ascii="仿宋_GB2312" w:hAnsi="仿宋_GB2312" w:cs="仿宋_GB2312" w:eastAsia="仿宋_GB2312"/>
              </w:rPr>
              <w:t>1.支持对学校现有已有资源数据进行整理与提供数据规范化服务。</w:t>
            </w:r>
          </w:p>
          <w:p>
            <w:pPr>
              <w:pStyle w:val="null3"/>
            </w:pPr>
            <w:r>
              <w:rPr>
                <w:rFonts w:ascii="仿宋_GB2312" w:hAnsi="仿宋_GB2312" w:cs="仿宋_GB2312" w:eastAsia="仿宋_GB2312"/>
              </w:rPr>
              <w:t>2.支持与学校已有平台无缝对接：包括网络教学平台、培训平台、考试平台等，实现数据实时同步或定时更新，避免数据孤岛。</w:t>
            </w:r>
          </w:p>
          <w:p>
            <w:pPr>
              <w:pStyle w:val="null3"/>
            </w:pPr>
            <w:r>
              <w:rPr>
                <w:rFonts w:ascii="仿宋_GB2312" w:hAnsi="仿宋_GB2312" w:cs="仿宋_GB2312" w:eastAsia="仿宋_GB2312"/>
              </w:rPr>
              <w:t>3.提供标准化数据接口服务：遵循教育行业数据标准，开放可配置的数据接口，支持学校后续新增系统的灵活对接。</w:t>
            </w:r>
          </w:p>
          <w:p>
            <w:pPr>
              <w:pStyle w:val="null3"/>
            </w:pPr>
            <w:r>
              <w:rPr>
                <w:rFonts w:ascii="仿宋_GB2312" w:hAnsi="仿宋_GB2312" w:cs="仿宋_GB2312" w:eastAsia="仿宋_GB2312"/>
              </w:rPr>
              <w:t>4.保障数据对接安全性：采用加密传输、权限校验等机制，在数据对接过程中严防数据泄露、篡改，符合教育行业数据安全规范。</w:t>
            </w:r>
          </w:p>
          <w:p>
            <w:pPr>
              <w:pStyle w:val="null3"/>
            </w:pPr>
            <w:r>
              <w:rPr>
                <w:rFonts w:ascii="仿宋_GB2312" w:hAnsi="仿宋_GB2312" w:cs="仿宋_GB2312" w:eastAsia="仿宋_GB2312"/>
              </w:rPr>
              <w:t>（二）技术服务要求</w:t>
            </w:r>
          </w:p>
          <w:p>
            <w:pPr>
              <w:pStyle w:val="null3"/>
            </w:pPr>
            <w:r>
              <w:rPr>
                <w:rFonts w:ascii="仿宋_GB2312" w:hAnsi="仿宋_GB2312" w:cs="仿宋_GB2312" w:eastAsia="仿宋_GB2312"/>
              </w:rPr>
              <w:t>1.团队成员至少包括项目负责人、技术支持人员、培训师、客服人员等。</w:t>
            </w:r>
          </w:p>
          <w:p>
            <w:pPr>
              <w:pStyle w:val="null3"/>
            </w:pPr>
            <w:r>
              <w:rPr>
                <w:rFonts w:ascii="仿宋_GB2312" w:hAnsi="仿宋_GB2312" w:cs="仿宋_GB2312" w:eastAsia="仿宋_GB2312"/>
              </w:rPr>
              <w:t>2.投标供应商须在本地有长期固定的建设团队，确保后期运行的稳定性，确保服务的效率及效果，满足采购方的质量和效率要求，实施过程中不得无故更换实施人员。</w:t>
            </w:r>
          </w:p>
          <w:p>
            <w:pPr>
              <w:pStyle w:val="null3"/>
            </w:pPr>
            <w:r>
              <w:rPr>
                <w:rFonts w:ascii="仿宋_GB2312" w:hAnsi="仿宋_GB2312" w:cs="仿宋_GB2312" w:eastAsia="仿宋_GB2312"/>
              </w:rPr>
              <w:t>3.在项目实施过程中及售后服务期内，项目投标人需承诺指定专人负责与用户保持长期的联系与服务。</w:t>
            </w:r>
          </w:p>
          <w:p>
            <w:pPr>
              <w:pStyle w:val="null3"/>
            </w:pPr>
            <w:r>
              <w:rPr>
                <w:rFonts w:ascii="仿宋_GB2312" w:hAnsi="仿宋_GB2312" w:cs="仿宋_GB2312" w:eastAsia="仿宋_GB2312"/>
              </w:rPr>
              <w:t>4.免费提供完整的平台配套的产品资料，包括系统安装使用手册、系统功能模块说明书、用户使用手册、帮助文档等。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培训对象:</w:t>
            </w:r>
            <w:r>
              <w:br/>
            </w:r>
            <w:r>
              <w:rPr>
                <w:rFonts w:ascii="仿宋_GB2312" w:hAnsi="仿宋_GB2312" w:cs="仿宋_GB2312" w:eastAsia="仿宋_GB2312"/>
                <w:sz w:val="20"/>
              </w:rPr>
              <w:t>包括校内</w:t>
            </w:r>
            <w:r>
              <w:rPr>
                <w:rFonts w:ascii="仿宋_GB2312" w:hAnsi="仿宋_GB2312" w:cs="仿宋_GB2312" w:eastAsia="仿宋_GB2312"/>
                <w:sz w:val="20"/>
              </w:rPr>
              <w:t>智慧健康养老服务与管理</w:t>
            </w:r>
            <w:r>
              <w:rPr>
                <w:rFonts w:ascii="仿宋_GB2312" w:hAnsi="仿宋_GB2312" w:cs="仿宋_GB2312" w:eastAsia="仿宋_GB2312"/>
                <w:sz w:val="20"/>
              </w:rPr>
              <w:t>、护理</w:t>
            </w:r>
            <w:r>
              <w:rPr>
                <w:rFonts w:ascii="仿宋_GB2312" w:hAnsi="仿宋_GB2312" w:cs="仿宋_GB2312" w:eastAsia="仿宋_GB2312"/>
                <w:sz w:val="20"/>
              </w:rPr>
              <w:t>及</w:t>
            </w:r>
            <w:r>
              <w:rPr>
                <w:rFonts w:ascii="仿宋_GB2312" w:hAnsi="仿宋_GB2312" w:cs="仿宋_GB2312" w:eastAsia="仿宋_GB2312"/>
                <w:sz w:val="20"/>
              </w:rPr>
              <w:t>相关专业在校生，养老机构及社区在职人员，以及乡镇建档立卡贫困户、农村转移劳动力等重点帮扶群体。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培训规模与等级:</w:t>
            </w:r>
          </w:p>
          <w:p>
            <w:pPr>
              <w:pStyle w:val="null3"/>
              <w:jc w:val="both"/>
            </w:pPr>
            <w:r>
              <w:rPr>
                <w:rFonts w:ascii="仿宋_GB2312" w:hAnsi="仿宋_GB2312" w:cs="仿宋_GB2312" w:eastAsia="仿宋_GB2312"/>
                <w:sz w:val="20"/>
              </w:rPr>
              <w:t>高级养老护理员：</w:t>
            </w:r>
            <w:r>
              <w:rPr>
                <w:rFonts w:ascii="仿宋_GB2312" w:hAnsi="仿宋_GB2312" w:cs="仿宋_GB2312" w:eastAsia="仿宋_GB2312"/>
                <w:sz w:val="20"/>
              </w:rPr>
              <w:t>≥</w:t>
            </w:r>
            <w:r>
              <w:rPr>
                <w:rFonts w:ascii="仿宋_GB2312" w:hAnsi="仿宋_GB2312" w:cs="仿宋_GB2312" w:eastAsia="仿宋_GB2312"/>
                <w:sz w:val="20"/>
              </w:rPr>
              <w:t>1000人。</w:t>
            </w:r>
          </w:p>
          <w:p>
            <w:pPr>
              <w:pStyle w:val="null3"/>
              <w:jc w:val="both"/>
            </w:pPr>
            <w:r>
              <w:rPr>
                <w:rFonts w:ascii="仿宋_GB2312" w:hAnsi="仿宋_GB2312" w:cs="仿宋_GB2312" w:eastAsia="仿宋_GB2312"/>
                <w:sz w:val="20"/>
              </w:rPr>
              <w:t>初级</w:t>
            </w:r>
            <w:r>
              <w:rPr>
                <w:rFonts w:ascii="仿宋_GB2312" w:hAnsi="仿宋_GB2312" w:cs="仿宋_GB2312" w:eastAsia="仿宋_GB2312"/>
                <w:sz w:val="20"/>
              </w:rPr>
              <w:t>/中级养老护理员及社区助老员：</w:t>
            </w:r>
            <w:r>
              <w:rPr>
                <w:rFonts w:ascii="仿宋_GB2312" w:hAnsi="仿宋_GB2312" w:cs="仿宋_GB2312" w:eastAsia="仿宋_GB2312"/>
                <w:sz w:val="20"/>
              </w:rPr>
              <w:t>≥</w:t>
            </w:r>
            <w:r>
              <w:rPr>
                <w:rFonts w:ascii="仿宋_GB2312" w:hAnsi="仿宋_GB2312" w:cs="仿宋_GB2312" w:eastAsia="仿宋_GB2312"/>
                <w:sz w:val="20"/>
              </w:rPr>
              <w:t>500人。</w:t>
            </w:r>
          </w:p>
          <w:p>
            <w:pPr>
              <w:pStyle w:val="null3"/>
            </w:pPr>
            <w:r>
              <w:rPr>
                <w:rFonts w:ascii="仿宋_GB2312" w:hAnsi="仿宋_GB2312" w:cs="仿宋_GB2312" w:eastAsia="仿宋_GB2312"/>
                <w:sz w:val="20"/>
              </w:rPr>
              <w:t>按每期</w:t>
            </w:r>
            <w:r>
              <w:rPr>
                <w:rFonts w:ascii="仿宋_GB2312" w:hAnsi="仿宋_GB2312" w:cs="仿宋_GB2312" w:eastAsia="仿宋_GB2312"/>
                <w:sz w:val="20"/>
              </w:rPr>
              <w:t>≥</w:t>
            </w:r>
            <w:r>
              <w:rPr>
                <w:rFonts w:ascii="仿宋_GB2312" w:hAnsi="仿宋_GB2312" w:cs="仿宋_GB2312" w:eastAsia="仿宋_GB2312"/>
                <w:sz w:val="20"/>
              </w:rPr>
              <w:t>100人计算，计划滚动开设</w:t>
            </w:r>
            <w:r>
              <w:rPr>
                <w:rFonts w:ascii="仿宋_GB2312" w:hAnsi="仿宋_GB2312" w:cs="仿宋_GB2312" w:eastAsia="仿宋_GB2312"/>
                <w:sz w:val="20"/>
              </w:rPr>
              <w:t>≥</w:t>
            </w:r>
            <w:r>
              <w:rPr>
                <w:rFonts w:ascii="仿宋_GB2312" w:hAnsi="仿宋_GB2312" w:cs="仿宋_GB2312" w:eastAsia="仿宋_GB2312"/>
                <w:sz w:val="20"/>
              </w:rPr>
              <w:t>15期培训班。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培训标准:</w:t>
            </w:r>
          </w:p>
          <w:p>
            <w:pPr>
              <w:pStyle w:val="null3"/>
            </w:pPr>
            <w:r>
              <w:rPr>
                <w:rFonts w:ascii="仿宋_GB2312" w:hAnsi="仿宋_GB2312" w:cs="仿宋_GB2312" w:eastAsia="仿宋_GB2312"/>
                <w:sz w:val="20"/>
              </w:rPr>
              <w:t>严格依据《养老护理员国家职业技能标准（</w:t>
            </w:r>
            <w:r>
              <w:rPr>
                <w:rFonts w:ascii="仿宋_GB2312" w:hAnsi="仿宋_GB2312" w:cs="仿宋_GB2312" w:eastAsia="仿宋_GB2312"/>
                <w:sz w:val="20"/>
              </w:rPr>
              <w:t>2019年版）》要求开展培训。</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培训形式:</w:t>
            </w:r>
          </w:p>
          <w:p>
            <w:pPr>
              <w:pStyle w:val="null3"/>
            </w:pPr>
            <w:r>
              <w:rPr>
                <w:rFonts w:ascii="仿宋_GB2312" w:hAnsi="仿宋_GB2312" w:cs="仿宋_GB2312" w:eastAsia="仿宋_GB2312"/>
                <w:sz w:val="20"/>
              </w:rPr>
              <w:t>采用</w:t>
            </w:r>
            <w:r>
              <w:rPr>
                <w:rFonts w:ascii="仿宋_GB2312" w:hAnsi="仿宋_GB2312" w:cs="仿宋_GB2312" w:eastAsia="仿宋_GB2312"/>
                <w:sz w:val="20"/>
              </w:rPr>
              <w:t>“线上理论教学（</w:t>
            </w:r>
            <w:r>
              <w:rPr>
                <w:rFonts w:ascii="仿宋_GB2312" w:hAnsi="仿宋_GB2312" w:cs="仿宋_GB2312" w:eastAsia="仿宋_GB2312"/>
                <w:sz w:val="20"/>
              </w:rPr>
              <w:t>≥</w:t>
            </w:r>
            <w:r>
              <w:rPr>
                <w:rFonts w:ascii="仿宋_GB2312" w:hAnsi="仿宋_GB2312" w:cs="仿宋_GB2312" w:eastAsia="仿宋_GB2312"/>
                <w:sz w:val="20"/>
              </w:rPr>
              <w:t>24学时）+线下实操实训（</w:t>
            </w:r>
            <w:r>
              <w:rPr>
                <w:rFonts w:ascii="仿宋_GB2312" w:hAnsi="仿宋_GB2312" w:cs="仿宋_GB2312" w:eastAsia="仿宋_GB2312"/>
                <w:sz w:val="20"/>
              </w:rPr>
              <w:t>≥</w:t>
            </w:r>
            <w:r>
              <w:rPr>
                <w:rFonts w:ascii="仿宋_GB2312" w:hAnsi="仿宋_GB2312" w:cs="仿宋_GB2312" w:eastAsia="仿宋_GB2312"/>
                <w:sz w:val="20"/>
              </w:rPr>
              <w:t>36学时）”相结合的混合式教学模式。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核心课程:</w:t>
            </w:r>
          </w:p>
          <w:p>
            <w:pPr>
              <w:pStyle w:val="null3"/>
            </w:pPr>
            <w:r>
              <w:rPr>
                <w:rFonts w:ascii="仿宋_GB2312" w:hAnsi="仿宋_GB2312" w:cs="仿宋_GB2312" w:eastAsia="仿宋_GB2312"/>
                <w:sz w:val="20"/>
              </w:rPr>
              <w:t>涵盖老年生活照护、基础护理、康复护理、心理支持、风险应急处理等核心职业技能。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1、线上教学平台：应具备课程直播、点播、作业、测试、考勤管理、学员档案记录等功能的综合性平台，支持培训全程信息化管理。</w:t>
            </w:r>
          </w:p>
          <w:p>
            <w:pPr>
              <w:pStyle w:val="null3"/>
            </w:pPr>
            <w:r>
              <w:rPr>
                <w:rFonts w:ascii="仿宋_GB2312" w:hAnsi="仿宋_GB2312" w:cs="仿宋_GB2312" w:eastAsia="仿宋_GB2312"/>
              </w:rPr>
              <w:t>2、课程资源：需提供与《养老护理员国家职业技能标准》相匹配的、内容规范、形式多样的数字化教学资源（如教学视频、课件、题库等）。</w:t>
            </w:r>
          </w:p>
          <w:p>
            <w:pPr>
              <w:pStyle w:val="null3"/>
            </w:pPr>
            <w:r>
              <w:rPr>
                <w:rFonts w:ascii="仿宋_GB2312" w:hAnsi="仿宋_GB2312" w:cs="仿宋_GB2312" w:eastAsia="仿宋_GB2312"/>
              </w:rPr>
              <w:t>3、教学管理系统：应具备完善的学员管理、课程管理、师资管理、考核管理及数据统计功能，能够生成各类培训报表。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服务要求：</w:t>
            </w:r>
            <w:r>
              <w:br/>
            </w:r>
            <w:r>
              <w:rPr>
                <w:rFonts w:ascii="仿宋_GB2312" w:hAnsi="仿宋_GB2312" w:cs="仿宋_GB2312" w:eastAsia="仿宋_GB2312"/>
              </w:rPr>
              <w:t xml:space="preserve"> 1、项目负责人要求</w:t>
            </w:r>
          </w:p>
          <w:p>
            <w:pPr>
              <w:pStyle w:val="null3"/>
            </w:pPr>
            <w:r>
              <w:rPr>
                <w:rFonts w:ascii="仿宋_GB2312" w:hAnsi="仿宋_GB2312" w:cs="仿宋_GB2312" w:eastAsia="仿宋_GB2312"/>
              </w:rPr>
              <w:t>具备副高级及以上职称。</w:t>
            </w:r>
          </w:p>
          <w:p>
            <w:pPr>
              <w:pStyle w:val="null3"/>
            </w:pPr>
            <w:r>
              <w:rPr>
                <w:rFonts w:ascii="仿宋_GB2312" w:hAnsi="仿宋_GB2312" w:cs="仿宋_GB2312" w:eastAsia="仿宋_GB2312"/>
              </w:rPr>
              <w:t>2、师资团队配置</w:t>
            </w:r>
          </w:p>
          <w:p>
            <w:pPr>
              <w:pStyle w:val="null3"/>
            </w:pPr>
            <w:r>
              <w:rPr>
                <w:rFonts w:ascii="仿宋_GB2312" w:hAnsi="仿宋_GB2312" w:cs="仿宋_GB2312" w:eastAsia="仿宋_GB2312"/>
              </w:rPr>
              <w:t>供应商需具有丰富的养老服务领域培训经验，并提供近3年内同类培训项目的协议合同等业绩材料；师资团队应熟悉职业培训特点并具有丰富的行业实践经验，具有高校教师资格证书或人社部门颁发的教师资格证；具备高级及以上相关职业技能等级证书；且师资团队中应包括至少4名供应商正式员工（应提供近3个月内的社保缴纳证明和劳动合同）。</w:t>
            </w:r>
          </w:p>
          <w:p>
            <w:pPr>
              <w:pStyle w:val="null3"/>
            </w:pPr>
            <w:r>
              <w:rPr>
                <w:rFonts w:ascii="仿宋_GB2312" w:hAnsi="仿宋_GB2312" w:cs="仿宋_GB2312" w:eastAsia="仿宋_GB2312"/>
              </w:rPr>
              <w:t>3、管理人员配置：每期培训班须配备至少1名专职班主任，负责学员考勤、教学协调、生活服务等全过程管理与服务。</w:t>
            </w:r>
          </w:p>
          <w:p>
            <w:pPr>
              <w:pStyle w:val="null3"/>
            </w:pPr>
            <w:r>
              <w:rPr>
                <w:rFonts w:ascii="仿宋_GB2312" w:hAnsi="仿宋_GB2312" w:cs="仿宋_GB2312" w:eastAsia="仿宋_GB2312"/>
              </w:rPr>
              <w:t>4、实训保障：供应商应具备或能协调满足100人同时进行实操训练的场地与设备条件，确保线下实训课程顺利开展。</w:t>
            </w:r>
          </w:p>
          <w:p>
            <w:pPr>
              <w:pStyle w:val="null3"/>
            </w:pPr>
            <w:r>
              <w:rPr>
                <w:rFonts w:ascii="仿宋_GB2312" w:hAnsi="仿宋_GB2312" w:cs="仿宋_GB2312" w:eastAsia="仿宋_GB2312"/>
              </w:rPr>
              <w:t>5、服务标准：</w:t>
            </w:r>
          </w:p>
          <w:p>
            <w:pPr>
              <w:pStyle w:val="null3"/>
            </w:pPr>
            <w:r>
              <w:rPr>
                <w:rFonts w:ascii="仿宋_GB2312" w:hAnsi="仿宋_GB2312" w:cs="仿宋_GB2312" w:eastAsia="仿宋_GB2312"/>
              </w:rPr>
              <w:t>（1）建立并执行完善的《学员守则》《考勤制度》《实训安全规定》《考核管理办法》等管理制度。</w:t>
            </w:r>
          </w:p>
          <w:p>
            <w:pPr>
              <w:pStyle w:val="null3"/>
            </w:pPr>
            <w:r>
              <w:rPr>
                <w:rFonts w:ascii="仿宋_GB2312" w:hAnsi="仿宋_GB2312" w:cs="仿宋_GB2312" w:eastAsia="仿宋_GB2312"/>
              </w:rPr>
              <w:t>（2）为每位学员建立学习档案，完整记录学习过程、考勤、成绩等信息。</w:t>
            </w:r>
          </w:p>
          <w:p>
            <w:pPr>
              <w:pStyle w:val="null3"/>
            </w:pPr>
            <w:r>
              <w:rPr>
                <w:rFonts w:ascii="仿宋_GB2312" w:hAnsi="仿宋_GB2312" w:cs="仿宋_GB2312" w:eastAsia="仿宋_GB2312"/>
              </w:rPr>
              <w:t>（3）建立培训质量反馈机制，每期培训结束后开展学员满意度调查，并及时根据反馈改进。</w:t>
            </w:r>
          </w:p>
          <w:p>
            <w:pPr>
              <w:pStyle w:val="null3"/>
            </w:pPr>
            <w:r>
              <w:rPr>
                <w:rFonts w:ascii="仿宋_GB2312" w:hAnsi="仿宋_GB2312" w:cs="仿宋_GB2312" w:eastAsia="仿宋_GB2312"/>
              </w:rPr>
              <w:t>（4）主动接受采购单位及相关政府部门的监督检查。</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标的名称：智慧社区居家养老实训室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居家社区养老实训系统（核心产品）（1套）:</w:t>
            </w:r>
          </w:p>
          <w:p>
            <w:pPr>
              <w:pStyle w:val="null3"/>
              <w:jc w:val="both"/>
            </w:pPr>
            <w:r>
              <w:rPr>
                <w:rFonts w:ascii="仿宋_GB2312" w:hAnsi="仿宋_GB2312" w:cs="仿宋_GB2312" w:eastAsia="仿宋_GB2312"/>
                <w:sz w:val="20"/>
              </w:rPr>
              <w:t>一、居家养老服务管理</w:t>
            </w:r>
          </w:p>
          <w:p>
            <w:pPr>
              <w:pStyle w:val="null3"/>
              <w:jc w:val="both"/>
            </w:pPr>
            <w:r>
              <w:rPr>
                <w:rFonts w:ascii="仿宋_GB2312" w:hAnsi="仿宋_GB2312" w:cs="仿宋_GB2312" w:eastAsia="仿宋_GB2312"/>
                <w:sz w:val="20"/>
              </w:rPr>
              <w:t>1、社区管家管理</w:t>
            </w:r>
          </w:p>
          <w:p>
            <w:pPr>
              <w:pStyle w:val="null3"/>
              <w:jc w:val="both"/>
            </w:pPr>
            <w:r>
              <w:rPr>
                <w:rFonts w:ascii="仿宋_GB2312" w:hAnsi="仿宋_GB2312" w:cs="仿宋_GB2312" w:eastAsia="仿宋_GB2312"/>
                <w:sz w:val="20"/>
              </w:rPr>
              <w:t>管理社区管家信息（增删改查、导入导出、身份认证、客户关联），维护服务项目（增删改查、上下架），管理服务工单及提成流水（账单生成、金额修改、导出）。</w:t>
            </w:r>
          </w:p>
          <w:p>
            <w:pPr>
              <w:pStyle w:val="null3"/>
              <w:jc w:val="both"/>
            </w:pPr>
            <w:r>
              <w:rPr>
                <w:rFonts w:ascii="仿宋_GB2312" w:hAnsi="仿宋_GB2312" w:cs="仿宋_GB2312" w:eastAsia="仿宋_GB2312"/>
                <w:sz w:val="20"/>
              </w:rPr>
              <w:t>2、志愿者管理</w:t>
            </w:r>
          </w:p>
          <w:p>
            <w:pPr>
              <w:pStyle w:val="null3"/>
              <w:jc w:val="both"/>
            </w:pPr>
            <w:r>
              <w:rPr>
                <w:rFonts w:ascii="仿宋_GB2312" w:hAnsi="仿宋_GB2312" w:cs="仿宋_GB2312" w:eastAsia="仿宋_GB2312"/>
                <w:sz w:val="20"/>
              </w:rPr>
              <w:t>维护志愿者信息（增删改查、导入导出、审核），设置服务项目及积分规则，管理服务工单、公益活动（报名、签到、积分发放、总结）。</w:t>
            </w:r>
          </w:p>
          <w:p>
            <w:pPr>
              <w:pStyle w:val="null3"/>
              <w:jc w:val="both"/>
            </w:pPr>
            <w:r>
              <w:rPr>
                <w:rFonts w:ascii="仿宋_GB2312" w:hAnsi="仿宋_GB2312" w:cs="仿宋_GB2312" w:eastAsia="仿宋_GB2312"/>
                <w:sz w:val="20"/>
              </w:rPr>
              <w:t>3、工单管理</w:t>
            </w:r>
          </w:p>
          <w:p>
            <w:pPr>
              <w:pStyle w:val="null3"/>
              <w:jc w:val="both"/>
            </w:pPr>
            <w:r>
              <w:rPr>
                <w:rFonts w:ascii="仿宋_GB2312" w:hAnsi="仿宋_GB2312" w:cs="仿宋_GB2312" w:eastAsia="仿宋_GB2312"/>
                <w:sz w:val="20"/>
              </w:rPr>
              <w:t>管理各类工单（管家、志愿者、服务商、紧急救助等），含套餐管理、派单、回访、异常处理，支持批量操作、导入导出及服务监管、日志查询。</w:t>
            </w:r>
          </w:p>
          <w:p>
            <w:pPr>
              <w:pStyle w:val="null3"/>
              <w:jc w:val="both"/>
            </w:pPr>
            <w:r>
              <w:rPr>
                <w:rFonts w:ascii="仿宋_GB2312" w:hAnsi="仿宋_GB2312" w:cs="仿宋_GB2312" w:eastAsia="仿宋_GB2312"/>
                <w:sz w:val="20"/>
              </w:rPr>
              <w:t>4、健康管理</w:t>
            </w:r>
          </w:p>
          <w:p>
            <w:pPr>
              <w:pStyle w:val="null3"/>
              <w:jc w:val="both"/>
            </w:pPr>
            <w:r>
              <w:rPr>
                <w:rFonts w:ascii="仿宋_GB2312" w:hAnsi="仿宋_GB2312" w:cs="仿宋_GB2312" w:eastAsia="仿宋_GB2312"/>
                <w:sz w:val="20"/>
              </w:rPr>
              <w:t>管理医院、科室信息（增删改查），维护医生信息（增删改查、导入导出、关联、账号开设），查看用户健康档案、生命体征数据并支持导出。</w:t>
            </w:r>
          </w:p>
          <w:p>
            <w:pPr>
              <w:pStyle w:val="null3"/>
              <w:jc w:val="both"/>
            </w:pPr>
            <w:r>
              <w:rPr>
                <w:rFonts w:ascii="仿宋_GB2312" w:hAnsi="仿宋_GB2312" w:cs="仿宋_GB2312" w:eastAsia="仿宋_GB2312"/>
                <w:sz w:val="20"/>
              </w:rPr>
              <w:t>5、主动关怀</w:t>
            </w:r>
          </w:p>
          <w:p>
            <w:pPr>
              <w:pStyle w:val="null3"/>
              <w:jc w:val="both"/>
            </w:pPr>
            <w:r>
              <w:rPr>
                <w:rFonts w:ascii="仿宋_GB2312" w:hAnsi="仿宋_GB2312" w:cs="仿宋_GB2312" w:eastAsia="仿宋_GB2312"/>
                <w:sz w:val="20"/>
              </w:rPr>
              <w:t>设置走访、去电关怀计划，查看待执行</w:t>
            </w:r>
            <w:r>
              <w:rPr>
                <w:rFonts w:ascii="仿宋_GB2312" w:hAnsi="仿宋_GB2312" w:cs="仿宋_GB2312" w:eastAsia="仿宋_GB2312"/>
                <w:sz w:val="20"/>
              </w:rPr>
              <w:t>/已执行任务（可录入信息、终止任务），管理走访去电记录（修改、导出）。</w:t>
            </w:r>
          </w:p>
          <w:p>
            <w:pPr>
              <w:pStyle w:val="null3"/>
              <w:jc w:val="both"/>
            </w:pPr>
            <w:r>
              <w:rPr>
                <w:rFonts w:ascii="仿宋_GB2312" w:hAnsi="仿宋_GB2312" w:cs="仿宋_GB2312" w:eastAsia="仿宋_GB2312"/>
                <w:sz w:val="20"/>
              </w:rPr>
              <w:t>6、会员管理</w:t>
            </w:r>
          </w:p>
          <w:p>
            <w:pPr>
              <w:pStyle w:val="null3"/>
              <w:jc w:val="both"/>
            </w:pPr>
            <w:r>
              <w:rPr>
                <w:rFonts w:ascii="仿宋_GB2312" w:hAnsi="仿宋_GB2312" w:cs="仿宋_GB2312" w:eastAsia="仿宋_GB2312"/>
                <w:sz w:val="20"/>
              </w:rPr>
              <w:t>管理会员级别（规则设置、增删改查），处理会员卡激活、绑定、充值，查看操作日志、消费记录并支持导出。</w:t>
            </w:r>
          </w:p>
          <w:p>
            <w:pPr>
              <w:pStyle w:val="null3"/>
              <w:jc w:val="both"/>
            </w:pPr>
            <w:r>
              <w:rPr>
                <w:rFonts w:ascii="仿宋_GB2312" w:hAnsi="仿宋_GB2312" w:cs="仿宋_GB2312" w:eastAsia="仿宋_GB2312"/>
                <w:sz w:val="20"/>
              </w:rPr>
              <w:t>二、养老评估管理</w:t>
            </w:r>
          </w:p>
          <w:p>
            <w:pPr>
              <w:pStyle w:val="null3"/>
              <w:jc w:val="both"/>
            </w:pPr>
            <w:r>
              <w:rPr>
                <w:rFonts w:ascii="仿宋_GB2312" w:hAnsi="仿宋_GB2312" w:cs="仿宋_GB2312" w:eastAsia="仿宋_GB2312"/>
                <w:sz w:val="20"/>
              </w:rPr>
              <w:t>管理评估机构（管理员账号开设）、评估人员（所属机构分配、账号开设），处理评估计划及任务，支持自定义模板、量表评估及移动端操作。</w:t>
            </w:r>
          </w:p>
          <w:p>
            <w:pPr>
              <w:pStyle w:val="null3"/>
              <w:jc w:val="both"/>
            </w:pPr>
            <w:r>
              <w:rPr>
                <w:rFonts w:ascii="仿宋_GB2312" w:hAnsi="仿宋_GB2312" w:cs="仿宋_GB2312" w:eastAsia="仿宋_GB2312"/>
                <w:sz w:val="20"/>
              </w:rPr>
              <w:t>三、政府采购服务监管子系统</w:t>
            </w:r>
          </w:p>
          <w:p>
            <w:pPr>
              <w:pStyle w:val="null3"/>
              <w:jc w:val="both"/>
            </w:pPr>
            <w:r>
              <w:rPr>
                <w:rFonts w:ascii="仿宋_GB2312" w:hAnsi="仿宋_GB2312" w:cs="仿宋_GB2312" w:eastAsia="仿宋_GB2312"/>
                <w:sz w:val="20"/>
              </w:rPr>
              <w:t>查看政府补贴概览，创建采购项目（预算、时长、补贴方式、适用区域），设置项目管理员，管理补贴服务、套餐及批量充值。</w:t>
            </w:r>
          </w:p>
          <w:p>
            <w:pPr>
              <w:pStyle w:val="null3"/>
              <w:jc w:val="both"/>
            </w:pPr>
            <w:r>
              <w:rPr>
                <w:rFonts w:ascii="仿宋_GB2312" w:hAnsi="仿宋_GB2312" w:cs="仿宋_GB2312" w:eastAsia="仿宋_GB2312"/>
                <w:sz w:val="20"/>
              </w:rPr>
              <w:t>四、用户端（微信小程序）</w:t>
            </w:r>
          </w:p>
          <w:p>
            <w:pPr>
              <w:pStyle w:val="null3"/>
              <w:jc w:val="both"/>
            </w:pPr>
            <w:r>
              <w:rPr>
                <w:rFonts w:ascii="仿宋_GB2312" w:hAnsi="仿宋_GB2312" w:cs="仿宋_GB2312" w:eastAsia="仿宋_GB2312"/>
                <w:sz w:val="20"/>
              </w:rPr>
              <w:t>1、健康</w:t>
            </w:r>
          </w:p>
          <w:p>
            <w:pPr>
              <w:pStyle w:val="null3"/>
              <w:jc w:val="both"/>
            </w:pPr>
            <w:r>
              <w:rPr>
                <w:rFonts w:ascii="仿宋_GB2312" w:hAnsi="仿宋_GB2312" w:cs="仿宋_GB2312" w:eastAsia="仿宋_GB2312"/>
                <w:sz w:val="20"/>
              </w:rPr>
              <w:t>查看健康数据（智能上传、手动录入）、健康档案，设置吃药、睡眠监控，查看合作医院信息及医生随访评估报告。</w:t>
            </w:r>
          </w:p>
          <w:p>
            <w:pPr>
              <w:pStyle w:val="null3"/>
              <w:jc w:val="both"/>
            </w:pPr>
            <w:r>
              <w:rPr>
                <w:rFonts w:ascii="仿宋_GB2312" w:hAnsi="仿宋_GB2312" w:cs="仿宋_GB2312" w:eastAsia="仿宋_GB2312"/>
                <w:sz w:val="20"/>
              </w:rPr>
              <w:t>2、居家安全</w:t>
            </w:r>
          </w:p>
          <w:p>
            <w:pPr>
              <w:pStyle w:val="null3"/>
              <w:jc w:val="both"/>
            </w:pPr>
            <w:r>
              <w:rPr>
                <w:rFonts w:ascii="仿宋_GB2312" w:hAnsi="仿宋_GB2312" w:cs="仿宋_GB2312" w:eastAsia="仿宋_GB2312"/>
                <w:sz w:val="20"/>
              </w:rPr>
              <w:t>实现智能定位、电子围栏、轨迹查询，查看视频关爱、设备告警，管理智能设备（添加、删除、设置）及居家安防数据、设备绑定。</w:t>
            </w:r>
          </w:p>
          <w:p>
            <w:pPr>
              <w:pStyle w:val="null3"/>
              <w:jc w:val="both"/>
            </w:pPr>
            <w:r>
              <w:rPr>
                <w:rFonts w:ascii="仿宋_GB2312" w:hAnsi="仿宋_GB2312" w:cs="仿宋_GB2312" w:eastAsia="仿宋_GB2312"/>
                <w:sz w:val="20"/>
              </w:rPr>
              <w:t>文娱活动</w:t>
            </w:r>
          </w:p>
          <w:p>
            <w:pPr>
              <w:pStyle w:val="null3"/>
              <w:jc w:val="both"/>
            </w:pPr>
            <w:r>
              <w:rPr>
                <w:rFonts w:ascii="仿宋_GB2312" w:hAnsi="仿宋_GB2312" w:cs="仿宋_GB2312" w:eastAsia="仿宋_GB2312"/>
                <w:sz w:val="20"/>
              </w:rPr>
              <w:t>查看活动列表及详情，可报名、签到、签退，便捷查询个人参与的所有活动记录。</w:t>
            </w:r>
          </w:p>
          <w:p>
            <w:pPr>
              <w:pStyle w:val="null3"/>
              <w:jc w:val="both"/>
            </w:pPr>
            <w:r>
              <w:rPr>
                <w:rFonts w:ascii="仿宋_GB2312" w:hAnsi="仿宋_GB2312" w:cs="仿宋_GB2312" w:eastAsia="仿宋_GB2312"/>
                <w:sz w:val="20"/>
              </w:rPr>
              <w:t>五、服务人员端（微信小程序）</w:t>
            </w:r>
          </w:p>
          <w:p>
            <w:pPr>
              <w:pStyle w:val="null3"/>
              <w:jc w:val="both"/>
            </w:pPr>
            <w:r>
              <w:rPr>
                <w:rFonts w:ascii="仿宋_GB2312" w:hAnsi="仿宋_GB2312" w:cs="仿宋_GB2312" w:eastAsia="仿宋_GB2312"/>
                <w:sz w:val="20"/>
              </w:rPr>
              <w:t>处理服务工单（接单、签到签退、上传证明），查看工单详情、评价及任务提醒，管理个人信息、密码及登录，支持待收款收款码生成。</w:t>
            </w:r>
          </w:p>
          <w:p>
            <w:pPr>
              <w:pStyle w:val="null3"/>
            </w:pPr>
            <w:r>
              <w:rPr>
                <w:rFonts w:ascii="仿宋_GB2312" w:hAnsi="仿宋_GB2312" w:cs="仿宋_GB2312" w:eastAsia="仿宋_GB2312"/>
                <w:sz w:val="20"/>
              </w:rPr>
              <w:t>注：需本地部署在现有服务器上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老年人能力评估虚拟现实赛训系统</w:t>
            </w:r>
            <w:r>
              <w:rPr>
                <w:rFonts w:ascii="仿宋_GB2312" w:hAnsi="仿宋_GB2312" w:cs="仿宋_GB2312" w:eastAsia="仿宋_GB2312"/>
                <w:sz w:val="20"/>
              </w:rPr>
              <w:t>(VR)（1套）：</w:t>
            </w:r>
            <w:r>
              <w:br/>
            </w:r>
            <w:r>
              <w:rPr>
                <w:rFonts w:ascii="仿宋_GB2312" w:hAnsi="仿宋_GB2312" w:cs="仿宋_GB2312" w:eastAsia="仿宋_GB2312"/>
                <w:sz w:val="20"/>
              </w:rPr>
              <w:t>一、</w:t>
            </w:r>
            <w:r>
              <w:rPr>
                <w:rFonts w:ascii="仿宋_GB2312" w:hAnsi="仿宋_GB2312" w:cs="仿宋_GB2312" w:eastAsia="仿宋_GB2312"/>
                <w:sz w:val="20"/>
              </w:rPr>
              <w:t>▲场景案例包含但不限于以下几点：（需提供软件功能截图并进行佐证并提供佐证材料合法来源证明）</w:t>
            </w:r>
            <w:r>
              <w:br/>
            </w:r>
            <w:r>
              <w:rPr>
                <w:rFonts w:ascii="仿宋_GB2312" w:hAnsi="仿宋_GB2312" w:cs="仿宋_GB2312" w:eastAsia="仿宋_GB2312"/>
                <w:sz w:val="20"/>
              </w:rPr>
              <w:t>）</w:t>
            </w:r>
            <w:r>
              <w:br/>
            </w:r>
            <w:r>
              <w:rPr>
                <w:rFonts w:ascii="仿宋_GB2312" w:hAnsi="仿宋_GB2312" w:cs="仿宋_GB2312" w:eastAsia="仿宋_GB2312"/>
                <w:sz w:val="20"/>
              </w:rPr>
              <w:t>1.《慢性病老人能力评估——自理能力评估》</w:t>
            </w:r>
            <w:r>
              <w:br/>
            </w:r>
            <w:r>
              <w:rPr>
                <w:rFonts w:ascii="仿宋_GB2312" w:hAnsi="仿宋_GB2312" w:cs="仿宋_GB2312" w:eastAsia="仿宋_GB2312"/>
                <w:sz w:val="20"/>
              </w:rPr>
              <w:t>2.《慢性病老人能力评估——基础运动能力评估》</w:t>
            </w:r>
            <w:r>
              <w:br/>
            </w:r>
            <w:r>
              <w:rPr>
                <w:rFonts w:ascii="仿宋_GB2312" w:hAnsi="仿宋_GB2312" w:cs="仿宋_GB2312" w:eastAsia="仿宋_GB2312"/>
                <w:sz w:val="20"/>
              </w:rPr>
              <w:t>3.《慢性病老人能力评估——精神状态评估》</w:t>
            </w:r>
            <w:r>
              <w:br/>
            </w:r>
            <w:r>
              <w:rPr>
                <w:rFonts w:ascii="仿宋_GB2312" w:hAnsi="仿宋_GB2312" w:cs="仿宋_GB2312" w:eastAsia="仿宋_GB2312"/>
                <w:sz w:val="20"/>
              </w:rPr>
              <w:t>4.《慢性病老人能力评估——感知觉与社会参与能力评估》</w:t>
            </w:r>
            <w:r>
              <w:br/>
            </w:r>
            <w:r>
              <w:rPr>
                <w:rFonts w:ascii="仿宋_GB2312" w:hAnsi="仿宋_GB2312" w:cs="仿宋_GB2312" w:eastAsia="仿宋_GB2312"/>
                <w:sz w:val="20"/>
              </w:rPr>
              <w:t>5.《半失能老人能力评估——自理能力评估》</w:t>
            </w:r>
            <w:r>
              <w:br/>
            </w:r>
            <w:r>
              <w:rPr>
                <w:rFonts w:ascii="仿宋_GB2312" w:hAnsi="仿宋_GB2312" w:cs="仿宋_GB2312" w:eastAsia="仿宋_GB2312"/>
                <w:sz w:val="20"/>
              </w:rPr>
              <w:t>6.《半失能老人能力评估——基础运动能力评估》</w:t>
            </w:r>
            <w:r>
              <w:br/>
            </w:r>
            <w:r>
              <w:rPr>
                <w:rFonts w:ascii="仿宋_GB2312" w:hAnsi="仿宋_GB2312" w:cs="仿宋_GB2312" w:eastAsia="仿宋_GB2312"/>
                <w:sz w:val="20"/>
              </w:rPr>
              <w:t>7.《半失能老人能力评估——精神状态评估》</w:t>
            </w:r>
            <w:r>
              <w:br/>
            </w:r>
            <w:r>
              <w:rPr>
                <w:rFonts w:ascii="仿宋_GB2312" w:hAnsi="仿宋_GB2312" w:cs="仿宋_GB2312" w:eastAsia="仿宋_GB2312"/>
                <w:sz w:val="20"/>
              </w:rPr>
              <w:t>8.《半失能老人能力评估——感知觉与社会参与能力评估》</w:t>
            </w:r>
            <w:r>
              <w:br/>
            </w:r>
            <w:r>
              <w:rPr>
                <w:rFonts w:ascii="仿宋_GB2312" w:hAnsi="仿宋_GB2312" w:cs="仿宋_GB2312" w:eastAsia="仿宋_GB2312"/>
                <w:sz w:val="20"/>
              </w:rPr>
              <w:t>9.《失能老人能力评估——自理能力评估》</w:t>
            </w:r>
            <w:r>
              <w:br/>
            </w:r>
            <w:r>
              <w:rPr>
                <w:rFonts w:ascii="仿宋_GB2312" w:hAnsi="仿宋_GB2312" w:cs="仿宋_GB2312" w:eastAsia="仿宋_GB2312"/>
                <w:sz w:val="20"/>
              </w:rPr>
              <w:t>10.《失能老人能力评估——基础运动能力评估》</w:t>
            </w:r>
            <w:r>
              <w:br/>
            </w:r>
            <w:r>
              <w:rPr>
                <w:rFonts w:ascii="仿宋_GB2312" w:hAnsi="仿宋_GB2312" w:cs="仿宋_GB2312" w:eastAsia="仿宋_GB2312"/>
                <w:sz w:val="20"/>
              </w:rPr>
              <w:t>11.《失能老人能力评估——精神状态评估》</w:t>
            </w:r>
            <w:r>
              <w:br/>
            </w:r>
            <w:r>
              <w:rPr>
                <w:rFonts w:ascii="仿宋_GB2312" w:hAnsi="仿宋_GB2312" w:cs="仿宋_GB2312" w:eastAsia="仿宋_GB2312"/>
                <w:sz w:val="20"/>
              </w:rPr>
              <w:t>12.《失能老人能力评估——感知觉与社会参与能力评估》</w:t>
            </w:r>
            <w:r>
              <w:br/>
            </w:r>
            <w:r>
              <w:rPr>
                <w:rFonts w:ascii="仿宋_GB2312" w:hAnsi="仿宋_GB2312" w:cs="仿宋_GB2312" w:eastAsia="仿宋_GB2312"/>
                <w:sz w:val="20"/>
              </w:rPr>
              <w:t>二、场景及互动设计：</w:t>
            </w:r>
            <w:r>
              <w:br/>
            </w:r>
            <w:r>
              <w:rPr>
                <w:rFonts w:ascii="仿宋_GB2312" w:hAnsi="仿宋_GB2312" w:cs="仿宋_GB2312" w:eastAsia="仿宋_GB2312"/>
                <w:sz w:val="20"/>
              </w:rPr>
              <w:t>1.案例剧情全过程，沉浸式视角体验；</w:t>
            </w:r>
            <w:r>
              <w:br/>
            </w:r>
            <w:r>
              <w:rPr>
                <w:rFonts w:ascii="仿宋_GB2312" w:hAnsi="仿宋_GB2312" w:cs="仿宋_GB2312" w:eastAsia="仿宋_GB2312"/>
                <w:sz w:val="20"/>
              </w:rPr>
              <w:t>2.模拟真实</w:t>
            </w:r>
            <w:r>
              <w:rPr>
                <w:rFonts w:ascii="仿宋_GB2312" w:hAnsi="仿宋_GB2312" w:cs="仿宋_GB2312" w:eastAsia="仿宋_GB2312"/>
                <w:sz w:val="20"/>
              </w:rPr>
              <w:t>场景及互动设计，辅助佩戴者情绪评估；</w:t>
            </w:r>
            <w:r>
              <w:br/>
            </w:r>
            <w:r>
              <w:rPr>
                <w:rFonts w:ascii="仿宋_GB2312" w:hAnsi="仿宋_GB2312" w:cs="仿宋_GB2312" w:eastAsia="仿宋_GB2312"/>
                <w:sz w:val="20"/>
              </w:rPr>
              <w:t>3.▲内置题库（包括但不限于选择题、判断题≥200道），考核逻辑思维与应急能力。（需提供软件功能截图并进行佐证并提供佐证材料合法来源证明）</w:t>
            </w:r>
            <w:r>
              <w:br/>
            </w:r>
            <w:r>
              <w:rPr>
                <w:rFonts w:ascii="仿宋_GB2312" w:hAnsi="仿宋_GB2312" w:cs="仿宋_GB2312" w:eastAsia="仿宋_GB2312"/>
                <w:sz w:val="20"/>
              </w:rPr>
              <w:t>三、</w:t>
            </w:r>
            <w:r>
              <w:rPr>
                <w:rFonts w:ascii="仿宋_GB2312" w:hAnsi="仿宋_GB2312" w:cs="仿宋_GB2312" w:eastAsia="仿宋_GB2312"/>
                <w:sz w:val="20"/>
              </w:rPr>
              <w:t>VR一体式头盔设备</w:t>
            </w:r>
            <w:r>
              <w:br/>
            </w:r>
            <w:r>
              <w:rPr>
                <w:rFonts w:ascii="仿宋_GB2312" w:hAnsi="仿宋_GB2312" w:cs="仿宋_GB2312" w:eastAsia="仿宋_GB2312"/>
                <w:sz w:val="20"/>
              </w:rPr>
              <w:t>1.CPU:≥8 核 64 位架构</w:t>
            </w:r>
            <w:r>
              <w:br/>
            </w:r>
            <w:r>
              <w:rPr>
                <w:rFonts w:ascii="仿宋_GB2312" w:hAnsi="仿宋_GB2312" w:cs="仿宋_GB2312" w:eastAsia="仿宋_GB2312"/>
                <w:sz w:val="20"/>
              </w:rPr>
              <w:t xml:space="preserve">2.内存：≥6GB LPDDR4X </w:t>
            </w:r>
            <w:r>
              <w:br/>
            </w:r>
            <w:r>
              <w:rPr>
                <w:rFonts w:ascii="仿宋_GB2312" w:hAnsi="仿宋_GB2312" w:cs="仿宋_GB2312" w:eastAsia="仿宋_GB2312"/>
                <w:sz w:val="20"/>
              </w:rPr>
              <w:t>3.USB3.0数据传输，支持DP视频输出，三色Led 显示开机，关机，充电状态</w:t>
            </w:r>
            <w:r>
              <w:br/>
            </w:r>
            <w:r>
              <w:rPr>
                <w:rFonts w:ascii="仿宋_GB2312" w:hAnsi="仿宋_GB2312" w:cs="仿宋_GB2312" w:eastAsia="仿宋_GB2312"/>
                <w:sz w:val="20"/>
              </w:rPr>
              <w:t>4.屏幕：≥5.0 英寸高清显示屏</w:t>
            </w:r>
            <w:r>
              <w:br/>
            </w:r>
            <w:r>
              <w:rPr>
                <w:rFonts w:ascii="仿宋_GB2312" w:hAnsi="仿宋_GB2312" w:cs="仿宋_GB2312" w:eastAsia="仿宋_GB2312"/>
                <w:sz w:val="20"/>
              </w:rPr>
              <w:t xml:space="preserve">5.分辨率：≥2560×1440    </w:t>
            </w:r>
          </w:p>
          <w:p>
            <w:pPr>
              <w:pStyle w:val="null3"/>
            </w:pPr>
            <w:r>
              <w:rPr>
                <w:rFonts w:ascii="仿宋_GB2312" w:hAnsi="仿宋_GB2312" w:cs="仿宋_GB2312" w:eastAsia="仿宋_GB2312"/>
                <w:sz w:val="20"/>
              </w:rPr>
              <w:t>6.视场角：≥95°</w:t>
            </w:r>
            <w:r>
              <w:br/>
            </w:r>
            <w:r>
              <w:rPr>
                <w:rFonts w:ascii="仿宋_GB2312" w:hAnsi="仿宋_GB2312" w:cs="仿宋_GB2312" w:eastAsia="仿宋_GB2312"/>
                <w:sz w:val="20"/>
              </w:rPr>
              <w:t>7.瞳距调节：支持物理瞳距调节</w:t>
            </w:r>
            <w:r>
              <w:br/>
            </w:r>
            <w:r>
              <w:rPr>
                <w:rFonts w:ascii="仿宋_GB2312" w:hAnsi="仿宋_GB2312" w:cs="仿宋_GB2312" w:eastAsia="仿宋_GB2312"/>
                <w:sz w:val="20"/>
              </w:rPr>
              <w:t>8.支持QC3.0快速充电，电池容量≥5000mAh</w:t>
            </w:r>
            <w:r>
              <w:br/>
            </w:r>
            <w:r>
              <w:rPr>
                <w:rFonts w:ascii="仿宋_GB2312" w:hAnsi="仿宋_GB2312" w:cs="仿宋_GB2312" w:eastAsia="仿宋_GB2312"/>
                <w:sz w:val="20"/>
              </w:rPr>
              <w:t>9.内置双立体声喇叭，双麦克降噪，全指向麦克风</w:t>
            </w:r>
            <w:r>
              <w:br/>
            </w:r>
            <w:r>
              <w:rPr>
                <w:rFonts w:ascii="仿宋_GB2312" w:hAnsi="仿宋_GB2312" w:cs="仿宋_GB2312" w:eastAsia="仿宋_GB2312"/>
                <w:sz w:val="20"/>
              </w:rPr>
              <w:t>四、适配场</w:t>
            </w:r>
            <w:r>
              <w:rPr>
                <w:rFonts w:ascii="仿宋_GB2312" w:hAnsi="仿宋_GB2312" w:cs="仿宋_GB2312" w:eastAsia="仿宋_GB2312"/>
                <w:sz w:val="20"/>
              </w:rPr>
              <w:t xml:space="preserve">  </w:t>
            </w:r>
            <w:r>
              <w:rPr>
                <w:rFonts w:ascii="仿宋_GB2312" w:hAnsi="仿宋_GB2312" w:cs="仿宋_GB2312" w:eastAsia="仿宋_GB2312"/>
                <w:sz w:val="20"/>
              </w:rPr>
              <w:t>景：</w:t>
            </w:r>
            <w:r>
              <w:br/>
            </w:r>
            <w:r>
              <w:rPr>
                <w:rFonts w:ascii="仿宋_GB2312" w:hAnsi="仿宋_GB2312" w:cs="仿宋_GB2312" w:eastAsia="仿宋_GB2312"/>
                <w:sz w:val="20"/>
              </w:rPr>
              <w:t>▲1.训练模式：提供案例回放与错误点复盘功能（需提供软件功能截图并进行佐证并提供佐证材料合法来源证明）</w:t>
            </w:r>
            <w:r>
              <w:br/>
            </w:r>
            <w:r>
              <w:rPr>
                <w:rFonts w:ascii="仿宋_GB2312" w:hAnsi="仿宋_GB2312" w:cs="仿宋_GB2312" w:eastAsia="仿宋_GB2312"/>
                <w:sz w:val="20"/>
              </w:rPr>
              <w:t>2.操作观摩：支持佩戴者视角投屏展示，提供观摩场景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多功能生命体征监测护理床（</w:t>
            </w:r>
            <w:r>
              <w:rPr>
                <w:rFonts w:ascii="仿宋_GB2312" w:hAnsi="仿宋_GB2312" w:cs="仿宋_GB2312" w:eastAsia="仿宋_GB2312"/>
                <w:sz w:val="20"/>
              </w:rPr>
              <w:t>1套）:</w:t>
            </w:r>
          </w:p>
          <w:p>
            <w:pPr>
              <w:pStyle w:val="null3"/>
            </w:pPr>
            <w:r>
              <w:rPr>
                <w:rFonts w:ascii="仿宋_GB2312" w:hAnsi="仿宋_GB2312" w:cs="仿宋_GB2312" w:eastAsia="仿宋_GB2312"/>
                <w:sz w:val="20"/>
              </w:rPr>
              <w:t>床：实木材质</w:t>
            </w:r>
            <w:r>
              <w:rPr>
                <w:rFonts w:ascii="仿宋_GB2312" w:hAnsi="仿宋_GB2312" w:cs="仿宋_GB2312" w:eastAsia="仿宋_GB2312"/>
                <w:sz w:val="20"/>
              </w:rPr>
              <w:t>≥1200*2000mm</w:t>
            </w:r>
            <w:r>
              <w:br/>
            </w:r>
            <w:r>
              <w:rPr>
                <w:rFonts w:ascii="仿宋_GB2312" w:hAnsi="仿宋_GB2312" w:cs="仿宋_GB2312" w:eastAsia="仿宋_GB2312"/>
                <w:sz w:val="20"/>
              </w:rPr>
              <w:t>监测垫：支持</w:t>
            </w:r>
            <w:r>
              <w:rPr>
                <w:rFonts w:ascii="仿宋_GB2312" w:hAnsi="仿宋_GB2312" w:cs="仿宋_GB2312" w:eastAsia="仿宋_GB2312"/>
                <w:sz w:val="20"/>
              </w:rPr>
              <w:t>4G通讯/WIFI</w:t>
            </w:r>
            <w:r>
              <w:br/>
            </w:r>
            <w:r>
              <w:rPr>
                <w:rFonts w:ascii="仿宋_GB2312" w:hAnsi="仿宋_GB2312" w:cs="仿宋_GB2312" w:eastAsia="仿宋_GB2312"/>
                <w:sz w:val="20"/>
              </w:rPr>
              <w:t>功能：精准监测睡眠时的心率、呼吸率、体动状况及睡眠状况，具备离床报警功能，监测数据通过通讯连接可实时传输至云端。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适老化衣柜（</w:t>
            </w:r>
            <w:r>
              <w:rPr>
                <w:rFonts w:ascii="仿宋_GB2312" w:hAnsi="仿宋_GB2312" w:cs="仿宋_GB2312" w:eastAsia="仿宋_GB2312"/>
                <w:sz w:val="20"/>
              </w:rPr>
              <w:t>1套）:</w:t>
            </w:r>
          </w:p>
          <w:p>
            <w:pPr>
              <w:pStyle w:val="null3"/>
            </w:pPr>
            <w:r>
              <w:rPr>
                <w:rFonts w:ascii="仿宋_GB2312" w:hAnsi="仿宋_GB2312" w:cs="仿宋_GB2312" w:eastAsia="仿宋_GB2312"/>
                <w:sz w:val="20"/>
              </w:rPr>
              <w:t>木质材料，尺寸</w:t>
            </w:r>
            <w:r>
              <w:rPr>
                <w:rFonts w:ascii="仿宋_GB2312" w:hAnsi="仿宋_GB2312" w:cs="仿宋_GB2312" w:eastAsia="仿宋_GB2312"/>
                <w:sz w:val="20"/>
              </w:rPr>
              <w:t>≥1800*2000mm（根据采购人要求设置分格）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床头柜（</w:t>
            </w:r>
            <w:r>
              <w:rPr>
                <w:rFonts w:ascii="仿宋_GB2312" w:hAnsi="仿宋_GB2312" w:cs="仿宋_GB2312" w:eastAsia="仿宋_GB2312"/>
                <w:sz w:val="20"/>
              </w:rPr>
              <w:t>1套）:</w:t>
            </w:r>
          </w:p>
          <w:p>
            <w:pPr>
              <w:pStyle w:val="null3"/>
            </w:pPr>
            <w:r>
              <w:rPr>
                <w:rFonts w:ascii="仿宋_GB2312" w:hAnsi="仿宋_GB2312" w:cs="仿宋_GB2312" w:eastAsia="仿宋_GB2312"/>
                <w:sz w:val="20"/>
              </w:rPr>
              <w:t>实木材质，尺寸</w:t>
            </w:r>
            <w:r>
              <w:rPr>
                <w:rFonts w:ascii="仿宋_GB2312" w:hAnsi="仿宋_GB2312" w:cs="仿宋_GB2312" w:eastAsia="仿宋_GB2312"/>
                <w:sz w:val="20"/>
              </w:rPr>
              <w:t>≥400*450*600mm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床上用品（</w:t>
            </w:r>
            <w:r>
              <w:rPr>
                <w:rFonts w:ascii="仿宋_GB2312" w:hAnsi="仿宋_GB2312" w:cs="仿宋_GB2312" w:eastAsia="仿宋_GB2312"/>
                <w:sz w:val="20"/>
              </w:rPr>
              <w:t>1套）:</w:t>
            </w:r>
          </w:p>
          <w:p>
            <w:pPr>
              <w:pStyle w:val="null3"/>
            </w:pPr>
            <w:r>
              <w:rPr>
                <w:rFonts w:ascii="仿宋_GB2312" w:hAnsi="仿宋_GB2312" w:cs="仿宋_GB2312" w:eastAsia="仿宋_GB2312"/>
                <w:sz w:val="20"/>
              </w:rPr>
              <w:t>床褥：</w:t>
            </w:r>
            <w:r>
              <w:rPr>
                <w:rFonts w:ascii="仿宋_GB2312" w:hAnsi="仿宋_GB2312" w:cs="仿宋_GB2312" w:eastAsia="仿宋_GB2312"/>
                <w:sz w:val="20"/>
              </w:rPr>
              <w:t>≥90*200cm、被褥：≥150*200cm、枕芯：≥45*70cm</w:t>
            </w:r>
            <w:r>
              <w:br/>
            </w:r>
            <w:r>
              <w:rPr>
                <w:rFonts w:ascii="仿宋_GB2312" w:hAnsi="仿宋_GB2312" w:cs="仿宋_GB2312" w:eastAsia="仿宋_GB2312"/>
                <w:sz w:val="20"/>
              </w:rPr>
              <w:t>、床单：</w:t>
            </w:r>
            <w:r>
              <w:rPr>
                <w:rFonts w:ascii="仿宋_GB2312" w:hAnsi="仿宋_GB2312" w:cs="仿宋_GB2312" w:eastAsia="仿宋_GB2312"/>
                <w:sz w:val="20"/>
              </w:rPr>
              <w:t>≥180*230cm、被套：≥150*200cm、枕套：≥45*70cm</w:t>
            </w:r>
            <w:r>
              <w:br/>
            </w:r>
            <w:r>
              <w:rPr>
                <w:rFonts w:ascii="仿宋_GB2312" w:hAnsi="仿宋_GB2312" w:cs="仿宋_GB2312" w:eastAsia="仿宋_GB2312"/>
                <w:sz w:val="20"/>
              </w:rPr>
              <w:t>材质：棉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适老化三人沙发（</w:t>
            </w:r>
            <w:r>
              <w:rPr>
                <w:rFonts w:ascii="仿宋_GB2312" w:hAnsi="仿宋_GB2312" w:cs="仿宋_GB2312" w:eastAsia="仿宋_GB2312"/>
                <w:sz w:val="20"/>
              </w:rPr>
              <w:t>1套）:</w:t>
            </w:r>
          </w:p>
          <w:p>
            <w:pPr>
              <w:pStyle w:val="null3"/>
            </w:pPr>
            <w:r>
              <w:rPr>
                <w:rFonts w:ascii="仿宋_GB2312" w:hAnsi="仿宋_GB2312" w:cs="仿宋_GB2312" w:eastAsia="仿宋_GB2312"/>
                <w:sz w:val="20"/>
              </w:rPr>
              <w:t>1.实木　　　　　　　　　　　　　　　　　　　　</w:t>
            </w:r>
            <w:r>
              <w:br/>
            </w:r>
            <w:r>
              <w:rPr>
                <w:rFonts w:ascii="仿宋_GB2312" w:hAnsi="仿宋_GB2312" w:cs="仿宋_GB2312" w:eastAsia="仿宋_GB2312"/>
                <w:sz w:val="20"/>
              </w:rPr>
              <w:t>2.座垫，靠背均为高密度回弹海绵。</w:t>
            </w:r>
            <w:r>
              <w:br/>
            </w:r>
            <w:r>
              <w:rPr>
                <w:rFonts w:ascii="仿宋_GB2312" w:hAnsi="仿宋_GB2312" w:cs="仿宋_GB2312" w:eastAsia="仿宋_GB2312"/>
                <w:sz w:val="20"/>
              </w:rPr>
              <w:t>3.面料：西皮材质，厚度≥1.5mm。　　　　　　　　　　　　　　　　　　　　　　</w:t>
            </w:r>
            <w:r>
              <w:br/>
            </w:r>
            <w:r>
              <w:rPr>
                <w:rFonts w:ascii="仿宋_GB2312" w:hAnsi="仿宋_GB2312" w:cs="仿宋_GB2312" w:eastAsia="仿宋_GB2312"/>
                <w:sz w:val="20"/>
              </w:rPr>
              <w:t>4.油漆：环保油漆。</w:t>
            </w:r>
            <w:r>
              <w:br/>
            </w:r>
            <w:r>
              <w:rPr>
                <w:rFonts w:ascii="仿宋_GB2312" w:hAnsi="仿宋_GB2312" w:cs="仿宋_GB2312" w:eastAsia="仿宋_GB2312"/>
                <w:sz w:val="20"/>
              </w:rPr>
              <w:t>5.倒圆设计。</w:t>
            </w:r>
            <w:r>
              <w:br/>
            </w:r>
            <w:r>
              <w:rPr>
                <w:rFonts w:ascii="仿宋_GB2312" w:hAnsi="仿宋_GB2312" w:cs="仿宋_GB2312" w:eastAsia="仿宋_GB2312"/>
                <w:sz w:val="20"/>
              </w:rPr>
              <w:t>6.坐高：750mm±10%。</w:t>
            </w:r>
            <w:r>
              <w:br/>
            </w:r>
            <w:r>
              <w:rPr>
                <w:rFonts w:ascii="仿宋_GB2312" w:hAnsi="仿宋_GB2312" w:cs="仿宋_GB2312" w:eastAsia="仿宋_GB2312"/>
                <w:sz w:val="20"/>
              </w:rPr>
              <w:t>7.靠背设计抓手功能。</w:t>
            </w:r>
            <w:r>
              <w:br/>
            </w:r>
            <w:r>
              <w:rPr>
                <w:rFonts w:ascii="仿宋_GB2312" w:hAnsi="仿宋_GB2312" w:cs="仿宋_GB2312" w:eastAsia="仿宋_GB2312"/>
                <w:sz w:val="20"/>
              </w:rPr>
              <w:t>8.扶手为人工力学设计。</w:t>
            </w:r>
            <w:r>
              <w:br/>
            </w:r>
            <w:r>
              <w:rPr>
                <w:rFonts w:ascii="仿宋_GB2312" w:hAnsi="仿宋_GB2312" w:cs="仿宋_GB2312" w:eastAsia="仿宋_GB2312"/>
                <w:sz w:val="20"/>
              </w:rPr>
              <w:t>9.双人沙发尺寸规格1500*850mm,误差</w:t>
            </w:r>
            <w:r>
              <w:rPr>
                <w:rFonts w:ascii="仿宋_GB2312" w:hAnsi="仿宋_GB2312" w:cs="仿宋_GB2312" w:eastAsia="仿宋_GB2312"/>
                <w:sz w:val="20"/>
              </w:rPr>
              <w:t>≤</w:t>
            </w:r>
            <w:r>
              <w:rPr>
                <w:rFonts w:ascii="仿宋_GB2312" w:hAnsi="仿宋_GB2312" w:cs="仿宋_GB2312" w:eastAsia="仿宋_GB2312"/>
                <w:sz w:val="20"/>
              </w:rPr>
              <w:t>5%；单人沙发尺寸：850*850mm,误差≤5%；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智能人体跌倒雷达波探测器（1套）:</w:t>
            </w:r>
          </w:p>
          <w:p>
            <w:pPr>
              <w:pStyle w:val="null3"/>
            </w:pPr>
            <w:r>
              <w:rPr>
                <w:rFonts w:ascii="仿宋_GB2312" w:hAnsi="仿宋_GB2312" w:cs="仿宋_GB2312" w:eastAsia="仿宋_GB2312"/>
                <w:sz w:val="20"/>
              </w:rPr>
              <w:t>安装方式：</w:t>
            </w:r>
            <w:r>
              <w:rPr>
                <w:rFonts w:ascii="仿宋_GB2312" w:hAnsi="仿宋_GB2312" w:cs="仿宋_GB2312" w:eastAsia="仿宋_GB2312"/>
                <w:sz w:val="20"/>
              </w:rPr>
              <w:t>吸顶式</w:t>
            </w:r>
            <w:r>
              <w:br/>
            </w:r>
            <w:r>
              <w:rPr>
                <w:rFonts w:ascii="仿宋_GB2312" w:hAnsi="仿宋_GB2312" w:cs="仿宋_GB2312" w:eastAsia="仿宋_GB2312"/>
                <w:sz w:val="20"/>
              </w:rPr>
              <w:t>探测角度：水平</w:t>
            </w:r>
            <w:r>
              <w:rPr>
                <w:rFonts w:ascii="仿宋_GB2312" w:hAnsi="仿宋_GB2312" w:cs="仿宋_GB2312" w:eastAsia="仿宋_GB2312"/>
                <w:sz w:val="20"/>
              </w:rPr>
              <w:t>≥100°、俯仰≥100°</w:t>
            </w:r>
            <w:r>
              <w:br/>
            </w:r>
            <w:r>
              <w:rPr>
                <w:rFonts w:ascii="仿宋_GB2312" w:hAnsi="仿宋_GB2312" w:cs="仿宋_GB2312" w:eastAsia="仿宋_GB2312"/>
                <w:sz w:val="20"/>
              </w:rPr>
              <w:t>人体</w:t>
            </w:r>
            <w:r>
              <w:rPr>
                <w:rFonts w:ascii="仿宋_GB2312" w:hAnsi="仿宋_GB2312" w:cs="仿宋_GB2312" w:eastAsia="仿宋_GB2312"/>
                <w:sz w:val="20"/>
              </w:rPr>
              <w:t>跌倒探测范围：</w:t>
            </w:r>
            <w:r>
              <w:rPr>
                <w:rFonts w:ascii="仿宋_GB2312" w:hAnsi="仿宋_GB2312" w:cs="仿宋_GB2312" w:eastAsia="仿宋_GB2312"/>
                <w:sz w:val="20"/>
              </w:rPr>
              <w:t>≥9m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人体静止驻留探测范围：</w:t>
            </w:r>
            <w:r>
              <w:rPr>
                <w:rFonts w:ascii="仿宋_GB2312" w:hAnsi="仿宋_GB2312" w:cs="仿宋_GB2312" w:eastAsia="仿宋_GB2312"/>
                <w:sz w:val="20"/>
              </w:rPr>
              <w:t>≥9m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人体存在感知探测范围：</w:t>
            </w:r>
            <w:r>
              <w:rPr>
                <w:rFonts w:ascii="仿宋_GB2312" w:hAnsi="仿宋_GB2312" w:cs="仿宋_GB2312" w:eastAsia="仿宋_GB2312"/>
                <w:sz w:val="20"/>
              </w:rPr>
              <w:t>≥15m</w:t>
            </w:r>
            <w:r>
              <w:rPr>
                <w:rFonts w:ascii="仿宋_GB2312" w:hAnsi="仿宋_GB2312" w:cs="仿宋_GB2312" w:eastAsia="仿宋_GB2312"/>
                <w:sz w:val="20"/>
                <w:vertAlign w:val="superscript"/>
              </w:rPr>
              <w:t>2</w:t>
            </w:r>
            <w:r>
              <w:br/>
            </w:r>
            <w:r>
              <w:rPr>
                <w:rFonts w:ascii="仿宋_GB2312" w:hAnsi="仿宋_GB2312" w:cs="仿宋_GB2312" w:eastAsia="仿宋_GB2312"/>
                <w:sz w:val="20"/>
              </w:rPr>
              <w:t>人体运动感知探测范围：</w:t>
            </w:r>
            <w:r>
              <w:rPr>
                <w:rFonts w:ascii="仿宋_GB2312" w:hAnsi="仿宋_GB2312" w:cs="仿宋_GB2312" w:eastAsia="仿宋_GB2312"/>
                <w:sz w:val="20"/>
              </w:rPr>
              <w:t>≥25m</w:t>
            </w:r>
            <w:r>
              <w:rPr>
                <w:rFonts w:ascii="仿宋_GB2312" w:hAnsi="仿宋_GB2312" w:cs="仿宋_GB2312" w:eastAsia="仿宋_GB2312"/>
                <w:sz w:val="20"/>
                <w:vertAlign w:val="superscript"/>
              </w:rPr>
              <w:t>2</w:t>
            </w:r>
            <w:r>
              <w:br/>
            </w:r>
            <w:r>
              <w:rPr>
                <w:rFonts w:ascii="仿宋_GB2312" w:hAnsi="仿宋_GB2312" w:cs="仿宋_GB2312" w:eastAsia="仿宋_GB2312"/>
                <w:sz w:val="20"/>
              </w:rPr>
              <w:t>报警通知方式：</w:t>
            </w:r>
            <w:r>
              <w:rPr>
                <w:rFonts w:ascii="仿宋_GB2312" w:hAnsi="仿宋_GB2312" w:cs="仿宋_GB2312" w:eastAsia="仿宋_GB2312"/>
                <w:sz w:val="20"/>
              </w:rPr>
              <w:t>PC平台、小程序、电话、短信</w:t>
            </w:r>
            <w:r>
              <w:br/>
            </w:r>
            <w:r>
              <w:rPr>
                <w:rFonts w:ascii="仿宋_GB2312" w:hAnsi="仿宋_GB2312" w:cs="仿宋_GB2312" w:eastAsia="仿宋_GB2312"/>
                <w:sz w:val="20"/>
              </w:rPr>
              <w:t>1.多种事件报警方式：跌倒报警、有人报警、无人报警、静止驻留报警。</w:t>
            </w:r>
            <w:r>
              <w:br/>
            </w:r>
            <w:r>
              <w:rPr>
                <w:rFonts w:ascii="仿宋_GB2312" w:hAnsi="仿宋_GB2312" w:cs="仿宋_GB2312" w:eastAsia="仿宋_GB2312"/>
                <w:sz w:val="20"/>
              </w:rPr>
              <w:t>2.报警功能开关配置：可以远程操作将各报警功能打开或关闭。</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智能报警器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无线求救具有按键报警、拉绳报警、防拆报警、报警复位、声光报警等功能，紧急情况下</w:t>
            </w:r>
            <w:r>
              <w:rPr>
                <w:rFonts w:ascii="仿宋_GB2312" w:hAnsi="仿宋_GB2312" w:cs="仿宋_GB2312" w:eastAsia="仿宋_GB2312"/>
                <w:sz w:val="20"/>
              </w:rPr>
              <w:t xml:space="preserve">SOS一键报警呼叫求助，并将险情远程多重推送给用户。  </w:t>
            </w:r>
          </w:p>
          <w:p>
            <w:pPr>
              <w:pStyle w:val="null3"/>
            </w:pPr>
            <w:r>
              <w:rPr>
                <w:rFonts w:ascii="仿宋_GB2312" w:hAnsi="仿宋_GB2312" w:cs="仿宋_GB2312" w:eastAsia="仿宋_GB2312"/>
                <w:sz w:val="20"/>
              </w:rPr>
              <w:t>NB-IOTA通讯，全网通支持移动ONENET,电信OC或AEP平台；</w:t>
            </w:r>
            <w:r>
              <w:br/>
            </w:r>
            <w:r>
              <w:rPr>
                <w:rFonts w:ascii="仿宋_GB2312" w:hAnsi="仿宋_GB2312" w:cs="仿宋_GB2312" w:eastAsia="仿宋_GB2312"/>
                <w:sz w:val="20"/>
              </w:rPr>
              <w:t>锂铁电池</w:t>
            </w:r>
            <w:r>
              <w:br/>
            </w:r>
            <w:r>
              <w:rPr>
                <w:rFonts w:ascii="仿宋_GB2312" w:hAnsi="仿宋_GB2312" w:cs="仿宋_GB2312" w:eastAsia="仿宋_GB2312"/>
                <w:sz w:val="20"/>
              </w:rPr>
              <w:t>区分是按键求救还是拉绳求救，并推送报警</w:t>
            </w:r>
            <w:r>
              <w:br/>
            </w:r>
            <w:r>
              <w:rPr>
                <w:rFonts w:ascii="仿宋_GB2312" w:hAnsi="仿宋_GB2312" w:cs="仿宋_GB2312" w:eastAsia="仿宋_GB2312"/>
                <w:sz w:val="20"/>
              </w:rPr>
              <w:t>低电告警</w:t>
            </w:r>
            <w:r>
              <w:br/>
            </w:r>
            <w:r>
              <w:rPr>
                <w:rFonts w:ascii="仿宋_GB2312" w:hAnsi="仿宋_GB2312" w:cs="仿宋_GB2312" w:eastAsia="仿宋_GB2312"/>
                <w:sz w:val="20"/>
              </w:rPr>
              <w:t>防水等级：</w:t>
            </w:r>
            <w:r>
              <w:rPr>
                <w:rFonts w:ascii="仿宋_GB2312" w:hAnsi="仿宋_GB2312" w:cs="仿宋_GB2312" w:eastAsia="仿宋_GB2312"/>
                <w:sz w:val="20"/>
              </w:rPr>
              <w:t>≥IP65</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成人智能护理裤</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专为失能老年人设计，可以外接尿壶等</w:t>
            </w:r>
            <w:r>
              <w:rPr>
                <w:rFonts w:ascii="仿宋_GB2312" w:hAnsi="仿宋_GB2312" w:cs="仿宋_GB2312" w:eastAsia="仿宋_GB2312"/>
                <w:sz w:val="20"/>
              </w:rPr>
              <w:t>功能，尿量</w:t>
            </w:r>
            <w:r>
              <w:rPr>
                <w:rFonts w:ascii="仿宋_GB2312" w:hAnsi="仿宋_GB2312" w:cs="仿宋_GB2312" w:eastAsia="仿宋_GB2312"/>
                <w:sz w:val="20"/>
              </w:rPr>
              <w:t>≥500ml。</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智能尿湿报警器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能够监测到湿度变化，并发出警报。</w:t>
            </w:r>
          </w:p>
          <w:p>
            <w:pPr>
              <w:pStyle w:val="null3"/>
            </w:pPr>
            <w:r>
              <w:rPr>
                <w:rFonts w:ascii="仿宋_GB2312" w:hAnsi="仿宋_GB2312" w:cs="仿宋_GB2312" w:eastAsia="仿宋_GB2312"/>
                <w:sz w:val="20"/>
              </w:rPr>
              <w:t>外壳材料：</w:t>
            </w:r>
            <w:r>
              <w:rPr>
                <w:rFonts w:ascii="仿宋_GB2312" w:hAnsi="仿宋_GB2312" w:cs="仿宋_GB2312" w:eastAsia="仿宋_GB2312"/>
                <w:sz w:val="20"/>
              </w:rPr>
              <w:t>ABS塑料材料；</w:t>
            </w:r>
            <w:r>
              <w:br/>
            </w:r>
            <w:r>
              <w:rPr>
                <w:rFonts w:ascii="仿宋_GB2312" w:hAnsi="仿宋_GB2312" w:cs="仿宋_GB2312" w:eastAsia="仿宋_GB2312"/>
                <w:sz w:val="20"/>
              </w:rPr>
              <w:t>监测头：非接触式；</w:t>
            </w:r>
            <w:r>
              <w:br/>
            </w:r>
            <w:r>
              <w:rPr>
                <w:rFonts w:ascii="仿宋_GB2312" w:hAnsi="仿宋_GB2312" w:cs="仿宋_GB2312" w:eastAsia="仿宋_GB2312"/>
                <w:sz w:val="20"/>
              </w:rPr>
              <w:t>接收器充电接口：</w:t>
            </w:r>
            <w:r>
              <w:rPr>
                <w:rFonts w:ascii="仿宋_GB2312" w:hAnsi="仿宋_GB2312" w:cs="仿宋_GB2312" w:eastAsia="仿宋_GB2312"/>
                <w:sz w:val="20"/>
              </w:rPr>
              <w:t>Type-C USB；</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适老化茶几</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1：尺寸：1200mm*600mm*450mm，误差±不超过10%</w:t>
            </w:r>
            <w:r>
              <w:br/>
            </w:r>
            <w:r>
              <w:rPr>
                <w:rFonts w:ascii="仿宋_GB2312" w:hAnsi="仿宋_GB2312" w:cs="仿宋_GB2312" w:eastAsia="仿宋_GB2312"/>
                <w:sz w:val="20"/>
              </w:rPr>
              <w:t>2：材质：实木框架，台面圆角设计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适老化电视柜</w:t>
            </w:r>
            <w:r>
              <w:rPr>
                <w:rFonts w:ascii="仿宋_GB2312" w:hAnsi="仿宋_GB2312" w:cs="仿宋_GB2312" w:eastAsia="仿宋_GB2312"/>
                <w:sz w:val="20"/>
              </w:rPr>
              <w:t>(含43寸电视机)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家用</w:t>
            </w:r>
            <w:r>
              <w:rPr>
                <w:rFonts w:ascii="仿宋_GB2312" w:hAnsi="仿宋_GB2312" w:cs="仿宋_GB2312" w:eastAsia="仿宋_GB2312"/>
                <w:sz w:val="20"/>
              </w:rPr>
              <w:t>43寸电视配套电视柜</w:t>
            </w:r>
          </w:p>
          <w:p>
            <w:pPr>
              <w:pStyle w:val="null3"/>
              <w:jc w:val="both"/>
            </w:pPr>
            <w:r>
              <w:rPr>
                <w:rFonts w:ascii="仿宋_GB2312" w:hAnsi="仿宋_GB2312" w:cs="仿宋_GB2312" w:eastAsia="仿宋_GB2312"/>
                <w:sz w:val="20"/>
              </w:rPr>
              <w:t>电视柜：材质为环保</w:t>
            </w:r>
            <w:r>
              <w:rPr>
                <w:rFonts w:ascii="仿宋_GB2312" w:hAnsi="仿宋_GB2312" w:cs="仿宋_GB2312" w:eastAsia="仿宋_GB2312"/>
                <w:sz w:val="20"/>
              </w:rPr>
              <w:t>E1级刨花板，表面覆耐磨哑光饰面；承重≥80kg，含隐藏式线缆管理槽；</w:t>
            </w:r>
          </w:p>
          <w:p>
            <w:pPr>
              <w:pStyle w:val="null3"/>
            </w:pPr>
            <w:r>
              <w:rPr>
                <w:rFonts w:ascii="仿宋_GB2312" w:hAnsi="仿宋_GB2312" w:cs="仿宋_GB2312" w:eastAsia="仿宋_GB2312"/>
                <w:sz w:val="20"/>
              </w:rPr>
              <w:t>电视机：</w:t>
            </w:r>
            <w:r>
              <w:rPr>
                <w:rFonts w:ascii="仿宋_GB2312" w:hAnsi="仿宋_GB2312" w:cs="仿宋_GB2312" w:eastAsia="仿宋_GB2312"/>
                <w:sz w:val="20"/>
              </w:rPr>
              <w:t>43英寸4K超高清LED屏，支持WiFi与蓝牙，内置适老化语音遥控系统，遥控器按键放大、语音指令响应延迟≤0.5秒。</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定制橱柜</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≥1800×800×1900mm，</w:t>
            </w:r>
            <w:r>
              <w:br/>
            </w:r>
            <w:r>
              <w:rPr>
                <w:rFonts w:ascii="仿宋_GB2312" w:hAnsi="仿宋_GB2312" w:cs="仿宋_GB2312" w:eastAsia="仿宋_GB2312"/>
                <w:sz w:val="20"/>
              </w:rPr>
              <w:t>台面高度约</w:t>
            </w:r>
            <w:r>
              <w:rPr>
                <w:rFonts w:ascii="仿宋_GB2312" w:hAnsi="仿宋_GB2312" w:cs="仿宋_GB2312" w:eastAsia="仿宋_GB2312"/>
                <w:sz w:val="20"/>
              </w:rPr>
              <w:t>600-900mm（可根据实际情况调整）</w:t>
            </w:r>
          </w:p>
          <w:p>
            <w:pPr>
              <w:pStyle w:val="null3"/>
              <w:jc w:val="both"/>
            </w:pPr>
            <w:r>
              <w:rPr>
                <w:rFonts w:ascii="仿宋_GB2312" w:hAnsi="仿宋_GB2312" w:cs="仿宋_GB2312" w:eastAsia="仿宋_GB2312"/>
                <w:sz w:val="20"/>
              </w:rPr>
              <w:t>柜体高度约</w:t>
            </w:r>
            <w:r>
              <w:rPr>
                <w:rFonts w:ascii="仿宋_GB2312" w:hAnsi="仿宋_GB2312" w:cs="仿宋_GB2312" w:eastAsia="仿宋_GB2312"/>
                <w:sz w:val="20"/>
              </w:rPr>
              <w:t>1200mm-1300mm</w:t>
            </w:r>
            <w:r>
              <w:br/>
            </w:r>
            <w:r>
              <w:rPr>
                <w:rFonts w:ascii="仿宋_GB2312" w:hAnsi="仿宋_GB2312" w:cs="仿宋_GB2312" w:eastAsia="仿宋_GB2312"/>
                <w:sz w:val="20"/>
              </w:rPr>
              <w:t>配置品牌油烟机，不锈钢水槽，不锈钢水龙头，不锈钢煤气灶，其他材料防火板</w:t>
            </w:r>
          </w:p>
          <w:p>
            <w:pPr>
              <w:pStyle w:val="null3"/>
              <w:jc w:val="both"/>
            </w:pPr>
            <w:r>
              <w:rPr>
                <w:rFonts w:ascii="仿宋_GB2312" w:hAnsi="仿宋_GB2312" w:cs="仿宋_GB2312" w:eastAsia="仿宋_GB2312"/>
                <w:sz w:val="20"/>
              </w:rPr>
              <w:t>不锈钢水槽、水龙头、煤气灶实际参数以定制橱柜尺寸适配；</w:t>
            </w:r>
          </w:p>
          <w:p>
            <w:pPr>
              <w:pStyle w:val="null3"/>
              <w:jc w:val="both"/>
            </w:pPr>
            <w:r>
              <w:rPr>
                <w:rFonts w:ascii="仿宋_GB2312" w:hAnsi="仿宋_GB2312" w:cs="仿宋_GB2312" w:eastAsia="仿宋_GB2312"/>
                <w:sz w:val="20"/>
              </w:rPr>
              <w:t>油烟机参数：</w:t>
            </w:r>
          </w:p>
          <w:p>
            <w:pPr>
              <w:pStyle w:val="null3"/>
              <w:jc w:val="both"/>
            </w:pPr>
            <w:r>
              <w:rPr>
                <w:rFonts w:ascii="仿宋_GB2312" w:hAnsi="仿宋_GB2312" w:cs="仿宋_GB2312" w:eastAsia="仿宋_GB2312"/>
                <w:sz w:val="20"/>
              </w:rPr>
              <w:t>短时升速：</w:t>
            </w:r>
            <w:r>
              <w:rPr>
                <w:rFonts w:ascii="仿宋_GB2312" w:hAnsi="仿宋_GB2312" w:cs="仿宋_GB2312" w:eastAsia="仿宋_GB2312"/>
                <w:sz w:val="20"/>
              </w:rPr>
              <w:t>≥</w:t>
            </w:r>
            <w:r>
              <w:rPr>
                <w:rFonts w:ascii="仿宋_GB2312" w:hAnsi="仿宋_GB2312" w:cs="仿宋_GB2312" w:eastAsia="仿宋_GB2312"/>
                <w:sz w:val="20"/>
              </w:rPr>
              <w:t>26m³/min</w:t>
            </w:r>
          </w:p>
          <w:p>
            <w:pPr>
              <w:pStyle w:val="null3"/>
              <w:jc w:val="both"/>
            </w:pPr>
            <w:r>
              <w:rPr>
                <w:rFonts w:ascii="仿宋_GB2312" w:hAnsi="仿宋_GB2312" w:cs="仿宋_GB2312" w:eastAsia="仿宋_GB2312"/>
                <w:sz w:val="20"/>
              </w:rPr>
              <w:t>最大静压：</w:t>
            </w:r>
            <w:r>
              <w:rPr>
                <w:rFonts w:ascii="仿宋_GB2312" w:hAnsi="仿宋_GB2312" w:cs="仿宋_GB2312" w:eastAsia="仿宋_GB2312"/>
                <w:sz w:val="20"/>
              </w:rPr>
              <w:t>≥</w:t>
            </w:r>
            <w:r>
              <w:rPr>
                <w:rFonts w:ascii="仿宋_GB2312" w:hAnsi="仿宋_GB2312" w:cs="仿宋_GB2312" w:eastAsia="仿宋_GB2312"/>
                <w:sz w:val="20"/>
              </w:rPr>
              <w:t>1200Pa</w:t>
            </w:r>
          </w:p>
          <w:p>
            <w:pPr>
              <w:pStyle w:val="null3"/>
              <w:jc w:val="both"/>
            </w:pPr>
            <w:r>
              <w:rPr>
                <w:rFonts w:ascii="仿宋_GB2312" w:hAnsi="仿宋_GB2312" w:cs="仿宋_GB2312" w:eastAsia="仿宋_GB2312"/>
                <w:sz w:val="20"/>
              </w:rPr>
              <w:t>半消声室噪声：</w:t>
            </w:r>
            <w:r>
              <w:rPr>
                <w:rFonts w:ascii="仿宋_GB2312" w:hAnsi="仿宋_GB2312" w:cs="仿宋_GB2312" w:eastAsia="仿宋_GB2312"/>
                <w:sz w:val="20"/>
              </w:rPr>
              <w:t>≤63dB(A)</w:t>
            </w:r>
          </w:p>
          <w:p>
            <w:pPr>
              <w:pStyle w:val="null3"/>
              <w:jc w:val="both"/>
            </w:pPr>
            <w:r>
              <w:rPr>
                <w:rFonts w:ascii="仿宋_GB2312" w:hAnsi="仿宋_GB2312" w:cs="仿宋_GB2312" w:eastAsia="仿宋_GB2312"/>
                <w:sz w:val="20"/>
              </w:rPr>
              <w:t>灶具安装方式：台嵌两用</w:t>
            </w:r>
          </w:p>
          <w:p>
            <w:pPr>
              <w:pStyle w:val="null3"/>
            </w:pPr>
            <w:r>
              <w:rPr>
                <w:rFonts w:ascii="仿宋_GB2312" w:hAnsi="仿宋_GB2312" w:cs="仿宋_GB2312" w:eastAsia="仿宋_GB2312"/>
                <w:sz w:val="20"/>
              </w:rPr>
              <w:t>灶眼数量：双眼</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智能烟雾报警器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当检测到烟雾达到报警浓度时，现场发出声光报警，险情远程推送给用户</w:t>
            </w:r>
          </w:p>
          <w:p>
            <w:pPr>
              <w:pStyle w:val="null3"/>
              <w:jc w:val="both"/>
            </w:pPr>
            <w:r>
              <w:rPr>
                <w:rFonts w:ascii="仿宋_GB2312" w:hAnsi="仿宋_GB2312" w:cs="仿宋_GB2312" w:eastAsia="仿宋_GB2312"/>
                <w:sz w:val="20"/>
              </w:rPr>
              <w:t>红外光电烟雾传感器；</w:t>
            </w:r>
            <w:r>
              <w:br/>
            </w:r>
            <w:r>
              <w:rPr>
                <w:rFonts w:ascii="仿宋_GB2312" w:hAnsi="仿宋_GB2312" w:cs="仿宋_GB2312" w:eastAsia="仿宋_GB2312"/>
                <w:sz w:val="20"/>
              </w:rPr>
              <w:t>声光报警提示；</w:t>
            </w:r>
            <w:r>
              <w:br/>
            </w:r>
            <w:r>
              <w:rPr>
                <w:rFonts w:ascii="仿宋_GB2312" w:hAnsi="仿宋_GB2312" w:cs="仿宋_GB2312" w:eastAsia="仿宋_GB2312"/>
                <w:sz w:val="20"/>
              </w:rPr>
              <w:t>电池低压报警</w:t>
            </w:r>
            <w:r>
              <w:br/>
            </w:r>
            <w:r>
              <w:rPr>
                <w:rFonts w:ascii="仿宋_GB2312" w:hAnsi="仿宋_GB2312" w:cs="仿宋_GB2312" w:eastAsia="仿宋_GB2312"/>
                <w:sz w:val="20"/>
              </w:rPr>
              <w:t>探测范围：</w:t>
            </w:r>
            <w:r>
              <w:rPr>
                <w:rFonts w:ascii="仿宋_GB2312" w:hAnsi="仿宋_GB2312" w:cs="仿宋_GB2312" w:eastAsia="仿宋_GB2312"/>
                <w:sz w:val="20"/>
              </w:rPr>
              <w:t>≥60㎡</w:t>
            </w:r>
            <w:r>
              <w:br/>
            </w:r>
            <w:r>
              <w:rPr>
                <w:rFonts w:ascii="仿宋_GB2312" w:hAnsi="仿宋_GB2312" w:cs="仿宋_GB2312" w:eastAsia="仿宋_GB2312"/>
                <w:sz w:val="20"/>
              </w:rPr>
              <w:t>报警声压：</w:t>
            </w:r>
            <w:r>
              <w:rPr>
                <w:rFonts w:ascii="仿宋_GB2312" w:hAnsi="仿宋_GB2312" w:cs="仿宋_GB2312" w:eastAsia="仿宋_GB2312"/>
                <w:sz w:val="20"/>
              </w:rPr>
              <w:t>≥85dB(3m处)</w:t>
            </w:r>
            <w:r>
              <w:br/>
            </w:r>
            <w:r>
              <w:rPr>
                <w:rFonts w:ascii="仿宋_GB2312" w:hAnsi="仿宋_GB2312" w:cs="仿宋_GB2312" w:eastAsia="仿宋_GB2312"/>
                <w:sz w:val="20"/>
              </w:rPr>
              <w:t>灵敏度：</w:t>
            </w:r>
            <w:r>
              <w:rPr>
                <w:rFonts w:ascii="仿宋_GB2312" w:hAnsi="仿宋_GB2312" w:cs="仿宋_GB2312" w:eastAsia="仿宋_GB2312"/>
                <w:sz w:val="20"/>
              </w:rPr>
              <w:t>0.16DB/M±0.02DB/M</w:t>
            </w:r>
          </w:p>
          <w:p>
            <w:pPr>
              <w:pStyle w:val="null3"/>
              <w:jc w:val="both"/>
            </w:pPr>
            <w:r>
              <w:rPr>
                <w:rFonts w:ascii="仿宋_GB2312" w:hAnsi="仿宋_GB2312" w:cs="仿宋_GB2312" w:eastAsia="仿宋_GB2312"/>
                <w:sz w:val="20"/>
              </w:rPr>
              <w:t>报警浓度</w:t>
            </w:r>
            <w:r>
              <w:rPr>
                <w:rFonts w:ascii="仿宋_GB2312" w:hAnsi="仿宋_GB2312" w:cs="仿宋_GB2312" w:eastAsia="仿宋_GB2312"/>
                <w:sz w:val="20"/>
              </w:rPr>
              <w:t>≥</w:t>
            </w:r>
            <w:r>
              <w:rPr>
                <w:rFonts w:ascii="仿宋_GB2312" w:hAnsi="仿宋_GB2312" w:cs="仿宋_GB2312" w:eastAsia="仿宋_GB2312"/>
                <w:sz w:val="20"/>
              </w:rPr>
              <w:t>0.14dB/m，</w:t>
            </w:r>
          </w:p>
          <w:p>
            <w:pPr>
              <w:pStyle w:val="null3"/>
            </w:pPr>
            <w:r>
              <w:rPr>
                <w:rFonts w:ascii="仿宋_GB2312" w:hAnsi="仿宋_GB2312" w:cs="仿宋_GB2312" w:eastAsia="仿宋_GB2312"/>
                <w:sz w:val="20"/>
              </w:rPr>
              <w:t>待机时长</w:t>
            </w:r>
            <w:r>
              <w:rPr>
                <w:rFonts w:ascii="仿宋_GB2312" w:hAnsi="仿宋_GB2312" w:cs="仿宋_GB2312" w:eastAsia="仿宋_GB2312"/>
                <w:sz w:val="20"/>
              </w:rPr>
              <w:t>≥</w:t>
            </w:r>
            <w:r>
              <w:rPr>
                <w:rFonts w:ascii="仿宋_GB2312" w:hAnsi="仿宋_GB2312" w:cs="仿宋_GB2312" w:eastAsia="仿宋_GB2312"/>
                <w:sz w:val="20"/>
              </w:rPr>
              <w:t>1年</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rPr>
              <w:t>燃气泄漏报警器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按键消音</w:t>
            </w:r>
            <w:r>
              <w:rPr>
                <w:rFonts w:ascii="仿宋_GB2312" w:hAnsi="仿宋_GB2312" w:cs="仿宋_GB2312" w:eastAsia="仿宋_GB2312"/>
                <w:sz w:val="20"/>
              </w:rPr>
              <w:t>/远程消音。 支持现场报警，电话、短信、APP等远程报警提醒；数据上报管理平台 ，实时监测燃气泄漏状态；无线通信，独立式部署； 功能自检，险情可联动机械手、电磁阀关闭气源；</w:t>
            </w:r>
            <w:r>
              <w:br/>
            </w:r>
            <w:r>
              <w:rPr>
                <w:rFonts w:ascii="仿宋_GB2312" w:hAnsi="仿宋_GB2312" w:cs="仿宋_GB2312" w:eastAsia="仿宋_GB2312"/>
                <w:sz w:val="20"/>
              </w:rPr>
              <w:t>工作电压：</w:t>
            </w:r>
            <w:r>
              <w:rPr>
                <w:rFonts w:ascii="仿宋_GB2312" w:hAnsi="仿宋_GB2312" w:cs="仿宋_GB2312" w:eastAsia="仿宋_GB2312"/>
                <w:sz w:val="20"/>
              </w:rPr>
              <w:t>AC220V±15%/50Hz</w:t>
            </w:r>
            <w:r>
              <w:br/>
            </w:r>
            <w:r>
              <w:rPr>
                <w:rFonts w:ascii="仿宋_GB2312" w:hAnsi="仿宋_GB2312" w:cs="仿宋_GB2312" w:eastAsia="仿宋_GB2312"/>
                <w:sz w:val="20"/>
              </w:rPr>
              <w:t>探测气体：甲烷</w:t>
            </w:r>
            <w:r>
              <w:rPr>
                <w:rFonts w:ascii="仿宋_GB2312" w:hAnsi="仿宋_GB2312" w:cs="仿宋_GB2312" w:eastAsia="仿宋_GB2312"/>
                <w:sz w:val="20"/>
              </w:rPr>
              <w:t>(天然气)</w:t>
            </w:r>
            <w:r>
              <w:br/>
            </w:r>
            <w:r>
              <w:rPr>
                <w:rFonts w:ascii="仿宋_GB2312" w:hAnsi="仿宋_GB2312" w:cs="仿宋_GB2312" w:eastAsia="仿宋_GB2312"/>
                <w:sz w:val="20"/>
              </w:rPr>
              <w:t>报警声压：＞</w:t>
            </w:r>
            <w:r>
              <w:rPr>
                <w:rFonts w:ascii="仿宋_GB2312" w:hAnsi="仿宋_GB2312" w:cs="仿宋_GB2312" w:eastAsia="仿宋_GB2312"/>
                <w:sz w:val="20"/>
              </w:rPr>
              <w:t>70dB，＜120dB(1m处)</w:t>
            </w:r>
            <w:r>
              <w:br/>
            </w:r>
            <w:r>
              <w:rPr>
                <w:rFonts w:ascii="仿宋_GB2312" w:hAnsi="仿宋_GB2312" w:cs="仿宋_GB2312" w:eastAsia="仿宋_GB2312"/>
                <w:sz w:val="20"/>
              </w:rPr>
              <w:t>报警浓度：</w:t>
            </w:r>
            <w:r>
              <w:rPr>
                <w:rFonts w:ascii="仿宋_GB2312" w:hAnsi="仿宋_GB2312" w:cs="仿宋_GB2312" w:eastAsia="仿宋_GB2312"/>
                <w:sz w:val="20"/>
              </w:rPr>
              <w:t>≥8%LEL甲烷(天然气)</w:t>
            </w:r>
            <w:r>
              <w:br/>
            </w:r>
            <w:r>
              <w:rPr>
                <w:rFonts w:ascii="仿宋_GB2312" w:hAnsi="仿宋_GB2312" w:cs="仿宋_GB2312" w:eastAsia="仿宋_GB2312"/>
                <w:sz w:val="20"/>
              </w:rPr>
              <w:t>报警方式：声光报警，无线联网报警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rPr>
              <w:t>餐桌及餐椅</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1.材质：桌面为实木板，厚度≥12mm；桌腿为实木≥30*30mm。</w:t>
            </w:r>
            <w:r>
              <w:br/>
            </w:r>
            <w:r>
              <w:rPr>
                <w:rFonts w:ascii="仿宋_GB2312" w:hAnsi="仿宋_GB2312" w:cs="仿宋_GB2312" w:eastAsia="仿宋_GB2312"/>
                <w:sz w:val="20"/>
              </w:rPr>
              <w:t>2.尺寸：≥1100*1100*750mm</w:t>
            </w:r>
            <w:r>
              <w:br/>
            </w:r>
            <w:r>
              <w:rPr>
                <w:rFonts w:ascii="仿宋_GB2312" w:hAnsi="仿宋_GB2312" w:cs="仿宋_GB2312" w:eastAsia="仿宋_GB2312"/>
                <w:sz w:val="20"/>
              </w:rPr>
              <w:t>3.椅子：材质：曲木+防水PU材质；圆角设计无棱角防止划伤。</w:t>
            </w:r>
            <w:r>
              <w:br/>
            </w:r>
            <w:r>
              <w:rPr>
                <w:rFonts w:ascii="仿宋_GB2312" w:hAnsi="仿宋_GB2312" w:cs="仿宋_GB2312" w:eastAsia="仿宋_GB2312"/>
                <w:sz w:val="20"/>
              </w:rPr>
              <w:t>4.数量：桌子1张，椅子4把</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0"/>
              </w:rPr>
              <w:t>辅助餐具</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养老助食餐具套装</w:t>
            </w:r>
            <w:r>
              <w:rPr>
                <w:rFonts w:ascii="仿宋_GB2312" w:hAnsi="仿宋_GB2312" w:cs="仿宋_GB2312" w:eastAsia="仿宋_GB2312"/>
                <w:sz w:val="20"/>
              </w:rPr>
              <w:t>≥7项：助食叉、助食勺</w:t>
            </w:r>
          </w:p>
          <w:p>
            <w:pPr>
              <w:pStyle w:val="null3"/>
            </w:pPr>
            <w:r>
              <w:rPr>
                <w:rFonts w:ascii="仿宋_GB2312" w:hAnsi="仿宋_GB2312" w:cs="仿宋_GB2312" w:eastAsia="仿宋_GB2312"/>
                <w:sz w:val="20"/>
              </w:rPr>
              <w:t>、助食叉勺</w:t>
            </w:r>
            <w:r>
              <w:rPr>
                <w:rFonts w:ascii="仿宋_GB2312" w:hAnsi="仿宋_GB2312" w:cs="仿宋_GB2312" w:eastAsia="仿宋_GB2312"/>
                <w:sz w:val="20"/>
              </w:rPr>
              <w:t>、助食防抖筷</w:t>
            </w:r>
            <w:r>
              <w:rPr>
                <w:rFonts w:ascii="仿宋_GB2312" w:hAnsi="仿宋_GB2312" w:cs="仿宋_GB2312" w:eastAsia="仿宋_GB2312"/>
                <w:sz w:val="20"/>
              </w:rPr>
              <w:t>、防倾洒碗</w:t>
            </w:r>
            <w:r>
              <w:rPr>
                <w:rFonts w:ascii="仿宋_GB2312" w:hAnsi="仿宋_GB2312" w:cs="仿宋_GB2312" w:eastAsia="仿宋_GB2312"/>
                <w:sz w:val="20"/>
              </w:rPr>
              <w:t>、防倾洒盘以及助喝防呛杯等。</w:t>
            </w:r>
            <w:r>
              <w:br/>
            </w:r>
            <w:r>
              <w:rPr>
                <w:rFonts w:ascii="仿宋_GB2312" w:hAnsi="仿宋_GB2312" w:cs="仿宋_GB2312" w:eastAsia="仿宋_GB2312"/>
                <w:sz w:val="20"/>
              </w:rPr>
              <w:t>助食勺与助食叉（叉勺）：</w:t>
            </w:r>
            <w:r>
              <w:br/>
            </w:r>
            <w:r>
              <w:rPr>
                <w:rFonts w:ascii="仿宋_GB2312" w:hAnsi="仿宋_GB2312" w:cs="仿宋_GB2312" w:eastAsia="仿宋_GB2312"/>
                <w:sz w:val="20"/>
              </w:rPr>
              <w:t>1.能在手握柄轴向 360度的空间范围内，任意调整及固定。</w:t>
            </w:r>
            <w:r>
              <w:br/>
            </w:r>
            <w:r>
              <w:rPr>
                <w:rFonts w:ascii="仿宋_GB2312" w:hAnsi="仿宋_GB2312" w:cs="仿宋_GB2312" w:eastAsia="仿宋_GB2312"/>
                <w:sz w:val="20"/>
              </w:rPr>
              <w:t>2.手握柄位置有硅胶皮带，可按手掌大小，调整松紧固定。</w:t>
            </w:r>
            <w:r>
              <w:br/>
            </w:r>
            <w:r>
              <w:rPr>
                <w:rFonts w:ascii="仿宋_GB2312" w:hAnsi="仿宋_GB2312" w:cs="仿宋_GB2312" w:eastAsia="仿宋_GB2312"/>
                <w:sz w:val="20"/>
              </w:rPr>
              <w:t>3.手握柄内部空间，可以放置配重，以满足巴金森氏症手抖的病人使用。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rPr>
              <w:t>可升降安全扶手（含智能马桶）</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可升降安全扶手：喷塑处理不易生锈；管内留有排水孔，防止管内储水生锈；扶手可上翻收起、扶手盖</w:t>
            </w:r>
            <w:r>
              <w:rPr>
                <w:rFonts w:ascii="仿宋_GB2312" w:hAnsi="仿宋_GB2312" w:cs="仿宋_GB2312" w:eastAsia="仿宋_GB2312"/>
                <w:sz w:val="20"/>
              </w:rPr>
              <w:t>PP材质+抑菌剂抑制细菌增长。</w:t>
            </w:r>
            <w:r>
              <w:br/>
            </w:r>
            <w:r>
              <w:rPr>
                <w:rFonts w:ascii="仿宋_GB2312" w:hAnsi="仿宋_GB2312" w:cs="仿宋_GB2312" w:eastAsia="仿宋_GB2312"/>
                <w:sz w:val="20"/>
              </w:rPr>
              <w:t>一体式坐便器</w:t>
            </w:r>
            <w:r>
              <w:br/>
            </w:r>
            <w:r>
              <w:rPr>
                <w:rFonts w:ascii="仿宋_GB2312" w:hAnsi="仿宋_GB2312" w:cs="仿宋_GB2312" w:eastAsia="仿宋_GB2312"/>
                <w:sz w:val="20"/>
              </w:rPr>
              <w:t>加热功率：</w:t>
            </w:r>
            <w:r>
              <w:rPr>
                <w:rFonts w:ascii="仿宋_GB2312" w:hAnsi="仿宋_GB2312" w:cs="仿宋_GB2312" w:eastAsia="仿宋_GB2312"/>
                <w:sz w:val="20"/>
              </w:rPr>
              <w:t>≥1100W</w:t>
            </w:r>
            <w:r>
              <w:br/>
            </w:r>
            <w:r>
              <w:rPr>
                <w:rFonts w:ascii="仿宋_GB2312" w:hAnsi="仿宋_GB2312" w:cs="仿宋_GB2312" w:eastAsia="仿宋_GB2312"/>
                <w:sz w:val="20"/>
              </w:rPr>
              <w:t>冲水流量：</w:t>
            </w:r>
            <w:r>
              <w:rPr>
                <w:rFonts w:ascii="仿宋_GB2312" w:hAnsi="仿宋_GB2312" w:cs="仿宋_GB2312" w:eastAsia="仿宋_GB2312"/>
                <w:sz w:val="20"/>
              </w:rPr>
              <w:t>≥0.65L/min</w:t>
            </w:r>
            <w:r>
              <w:br/>
            </w:r>
            <w:r>
              <w:rPr>
                <w:rFonts w:ascii="仿宋_GB2312" w:hAnsi="仿宋_GB2312" w:cs="仿宋_GB2312" w:eastAsia="仿宋_GB2312"/>
                <w:sz w:val="20"/>
              </w:rPr>
              <w:t>冲水水量：</w:t>
            </w:r>
            <w:r>
              <w:rPr>
                <w:rFonts w:ascii="仿宋_GB2312" w:hAnsi="仿宋_GB2312" w:cs="仿宋_GB2312" w:eastAsia="仿宋_GB2312"/>
                <w:sz w:val="20"/>
              </w:rPr>
              <w:t>≥5.0L</w:t>
            </w:r>
            <w:r>
              <w:br/>
            </w:r>
            <w:r>
              <w:rPr>
                <w:rFonts w:ascii="仿宋_GB2312" w:hAnsi="仿宋_GB2312" w:cs="仿宋_GB2312" w:eastAsia="仿宋_GB2312"/>
                <w:sz w:val="20"/>
              </w:rPr>
              <w:t>冲水方式：劲漩冲水技术</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0"/>
              </w:rPr>
              <w:t>适老化台盆</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多层免漆板，带固定角度镜柜，亚克力材质一体盆，配水龙头及冷热水管，镜子角度可调节，可拉伸水龙头。</w:t>
            </w:r>
            <w:r>
              <w:br/>
            </w:r>
            <w:r>
              <w:rPr>
                <w:rFonts w:ascii="仿宋_GB2312" w:hAnsi="仿宋_GB2312" w:cs="仿宋_GB2312" w:eastAsia="仿宋_GB2312"/>
                <w:sz w:val="20"/>
              </w:rPr>
              <w:t>尺寸规格约</w:t>
            </w:r>
            <w:r>
              <w:br/>
            </w:r>
            <w:r>
              <w:rPr>
                <w:rFonts w:ascii="仿宋_GB2312" w:hAnsi="仿宋_GB2312" w:cs="仿宋_GB2312" w:eastAsia="仿宋_GB2312"/>
                <w:sz w:val="20"/>
              </w:rPr>
              <w:t>镜柜：</w:t>
            </w:r>
            <w:r>
              <w:rPr>
                <w:rFonts w:ascii="仿宋_GB2312" w:hAnsi="仿宋_GB2312" w:cs="仿宋_GB2312" w:eastAsia="仿宋_GB2312"/>
                <w:sz w:val="20"/>
              </w:rPr>
              <w:t>750*130*800mm,误差±不超过10%</w:t>
            </w:r>
            <w:r>
              <w:br/>
            </w:r>
            <w:r>
              <w:rPr>
                <w:rFonts w:ascii="仿宋_GB2312" w:hAnsi="仿宋_GB2312" w:cs="仿宋_GB2312" w:eastAsia="仿宋_GB2312"/>
                <w:sz w:val="20"/>
              </w:rPr>
              <w:t>台盆柜体：</w:t>
            </w:r>
            <w:r>
              <w:rPr>
                <w:rFonts w:ascii="仿宋_GB2312" w:hAnsi="仿宋_GB2312" w:cs="仿宋_GB2312" w:eastAsia="仿宋_GB2312"/>
                <w:sz w:val="20"/>
              </w:rPr>
              <w:t>720*380*440mm,误差±不超过10%</w:t>
            </w:r>
            <w:r>
              <w:br/>
            </w:r>
            <w:r>
              <w:rPr>
                <w:rFonts w:ascii="仿宋_GB2312" w:hAnsi="仿宋_GB2312" w:cs="仿宋_GB2312" w:eastAsia="仿宋_GB2312"/>
                <w:sz w:val="20"/>
              </w:rPr>
              <w:t>台盆：</w:t>
            </w:r>
            <w:r>
              <w:rPr>
                <w:rFonts w:ascii="仿宋_GB2312" w:hAnsi="仿宋_GB2312" w:cs="仿宋_GB2312" w:eastAsia="仿宋_GB2312"/>
                <w:sz w:val="20"/>
              </w:rPr>
              <w:t>750*450mm,误差±不超过10%</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0"/>
              </w:rPr>
              <w:t>智能水浸感应器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工作电压：</w:t>
            </w:r>
            <w:r>
              <w:rPr>
                <w:rFonts w:ascii="仿宋_GB2312" w:hAnsi="仿宋_GB2312" w:cs="仿宋_GB2312" w:eastAsia="仿宋_GB2312"/>
                <w:sz w:val="20"/>
              </w:rPr>
              <w:t>DC3V(CR2电池)</w:t>
            </w:r>
            <w:r>
              <w:br/>
            </w:r>
            <w:r>
              <w:rPr>
                <w:rFonts w:ascii="仿宋_GB2312" w:hAnsi="仿宋_GB2312" w:cs="仿宋_GB2312" w:eastAsia="仿宋_GB2312"/>
                <w:sz w:val="20"/>
              </w:rPr>
              <w:t>探测方式：水感探头</w:t>
            </w:r>
            <w:r>
              <w:br/>
            </w:r>
            <w:r>
              <w:rPr>
                <w:rFonts w:ascii="仿宋_GB2312" w:hAnsi="仿宋_GB2312" w:cs="仿宋_GB2312" w:eastAsia="仿宋_GB2312"/>
                <w:sz w:val="20"/>
              </w:rPr>
              <w:t>报警方式：电话、短信、</w:t>
            </w:r>
            <w:r>
              <w:rPr>
                <w:rFonts w:ascii="仿宋_GB2312" w:hAnsi="仿宋_GB2312" w:cs="仿宋_GB2312" w:eastAsia="仿宋_GB2312"/>
                <w:sz w:val="20"/>
              </w:rPr>
              <w:t>APP多重报警</w:t>
            </w:r>
            <w:r>
              <w:br/>
            </w:r>
            <w:r>
              <w:rPr>
                <w:rFonts w:ascii="仿宋_GB2312" w:hAnsi="仿宋_GB2312" w:cs="仿宋_GB2312" w:eastAsia="仿宋_GB2312"/>
                <w:sz w:val="20"/>
              </w:rPr>
              <w:t>工作温度：</w:t>
            </w:r>
            <w:r>
              <w:rPr>
                <w:rFonts w:ascii="仿宋_GB2312" w:hAnsi="仿宋_GB2312" w:cs="仿宋_GB2312" w:eastAsia="仿宋_GB2312"/>
                <w:sz w:val="20"/>
              </w:rPr>
              <w:t>-10℃～+55℃</w:t>
            </w:r>
            <w:r>
              <w:br/>
            </w:r>
            <w:r>
              <w:rPr>
                <w:rFonts w:ascii="仿宋_GB2312" w:hAnsi="仿宋_GB2312" w:cs="仿宋_GB2312" w:eastAsia="仿宋_GB2312"/>
                <w:sz w:val="20"/>
              </w:rPr>
              <w:t>安装方式：贴装</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rPr>
              <w:t>智能坐式沐浴器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淋浴臂耐压：</w:t>
            </w:r>
            <w:r>
              <w:rPr>
                <w:rFonts w:ascii="仿宋_GB2312" w:hAnsi="仿宋_GB2312" w:cs="仿宋_GB2312" w:eastAsia="仿宋_GB2312"/>
                <w:sz w:val="20"/>
              </w:rPr>
              <w:t>≤</w:t>
            </w:r>
            <w:r>
              <w:rPr>
                <w:rFonts w:ascii="仿宋_GB2312" w:hAnsi="仿宋_GB2312" w:cs="仿宋_GB2312" w:eastAsia="仿宋_GB2312"/>
                <w:sz w:val="20"/>
              </w:rPr>
              <w:t>1.75Mpa，</w:t>
            </w:r>
          </w:p>
          <w:p>
            <w:pPr>
              <w:pStyle w:val="null3"/>
              <w:jc w:val="both"/>
            </w:pPr>
            <w:r>
              <w:rPr>
                <w:rFonts w:ascii="仿宋_GB2312" w:hAnsi="仿宋_GB2312" w:cs="仿宋_GB2312" w:eastAsia="仿宋_GB2312"/>
                <w:sz w:val="20"/>
              </w:rPr>
              <w:t>出水：</w:t>
            </w:r>
            <w:r>
              <w:rPr>
                <w:rFonts w:ascii="仿宋_GB2312" w:hAnsi="仿宋_GB2312" w:cs="仿宋_GB2312" w:eastAsia="仿宋_GB2312"/>
                <w:sz w:val="20"/>
              </w:rPr>
              <w:t>≥</w:t>
            </w:r>
            <w:r>
              <w:rPr>
                <w:rFonts w:ascii="仿宋_GB2312" w:hAnsi="仿宋_GB2312" w:cs="仿宋_GB2312" w:eastAsia="仿宋_GB2312"/>
                <w:sz w:val="20"/>
              </w:rPr>
              <w:t>9L/min，</w:t>
            </w:r>
          </w:p>
          <w:p>
            <w:pPr>
              <w:pStyle w:val="null3"/>
              <w:jc w:val="both"/>
            </w:pPr>
            <w:r>
              <w:rPr>
                <w:rFonts w:ascii="仿宋_GB2312" w:hAnsi="仿宋_GB2312" w:cs="仿宋_GB2312" w:eastAsia="仿宋_GB2312"/>
                <w:sz w:val="20"/>
              </w:rPr>
              <w:t>重力</w:t>
            </w:r>
            <w:r>
              <w:rPr>
                <w:rFonts w:ascii="仿宋_GB2312" w:hAnsi="仿宋_GB2312" w:cs="仿宋_GB2312" w:eastAsia="仿宋_GB2312"/>
                <w:sz w:val="20"/>
              </w:rPr>
              <w:t>≤</w:t>
            </w:r>
            <w:r>
              <w:rPr>
                <w:rFonts w:ascii="仿宋_GB2312" w:hAnsi="仿宋_GB2312" w:cs="仿宋_GB2312" w:eastAsia="仿宋_GB2312"/>
                <w:sz w:val="20"/>
              </w:rPr>
              <w:t>150kg，</w:t>
            </w:r>
          </w:p>
          <w:p>
            <w:pPr>
              <w:pStyle w:val="null3"/>
              <w:jc w:val="both"/>
            </w:pPr>
            <w:r>
              <w:rPr>
                <w:rFonts w:ascii="仿宋_GB2312" w:hAnsi="仿宋_GB2312" w:cs="仿宋_GB2312" w:eastAsia="仿宋_GB2312"/>
                <w:sz w:val="20"/>
              </w:rPr>
              <w:t>淋浴方式：花洒</w:t>
            </w:r>
            <w:r>
              <w:rPr>
                <w:rFonts w:ascii="仿宋_GB2312" w:hAnsi="仿宋_GB2312" w:cs="仿宋_GB2312" w:eastAsia="仿宋_GB2312"/>
                <w:sz w:val="20"/>
              </w:rPr>
              <w:t>+顶喷+淋浴臂</w:t>
            </w:r>
          </w:p>
          <w:p>
            <w:pPr>
              <w:pStyle w:val="null3"/>
            </w:pPr>
            <w:r>
              <w:rPr>
                <w:rFonts w:ascii="仿宋_GB2312" w:hAnsi="仿宋_GB2312" w:cs="仿宋_GB2312" w:eastAsia="仿宋_GB2312"/>
                <w:sz w:val="20"/>
              </w:rPr>
              <w:t>水压：</w:t>
            </w:r>
            <w:r>
              <w:rPr>
                <w:rFonts w:ascii="仿宋_GB2312" w:hAnsi="仿宋_GB2312" w:cs="仿宋_GB2312" w:eastAsia="仿宋_GB2312"/>
                <w:sz w:val="20"/>
              </w:rPr>
              <w:t>0.1-0.6Mpa</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rPr>
              <w:t>全自动大小便护理机器人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随时感应用户的排便情况，自动识别为大、小便，自动抽走，自动冲洗和烘干用户隐私部位，整个过程都是自动化无臭处理。</w:t>
            </w:r>
          </w:p>
          <w:p>
            <w:pPr>
              <w:pStyle w:val="null3"/>
              <w:jc w:val="both"/>
            </w:pPr>
            <w:r>
              <w:rPr>
                <w:rFonts w:ascii="仿宋_GB2312" w:hAnsi="仿宋_GB2312" w:cs="仿宋_GB2312" w:eastAsia="仿宋_GB2312"/>
                <w:sz w:val="20"/>
              </w:rPr>
              <w:t>1)自动模式:包括但不限于以下操作方式：大便/小便,清洗肛门,清洗阴部,干燥等自动操作</w:t>
            </w:r>
          </w:p>
          <w:p>
            <w:pPr>
              <w:pStyle w:val="null3"/>
              <w:jc w:val="both"/>
            </w:pPr>
            <w:r>
              <w:rPr>
                <w:rFonts w:ascii="仿宋_GB2312" w:hAnsi="仿宋_GB2312" w:cs="仿宋_GB2312" w:eastAsia="仿宋_GB2312"/>
                <w:sz w:val="20"/>
              </w:rPr>
              <w:t>2)手动模式:包括但不限于以下操作方式:大便/小便清，洗肛门,清洗阴部,干燥等手动操作种均可。</w:t>
            </w:r>
          </w:p>
          <w:p>
            <w:pPr>
              <w:pStyle w:val="null3"/>
              <w:jc w:val="both"/>
            </w:pPr>
            <w:r>
              <w:rPr>
                <w:rFonts w:ascii="仿宋_GB2312" w:hAnsi="仿宋_GB2312" w:cs="仿宋_GB2312" w:eastAsia="仿宋_GB2312"/>
                <w:sz w:val="20"/>
              </w:rPr>
              <w:t>设备参数和用户的排便数据可记录存储，支持数据传输。</w:t>
            </w:r>
          </w:p>
          <w:p>
            <w:pPr>
              <w:pStyle w:val="null3"/>
              <w:jc w:val="both"/>
            </w:pPr>
            <w:r>
              <w:rPr>
                <w:rFonts w:ascii="仿宋_GB2312" w:hAnsi="仿宋_GB2312" w:cs="仿宋_GB2312" w:eastAsia="仿宋_GB2312"/>
                <w:sz w:val="20"/>
              </w:rPr>
              <w:t>带遥控器，支持语音提示和</w:t>
            </w:r>
            <w:r>
              <w:rPr>
                <w:rFonts w:ascii="仿宋_GB2312" w:hAnsi="仿宋_GB2312" w:cs="仿宋_GB2312" w:eastAsia="仿宋_GB2312"/>
                <w:sz w:val="20"/>
              </w:rPr>
              <w:t>LED指示灯提醒功能。</w:t>
            </w:r>
          </w:p>
          <w:p>
            <w:pPr>
              <w:pStyle w:val="null3"/>
              <w:jc w:val="both"/>
            </w:pPr>
            <w:r>
              <w:rPr>
                <w:rFonts w:ascii="仿宋_GB2312" w:hAnsi="仿宋_GB2312" w:cs="仿宋_GB2312" w:eastAsia="仿宋_GB2312"/>
                <w:sz w:val="20"/>
              </w:rPr>
              <w:t>支持用户</w:t>
            </w:r>
            <w:r>
              <w:rPr>
                <w:rFonts w:ascii="仿宋_GB2312" w:hAnsi="仿宋_GB2312" w:cs="仿宋_GB2312" w:eastAsia="仿宋_GB2312"/>
                <w:sz w:val="20"/>
              </w:rPr>
              <w:t>45°侧身无侧漏，语音提醒用户及时翻身。</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24小时无人看守，设备有消音功能，设备运行声音</w:t>
            </w:r>
            <w:r>
              <w:rPr>
                <w:rFonts w:ascii="仿宋_GB2312" w:hAnsi="仿宋_GB2312" w:cs="仿宋_GB2312" w:eastAsia="仿宋_GB2312"/>
                <w:sz w:val="20"/>
              </w:rPr>
              <w:t>≤</w:t>
            </w:r>
            <w:r>
              <w:rPr>
                <w:rFonts w:ascii="仿宋_GB2312" w:hAnsi="仿宋_GB2312" w:cs="仿宋_GB2312" w:eastAsia="仿宋_GB2312"/>
                <w:sz w:val="20"/>
              </w:rPr>
              <w:t>50分贝。</w:t>
            </w:r>
          </w:p>
          <w:p>
            <w:pPr>
              <w:pStyle w:val="null3"/>
              <w:jc w:val="both"/>
            </w:pPr>
            <w:r>
              <w:rPr>
                <w:rFonts w:ascii="仿宋_GB2312" w:hAnsi="仿宋_GB2312" w:cs="仿宋_GB2312" w:eastAsia="仿宋_GB2312"/>
                <w:sz w:val="20"/>
              </w:rPr>
              <w:t>工作头采用医用级塑胶材质。</w:t>
            </w:r>
          </w:p>
          <w:p>
            <w:pPr>
              <w:pStyle w:val="null3"/>
              <w:jc w:val="both"/>
            </w:pPr>
            <w:r>
              <w:rPr>
                <w:rFonts w:ascii="仿宋_GB2312" w:hAnsi="仿宋_GB2312" w:cs="仿宋_GB2312" w:eastAsia="仿宋_GB2312"/>
                <w:sz w:val="20"/>
              </w:rPr>
              <w:t>设备在处理污物的同时，对集便仓进行自动清洗。</w:t>
            </w:r>
          </w:p>
          <w:p>
            <w:pPr>
              <w:pStyle w:val="null3"/>
              <w:jc w:val="both"/>
            </w:pPr>
            <w:r>
              <w:rPr>
                <w:rFonts w:ascii="仿宋_GB2312" w:hAnsi="仿宋_GB2312" w:cs="仿宋_GB2312" w:eastAsia="仿宋_GB2312"/>
                <w:sz w:val="20"/>
              </w:rPr>
              <w:t>配有专用防褥疮床垫、速干床单。床垫尺寸</w:t>
            </w:r>
            <w:r>
              <w:rPr>
                <w:rFonts w:ascii="仿宋_GB2312" w:hAnsi="仿宋_GB2312" w:cs="仿宋_GB2312" w:eastAsia="仿宋_GB2312"/>
                <w:sz w:val="20"/>
              </w:rPr>
              <w:t xml:space="preserve">  </w:t>
            </w:r>
            <w:r>
              <w:rPr>
                <w:rFonts w:ascii="仿宋_GB2312" w:hAnsi="仿宋_GB2312" w:cs="仿宋_GB2312" w:eastAsia="仿宋_GB2312"/>
                <w:sz w:val="20"/>
              </w:rPr>
              <w:t>800mm(W)*1850mm(D)*120mm(H)，误差±不超过10%。</w:t>
            </w:r>
          </w:p>
          <w:p>
            <w:pPr>
              <w:pStyle w:val="null3"/>
              <w:jc w:val="both"/>
            </w:pPr>
            <w:r>
              <w:rPr>
                <w:rFonts w:ascii="仿宋_GB2312" w:hAnsi="仿宋_GB2312" w:cs="仿宋_GB2312" w:eastAsia="仿宋_GB2312"/>
                <w:sz w:val="20"/>
              </w:rPr>
              <w:t>输入电源：</w:t>
            </w:r>
            <w:r>
              <w:rPr>
                <w:rFonts w:ascii="仿宋_GB2312" w:hAnsi="仿宋_GB2312" w:cs="仿宋_GB2312" w:eastAsia="仿宋_GB2312"/>
                <w:sz w:val="20"/>
              </w:rPr>
              <w:t>AC220V/ 50Hz</w:t>
            </w:r>
          </w:p>
          <w:p>
            <w:pPr>
              <w:pStyle w:val="null3"/>
              <w:jc w:val="both"/>
            </w:pPr>
            <w:r>
              <w:rPr>
                <w:rFonts w:ascii="仿宋_GB2312" w:hAnsi="仿宋_GB2312" w:cs="仿宋_GB2312" w:eastAsia="仿宋_GB2312"/>
                <w:sz w:val="20"/>
              </w:rPr>
              <w:t>最大功率：</w:t>
            </w:r>
            <w:r>
              <w:rPr>
                <w:rFonts w:ascii="仿宋_GB2312" w:hAnsi="仿宋_GB2312" w:cs="仿宋_GB2312" w:eastAsia="仿宋_GB2312"/>
                <w:sz w:val="20"/>
              </w:rPr>
              <w:t>≤</w:t>
            </w:r>
            <w:r>
              <w:rPr>
                <w:rFonts w:ascii="仿宋_GB2312" w:hAnsi="仿宋_GB2312" w:cs="仿宋_GB2312" w:eastAsia="仿宋_GB2312"/>
                <w:sz w:val="20"/>
              </w:rPr>
              <w:t>720W</w:t>
            </w:r>
          </w:p>
          <w:p>
            <w:pPr>
              <w:pStyle w:val="null3"/>
              <w:jc w:val="both"/>
            </w:pPr>
            <w:r>
              <w:rPr>
                <w:rFonts w:ascii="仿宋_GB2312" w:hAnsi="仿宋_GB2312" w:cs="仿宋_GB2312" w:eastAsia="仿宋_GB2312"/>
                <w:sz w:val="20"/>
              </w:rPr>
              <w:t>吸附力：</w:t>
            </w:r>
            <w:r>
              <w:rPr>
                <w:rFonts w:ascii="仿宋_GB2312" w:hAnsi="仿宋_GB2312" w:cs="仿宋_GB2312" w:eastAsia="仿宋_GB2312"/>
                <w:sz w:val="20"/>
              </w:rPr>
              <w:t>≥-520mmHg</w:t>
            </w:r>
          </w:p>
          <w:p>
            <w:pPr>
              <w:pStyle w:val="null3"/>
              <w:jc w:val="both"/>
            </w:pPr>
            <w:r>
              <w:rPr>
                <w:rFonts w:ascii="仿宋_GB2312" w:hAnsi="仿宋_GB2312" w:cs="仿宋_GB2312" w:eastAsia="仿宋_GB2312"/>
                <w:sz w:val="20"/>
              </w:rPr>
              <w:t>大便处理时间</w:t>
            </w:r>
            <w:r>
              <w:rPr>
                <w:rFonts w:ascii="仿宋_GB2312" w:hAnsi="仿宋_GB2312" w:cs="仿宋_GB2312" w:eastAsia="仿宋_GB2312"/>
                <w:sz w:val="20"/>
              </w:rPr>
              <w:t>自动：</w:t>
            </w:r>
            <w:r>
              <w:rPr>
                <w:rFonts w:ascii="仿宋_GB2312" w:hAnsi="仿宋_GB2312" w:cs="仿宋_GB2312" w:eastAsia="仿宋_GB2312"/>
                <w:sz w:val="20"/>
              </w:rPr>
              <w:t>≤</w:t>
            </w:r>
            <w:r>
              <w:rPr>
                <w:rFonts w:ascii="仿宋_GB2312" w:hAnsi="仿宋_GB2312" w:cs="仿宋_GB2312" w:eastAsia="仿宋_GB2312"/>
                <w:sz w:val="20"/>
              </w:rPr>
              <w:t>13分钟(2次粉碎时)</w:t>
            </w:r>
          </w:p>
          <w:p>
            <w:pPr>
              <w:pStyle w:val="null3"/>
              <w:jc w:val="both"/>
            </w:pPr>
            <w:r>
              <w:rPr>
                <w:rFonts w:ascii="仿宋_GB2312" w:hAnsi="仿宋_GB2312" w:cs="仿宋_GB2312" w:eastAsia="仿宋_GB2312"/>
                <w:sz w:val="20"/>
              </w:rPr>
              <w:t>小便处理时间</w:t>
            </w:r>
            <w:r>
              <w:rPr>
                <w:rFonts w:ascii="仿宋_GB2312" w:hAnsi="仿宋_GB2312" w:cs="仿宋_GB2312" w:eastAsia="仿宋_GB2312"/>
                <w:sz w:val="20"/>
              </w:rPr>
              <w:t xml:space="preserve">  </w:t>
            </w:r>
            <w:r>
              <w:rPr>
                <w:rFonts w:ascii="仿宋_GB2312" w:hAnsi="仿宋_GB2312" w:cs="仿宋_GB2312" w:eastAsia="仿宋_GB2312"/>
                <w:sz w:val="20"/>
              </w:rPr>
              <w:t>自动：</w:t>
            </w:r>
            <w:r>
              <w:rPr>
                <w:rFonts w:ascii="仿宋_GB2312" w:hAnsi="仿宋_GB2312" w:cs="仿宋_GB2312" w:eastAsia="仿宋_GB2312"/>
                <w:sz w:val="20"/>
              </w:rPr>
              <w:t>≤</w:t>
            </w:r>
            <w:r>
              <w:rPr>
                <w:rFonts w:ascii="仿宋_GB2312" w:hAnsi="仿宋_GB2312" w:cs="仿宋_GB2312" w:eastAsia="仿宋_GB2312"/>
                <w:sz w:val="20"/>
              </w:rPr>
              <w:t>11分钟</w:t>
            </w:r>
          </w:p>
          <w:p>
            <w:pPr>
              <w:pStyle w:val="null3"/>
              <w:jc w:val="both"/>
            </w:pPr>
            <w:r>
              <w:rPr>
                <w:rFonts w:ascii="仿宋_GB2312" w:hAnsi="仿宋_GB2312" w:cs="仿宋_GB2312" w:eastAsia="仿宋_GB2312"/>
                <w:sz w:val="20"/>
              </w:rPr>
              <w:t>最大处理能力</w:t>
            </w:r>
            <w:r>
              <w:rPr>
                <w:rFonts w:ascii="仿宋_GB2312" w:hAnsi="仿宋_GB2312" w:cs="仿宋_GB2312" w:eastAsia="仿宋_GB2312"/>
                <w:sz w:val="20"/>
              </w:rPr>
              <w:t>≥2次大便，8次小便</w:t>
            </w:r>
          </w:p>
          <w:p>
            <w:pPr>
              <w:pStyle w:val="null3"/>
              <w:jc w:val="both"/>
            </w:pPr>
            <w:r>
              <w:rPr>
                <w:rFonts w:ascii="仿宋_GB2312" w:hAnsi="仿宋_GB2312" w:cs="仿宋_GB2312" w:eastAsia="仿宋_GB2312"/>
                <w:sz w:val="20"/>
              </w:rPr>
              <w:t>遥控器类型：有线</w:t>
            </w:r>
            <w:r>
              <w:rPr>
                <w:rFonts w:ascii="仿宋_GB2312" w:hAnsi="仿宋_GB2312" w:cs="仿宋_GB2312" w:eastAsia="仿宋_GB2312"/>
                <w:sz w:val="20"/>
              </w:rPr>
              <w:t>≥2M</w:t>
            </w:r>
          </w:p>
          <w:p>
            <w:pPr>
              <w:pStyle w:val="null3"/>
              <w:jc w:val="both"/>
            </w:pPr>
            <w:r>
              <w:rPr>
                <w:rFonts w:ascii="仿宋_GB2312" w:hAnsi="仿宋_GB2312" w:cs="仿宋_GB2312" w:eastAsia="仿宋_GB2312"/>
                <w:sz w:val="20"/>
              </w:rPr>
              <w:t>污物桶容量：</w:t>
            </w:r>
            <w:r>
              <w:rPr>
                <w:rFonts w:ascii="仿宋_GB2312" w:hAnsi="仿宋_GB2312" w:cs="仿宋_GB2312" w:eastAsia="仿宋_GB2312"/>
                <w:sz w:val="20"/>
              </w:rPr>
              <w:t>7.0L(污物罐感应器检测5.5L)，误差±不超过10%</w:t>
            </w:r>
          </w:p>
          <w:p>
            <w:pPr>
              <w:pStyle w:val="null3"/>
              <w:jc w:val="both"/>
            </w:pPr>
            <w:r>
              <w:rPr>
                <w:rFonts w:ascii="仿宋_GB2312" w:hAnsi="仿宋_GB2312" w:cs="仿宋_GB2312" w:eastAsia="仿宋_GB2312"/>
                <w:sz w:val="20"/>
              </w:rPr>
              <w:t>清水桶容量：</w:t>
            </w:r>
            <w:r>
              <w:rPr>
                <w:rFonts w:ascii="仿宋_GB2312" w:hAnsi="仿宋_GB2312" w:cs="仿宋_GB2312" w:eastAsia="仿宋_GB2312"/>
                <w:sz w:val="20"/>
              </w:rPr>
              <w:t>7.0L(本体罐4.5L+温水罐2.5L)，误差±不超过10%</w:t>
            </w:r>
          </w:p>
          <w:p>
            <w:pPr>
              <w:pStyle w:val="null3"/>
            </w:pPr>
            <w:r>
              <w:rPr>
                <w:rFonts w:ascii="仿宋_GB2312" w:hAnsi="仿宋_GB2312" w:cs="仿宋_GB2312" w:eastAsia="仿宋_GB2312"/>
                <w:sz w:val="20"/>
              </w:rPr>
              <w:t>洗净水温度：低</w:t>
            </w:r>
            <w:r>
              <w:rPr>
                <w:rFonts w:ascii="仿宋_GB2312" w:hAnsi="仿宋_GB2312" w:cs="仿宋_GB2312" w:eastAsia="仿宋_GB2312"/>
                <w:sz w:val="20"/>
              </w:rPr>
              <w:t>(28°C)中(30°C)高(34°C)</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rPr>
              <w:t>社区居家型康复训练机器人（核心产品）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▲1、智能化评估（需提供软件功能截图并进行佐证并提供佐证材料合法来源证明）</w:t>
            </w:r>
            <w:r>
              <w:br/>
            </w:r>
            <w:r>
              <w:rPr>
                <w:rFonts w:ascii="仿宋_GB2312" w:hAnsi="仿宋_GB2312" w:cs="仿宋_GB2312" w:eastAsia="仿宋_GB2312"/>
                <w:sz w:val="20"/>
              </w:rPr>
              <w:t>采用漫画提示、触屏应答的方式为老年人提供脑卒中康复评估</w:t>
            </w:r>
            <w:r>
              <w:rPr>
                <w:rFonts w:ascii="仿宋_GB2312" w:hAnsi="仿宋_GB2312" w:cs="仿宋_GB2312" w:eastAsia="仿宋_GB2312"/>
                <w:sz w:val="20"/>
              </w:rPr>
              <w:t>FIM、日常生活自理能力评估和身体机能的智能化评估 ；</w:t>
            </w:r>
            <w:r>
              <w:br/>
            </w:r>
            <w:r>
              <w:rPr>
                <w:rFonts w:ascii="仿宋_GB2312" w:hAnsi="仿宋_GB2312" w:cs="仿宋_GB2312" w:eastAsia="仿宋_GB2312"/>
                <w:sz w:val="20"/>
              </w:rPr>
              <w:t>▲2 、数字化的康复训练</w:t>
            </w:r>
            <w:r>
              <w:br/>
            </w:r>
            <w:r>
              <w:rPr>
                <w:rFonts w:ascii="仿宋_GB2312" w:hAnsi="仿宋_GB2312" w:cs="仿宋_GB2312" w:eastAsia="仿宋_GB2312"/>
                <w:sz w:val="20"/>
              </w:rPr>
              <w:t>根据老人基本信息和智能化评估结果，系统可以自动生成个性化的日常生活自理能力康复训练计划书和身体机能的康复训练计划，为老人提供个性化的康复服务。</w:t>
            </w:r>
          </w:p>
          <w:p>
            <w:pPr>
              <w:pStyle w:val="null3"/>
            </w:pPr>
            <w:r>
              <w:rPr>
                <w:rFonts w:ascii="仿宋_GB2312" w:hAnsi="仿宋_GB2312" w:cs="仿宋_GB2312" w:eastAsia="仿宋_GB2312"/>
                <w:sz w:val="20"/>
              </w:rPr>
              <w:t>▲(1)脑卒中康复训练：（需提供软件功能截图并进行佐证并提供佐证材料合法来源证明）</w:t>
            </w:r>
            <w:r>
              <w:br/>
            </w:r>
            <w:r>
              <w:rPr>
                <w:rFonts w:ascii="仿宋_GB2312" w:hAnsi="仿宋_GB2312" w:cs="仿宋_GB2312" w:eastAsia="仿宋_GB2312"/>
                <w:sz w:val="20"/>
              </w:rPr>
              <w:t>①上肢功能训练；②下肢功能训练；③体干功能训练；④坐立功能训练；⑤行走功能训练；⑥口腔功能训练；⑦认知功能训练</w:t>
            </w:r>
            <w:r>
              <w:br/>
            </w:r>
            <w:r>
              <w:rPr>
                <w:rFonts w:ascii="仿宋_GB2312" w:hAnsi="仿宋_GB2312" w:cs="仿宋_GB2312" w:eastAsia="仿宋_GB2312"/>
                <w:sz w:val="20"/>
              </w:rPr>
              <w:t>▲(2)日常生活自理能力康复训练：（需提供软件功能截图并进行佐证并提供佐证材料合法来源证明）</w:t>
            </w:r>
            <w:r>
              <w:br/>
            </w:r>
            <w:r>
              <w:rPr>
                <w:rFonts w:ascii="仿宋_GB2312" w:hAnsi="仿宋_GB2312" w:cs="仿宋_GB2312" w:eastAsia="仿宋_GB2312"/>
                <w:sz w:val="20"/>
              </w:rPr>
              <w:t>①进食动作；②如厕动作；③大小便控制动作；④修饰动作；⑤洗浴动作；⑥穿脱上衣动作；⑦穿脱裤子和鞋袜动作；⑧起居动作；⑨行走能力</w:t>
            </w:r>
            <w:r>
              <w:br/>
            </w:r>
            <w:r>
              <w:rPr>
                <w:rFonts w:ascii="仿宋_GB2312" w:hAnsi="仿宋_GB2312" w:cs="仿宋_GB2312" w:eastAsia="仿宋_GB2312"/>
                <w:sz w:val="20"/>
              </w:rPr>
              <w:t>▲(3)身体机能训练：（需提供软件功能截图并进行佐证并提供佐证材料合法来源证明）</w:t>
            </w:r>
            <w:r>
              <w:br/>
            </w:r>
            <w:r>
              <w:rPr>
                <w:rFonts w:ascii="仿宋_GB2312" w:hAnsi="仿宋_GB2312" w:cs="仿宋_GB2312" w:eastAsia="仿宋_GB2312"/>
                <w:sz w:val="20"/>
              </w:rPr>
              <w:t>①肌力训练；②柔软性训练；③平衡性训练；④持久力训练</w:t>
            </w:r>
            <w:r>
              <w:br/>
            </w:r>
            <w:r>
              <w:rPr>
                <w:rFonts w:ascii="仿宋_GB2312" w:hAnsi="仿宋_GB2312" w:cs="仿宋_GB2312" w:eastAsia="仿宋_GB2312"/>
                <w:sz w:val="20"/>
              </w:rPr>
              <w:t>▲(4)老年慢性病康复训练：（需提供软件功能截图并进行佐证并提供佐证材料合法来源证明）</w:t>
            </w:r>
            <w:r>
              <w:br/>
            </w:r>
            <w:r>
              <w:rPr>
                <w:rFonts w:ascii="仿宋_GB2312" w:hAnsi="仿宋_GB2312" w:cs="仿宋_GB2312" w:eastAsia="仿宋_GB2312"/>
                <w:sz w:val="20"/>
              </w:rPr>
              <w:t>①帕金森病康复训练；②骨质疏松症康复训练；③高血压康复训练；④糖尿病康复训练；⑤高血脂康复训练。</w:t>
            </w:r>
            <w:r>
              <w:br/>
            </w:r>
            <w:r>
              <w:rPr>
                <w:rFonts w:ascii="仿宋_GB2312" w:hAnsi="仿宋_GB2312" w:cs="仿宋_GB2312" w:eastAsia="仿宋_GB2312"/>
                <w:sz w:val="20"/>
              </w:rPr>
              <w:t>3、机器人可以实现语音呼叫应答和触碰、抚摸感应功能。</w:t>
            </w:r>
            <w:r>
              <w:br/>
            </w:r>
            <w:r>
              <w:rPr>
                <w:rFonts w:ascii="仿宋_GB2312" w:hAnsi="仿宋_GB2312" w:cs="仿宋_GB2312" w:eastAsia="仿宋_GB2312"/>
                <w:sz w:val="20"/>
              </w:rPr>
              <w:t>▲4、后台管理系统</w:t>
            </w:r>
            <w:r>
              <w:br/>
            </w:r>
            <w:r>
              <w:rPr>
                <w:rFonts w:ascii="仿宋_GB2312" w:hAnsi="仿宋_GB2312" w:cs="仿宋_GB2312" w:eastAsia="仿宋_GB2312"/>
                <w:sz w:val="20"/>
              </w:rPr>
              <w:t>机器人配备后台管理系统，在后台管理系统上可以批量导入导出老人信息、查看评估履历、生成并打印评估报告书等；（需提供软件功能截图并进行佐证并提供佐证材料合法来源证明）</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rPr>
              <w:t>电动轮椅</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1.车架材质：高碳钢</w:t>
            </w:r>
            <w:r>
              <w:br/>
            </w:r>
            <w:r>
              <w:rPr>
                <w:rFonts w:ascii="仿宋_GB2312" w:hAnsi="仿宋_GB2312" w:cs="仿宋_GB2312" w:eastAsia="仿宋_GB2312"/>
                <w:sz w:val="20"/>
              </w:rPr>
              <w:t>2.电机功率：700W</w:t>
            </w:r>
            <w:r>
              <w:br/>
            </w:r>
            <w:r>
              <w:rPr>
                <w:rFonts w:ascii="仿宋_GB2312" w:hAnsi="仿宋_GB2312" w:cs="仿宋_GB2312" w:eastAsia="仿宋_GB2312"/>
                <w:sz w:val="20"/>
              </w:rPr>
              <w:t>3.轮廓材质：铝合金</w:t>
            </w:r>
            <w:r>
              <w:br/>
            </w:r>
            <w:r>
              <w:rPr>
                <w:rFonts w:ascii="仿宋_GB2312" w:hAnsi="仿宋_GB2312" w:cs="仿宋_GB2312" w:eastAsia="仿宋_GB2312"/>
                <w:sz w:val="20"/>
              </w:rPr>
              <w:t>4.充电时长：</w:t>
            </w:r>
            <w:r>
              <w:rPr>
                <w:rFonts w:ascii="仿宋_GB2312" w:hAnsi="仿宋_GB2312" w:cs="仿宋_GB2312" w:eastAsia="仿宋_GB2312"/>
                <w:sz w:val="20"/>
              </w:rPr>
              <w:t>≤</w:t>
            </w:r>
            <w:r>
              <w:rPr>
                <w:rFonts w:ascii="仿宋_GB2312" w:hAnsi="仿宋_GB2312" w:cs="仿宋_GB2312" w:eastAsia="仿宋_GB2312"/>
                <w:sz w:val="20"/>
              </w:rPr>
              <w:t>8H</w:t>
            </w:r>
            <w:r>
              <w:br/>
            </w:r>
            <w:r>
              <w:rPr>
                <w:rFonts w:ascii="仿宋_GB2312" w:hAnsi="仿宋_GB2312" w:cs="仿宋_GB2312" w:eastAsia="仿宋_GB2312"/>
                <w:sz w:val="20"/>
              </w:rPr>
              <w:t>5.刹车：电子刹车</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rPr>
              <w:t>智能拐杖</w:t>
            </w:r>
            <w:r>
              <w:rPr>
                <w:rFonts w:ascii="仿宋_GB2312" w:hAnsi="仿宋_GB2312" w:cs="仿宋_GB2312" w:eastAsia="仿宋_GB2312"/>
                <w:sz w:val="20"/>
              </w:rPr>
              <w:t>（2套）</w:t>
            </w:r>
            <w:r>
              <w:rPr>
                <w:rFonts w:ascii="仿宋_GB2312" w:hAnsi="仿宋_GB2312" w:cs="仿宋_GB2312" w:eastAsia="仿宋_GB2312"/>
                <w:sz w:val="20"/>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可调高度，整体可调节高度差不得低于</w:t>
            </w:r>
            <w:r>
              <w:rPr>
                <w:rFonts w:ascii="仿宋_GB2312" w:hAnsi="仿宋_GB2312" w:cs="仿宋_GB2312" w:eastAsia="仿宋_GB2312"/>
                <w:sz w:val="20"/>
              </w:rPr>
              <w:t>30%</w:t>
            </w:r>
          </w:p>
          <w:p>
            <w:pPr>
              <w:pStyle w:val="null3"/>
            </w:pPr>
            <w:r>
              <w:rPr>
                <w:rFonts w:ascii="仿宋_GB2312" w:hAnsi="仿宋_GB2312" w:cs="仿宋_GB2312" w:eastAsia="仿宋_GB2312"/>
                <w:sz w:val="20"/>
              </w:rPr>
              <w:t>2、电池：≥2000mAh</w:t>
            </w:r>
            <w:r>
              <w:br/>
            </w:r>
            <w:r>
              <w:rPr>
                <w:rFonts w:ascii="仿宋_GB2312" w:hAnsi="仿宋_GB2312" w:cs="仿宋_GB2312" w:eastAsia="仿宋_GB2312"/>
                <w:sz w:val="20"/>
              </w:rPr>
              <w:t>3、充电：TYPE-C</w:t>
            </w:r>
            <w:r>
              <w:br/>
            </w:r>
            <w:r>
              <w:rPr>
                <w:rFonts w:ascii="仿宋_GB2312" w:hAnsi="仿宋_GB2312" w:cs="仿宋_GB2312" w:eastAsia="仿宋_GB2312"/>
                <w:sz w:val="20"/>
              </w:rPr>
              <w:t>主要功能：</w:t>
            </w:r>
            <w:r>
              <w:br/>
            </w:r>
            <w:r>
              <w:rPr>
                <w:rFonts w:ascii="仿宋_GB2312" w:hAnsi="仿宋_GB2312" w:cs="仿宋_GB2312" w:eastAsia="仿宋_GB2312"/>
                <w:sz w:val="20"/>
              </w:rPr>
              <w:t>前后双灯，前灯照明后灯警示、前灯可角度调节、可常亮可闪烁、精准定位、轨迹查询、电子围栏、双向通话、紧急呼救、语音微聊、智能语音、异常姿势时可报警、闹钟提醒、真人语音提醒、语音报时、语音报电量、语音广播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rPr>
              <w:t>智能胸牌</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智能看护定位胸牌提供定位、告警、呼救、亲情电话等一系列便捷功能。</w:t>
            </w:r>
            <w:r>
              <w:br/>
            </w:r>
            <w:r>
              <w:rPr>
                <w:rFonts w:ascii="仿宋_GB2312" w:hAnsi="仿宋_GB2312" w:cs="仿宋_GB2312" w:eastAsia="仿宋_GB2312"/>
                <w:sz w:val="20"/>
              </w:rPr>
              <w:t>1.便携式挂绳，随时携带。</w:t>
            </w:r>
            <w:r>
              <w:br/>
            </w:r>
            <w:r>
              <w:rPr>
                <w:rFonts w:ascii="仿宋_GB2312" w:hAnsi="仿宋_GB2312" w:cs="仿宋_GB2312" w:eastAsia="仿宋_GB2312"/>
                <w:sz w:val="20"/>
              </w:rPr>
              <w:t>2.一键紧急报警。</w:t>
            </w:r>
            <w:r>
              <w:br/>
            </w:r>
            <w:r>
              <w:rPr>
                <w:rFonts w:ascii="仿宋_GB2312" w:hAnsi="仿宋_GB2312" w:cs="仿宋_GB2312" w:eastAsia="仿宋_GB2312"/>
                <w:sz w:val="20"/>
              </w:rPr>
              <w:t>3.手动按键定位，自动定时定位。</w:t>
            </w:r>
            <w:r>
              <w:br/>
            </w:r>
            <w:r>
              <w:rPr>
                <w:rFonts w:ascii="仿宋_GB2312" w:hAnsi="仿宋_GB2312" w:cs="仿宋_GB2312" w:eastAsia="仿宋_GB2312"/>
                <w:sz w:val="20"/>
              </w:rPr>
              <w:t>4.GPS/北斗定位。</w:t>
            </w:r>
            <w:r>
              <w:br/>
            </w:r>
            <w:r>
              <w:rPr>
                <w:rFonts w:ascii="仿宋_GB2312" w:hAnsi="仿宋_GB2312" w:cs="仿宋_GB2312" w:eastAsia="仿宋_GB2312"/>
                <w:sz w:val="20"/>
              </w:rPr>
              <w:t>5.定位参数远程配置。</w:t>
            </w:r>
            <w:r>
              <w:br/>
            </w:r>
            <w:r>
              <w:rPr>
                <w:rFonts w:ascii="仿宋_GB2312" w:hAnsi="仿宋_GB2312" w:cs="仿宋_GB2312" w:eastAsia="仿宋_GB2312"/>
                <w:sz w:val="20"/>
              </w:rPr>
              <w:t>6.手动开、关机。</w:t>
            </w:r>
            <w:r>
              <w:br/>
            </w:r>
            <w:r>
              <w:rPr>
                <w:rFonts w:ascii="仿宋_GB2312" w:hAnsi="仿宋_GB2312" w:cs="仿宋_GB2312" w:eastAsia="仿宋_GB2312"/>
                <w:sz w:val="20"/>
              </w:rPr>
              <w:t>7.指示功能：具有信号强度指示、信号发射指示、产品自检指示。</w:t>
            </w:r>
            <w:r>
              <w:br/>
            </w:r>
            <w:r>
              <w:rPr>
                <w:rFonts w:ascii="仿宋_GB2312" w:hAnsi="仿宋_GB2312" w:cs="仿宋_GB2312" w:eastAsia="仿宋_GB2312"/>
                <w:sz w:val="20"/>
              </w:rPr>
              <w:t>8.语音通话功能：按键方式拨号，并实现双向通话功能。支持主叫和被叫。</w:t>
            </w:r>
            <w:r>
              <w:br/>
            </w:r>
            <w:r>
              <w:rPr>
                <w:rFonts w:ascii="仿宋_GB2312" w:hAnsi="仿宋_GB2312" w:cs="仿宋_GB2312" w:eastAsia="仿宋_GB2312"/>
                <w:sz w:val="20"/>
              </w:rPr>
              <w:t>9.可充电锂电池待机，低电量告警，低电量自动关机。</w:t>
            </w:r>
            <w:r>
              <w:br/>
            </w:r>
            <w:r>
              <w:rPr>
                <w:rFonts w:ascii="仿宋_GB2312" w:hAnsi="仿宋_GB2312" w:cs="仿宋_GB2312" w:eastAsia="仿宋_GB2312"/>
                <w:sz w:val="20"/>
              </w:rPr>
              <w:t>10.充电接口：Type-C接口。</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rPr>
              <w:t>智能腕表</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充电方式：可无线充电</w:t>
            </w:r>
            <w:r>
              <w:br/>
            </w:r>
            <w:r>
              <w:rPr>
                <w:rFonts w:ascii="仿宋_GB2312" w:hAnsi="仿宋_GB2312" w:cs="仿宋_GB2312" w:eastAsia="仿宋_GB2312"/>
                <w:sz w:val="20"/>
              </w:rPr>
              <w:t>佩戴方式：腕戴式</w:t>
            </w:r>
            <w:r>
              <w:br/>
            </w:r>
            <w:r>
              <w:rPr>
                <w:rFonts w:ascii="仿宋_GB2312" w:hAnsi="仿宋_GB2312" w:cs="仿宋_GB2312" w:eastAsia="仿宋_GB2312"/>
                <w:sz w:val="20"/>
              </w:rPr>
              <w:t>操作方式：触摸式</w:t>
            </w:r>
            <w:r>
              <w:rPr>
                <w:rFonts w:ascii="仿宋_GB2312" w:hAnsi="仿宋_GB2312" w:cs="仿宋_GB2312" w:eastAsia="仿宋_GB2312"/>
                <w:sz w:val="20"/>
              </w:rPr>
              <w:t>+按键式</w:t>
            </w:r>
            <w:r>
              <w:br/>
            </w:r>
            <w:r>
              <w:rPr>
                <w:rFonts w:ascii="仿宋_GB2312" w:hAnsi="仿宋_GB2312" w:cs="仿宋_GB2312" w:eastAsia="仿宋_GB2312"/>
                <w:sz w:val="20"/>
              </w:rPr>
              <w:t>电池：</w:t>
            </w:r>
            <w:r>
              <w:rPr>
                <w:rFonts w:ascii="仿宋_GB2312" w:hAnsi="仿宋_GB2312" w:cs="仿宋_GB2312" w:eastAsia="仿宋_GB2312"/>
                <w:sz w:val="20"/>
              </w:rPr>
              <w:t>≥1000mAh</w:t>
            </w:r>
            <w:r>
              <w:br/>
            </w:r>
            <w:r>
              <w:rPr>
                <w:rFonts w:ascii="仿宋_GB2312" w:hAnsi="仿宋_GB2312" w:cs="仿宋_GB2312" w:eastAsia="仿宋_GB2312"/>
                <w:sz w:val="20"/>
              </w:rPr>
              <w:t>摄像头：</w:t>
            </w:r>
            <w:r>
              <w:rPr>
                <w:rFonts w:ascii="仿宋_GB2312" w:hAnsi="仿宋_GB2312" w:cs="仿宋_GB2312" w:eastAsia="仿宋_GB2312"/>
                <w:sz w:val="20"/>
              </w:rPr>
              <w:t>≥30w</w:t>
            </w:r>
            <w:r>
              <w:br/>
            </w:r>
            <w:r>
              <w:rPr>
                <w:rFonts w:ascii="仿宋_GB2312" w:hAnsi="仿宋_GB2312" w:cs="仿宋_GB2312" w:eastAsia="仿宋_GB2312"/>
                <w:sz w:val="20"/>
              </w:rPr>
              <w:t>防水等级：生活防水</w:t>
            </w:r>
            <w:r>
              <w:br/>
            </w:r>
            <w:r>
              <w:rPr>
                <w:rFonts w:ascii="仿宋_GB2312" w:hAnsi="仿宋_GB2312" w:cs="仿宋_GB2312" w:eastAsia="仿宋_GB2312"/>
                <w:sz w:val="20"/>
              </w:rPr>
              <w:t>定位：</w:t>
            </w:r>
            <w:r>
              <w:rPr>
                <w:rFonts w:ascii="仿宋_GB2312" w:hAnsi="仿宋_GB2312" w:cs="仿宋_GB2312" w:eastAsia="仿宋_GB2312"/>
                <w:sz w:val="20"/>
              </w:rPr>
              <w:t>GPS+AGPS+WiFi+北斗+LBS</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0"/>
              </w:rPr>
              <w:t>便携式健康管理一体机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一、核心检测项目</w:t>
            </w:r>
          </w:p>
          <w:p>
            <w:pPr>
              <w:pStyle w:val="null3"/>
              <w:jc w:val="both"/>
            </w:pPr>
            <w:r>
              <w:rPr>
                <w:rFonts w:ascii="仿宋_GB2312" w:hAnsi="仿宋_GB2312" w:cs="仿宋_GB2312" w:eastAsia="仿宋_GB2312"/>
                <w:sz w:val="20"/>
              </w:rPr>
              <w:t>涵盖</w:t>
            </w:r>
            <w:r>
              <w:rPr>
                <w:rFonts w:ascii="仿宋_GB2312" w:hAnsi="仿宋_GB2312" w:cs="仿宋_GB2312" w:eastAsia="仿宋_GB2312"/>
                <w:sz w:val="20"/>
              </w:rPr>
              <w:t>9大类健康检测：血压脉搏、体温、血氧、血糖、尿常规（14 项）、12 导心电、心理健康评估（11维度）、视力 / 散光/色弱/黄斑变性、中医九型体质筛查。</w:t>
            </w:r>
          </w:p>
          <w:p>
            <w:pPr>
              <w:pStyle w:val="null3"/>
              <w:jc w:val="both"/>
            </w:pPr>
            <w:r>
              <w:rPr>
                <w:rFonts w:ascii="仿宋_GB2312" w:hAnsi="仿宋_GB2312" w:cs="仿宋_GB2312" w:eastAsia="仿宋_GB2312"/>
                <w:sz w:val="20"/>
              </w:rPr>
              <w:t>二、登录方式</w:t>
            </w:r>
          </w:p>
          <w:p>
            <w:pPr>
              <w:pStyle w:val="null3"/>
              <w:jc w:val="both"/>
            </w:pPr>
            <w:r>
              <w:rPr>
                <w:rFonts w:ascii="仿宋_GB2312" w:hAnsi="仿宋_GB2312" w:cs="仿宋_GB2312" w:eastAsia="仿宋_GB2312"/>
                <w:sz w:val="20"/>
              </w:rPr>
              <w:t>1.身份证非接触式登录：采用 IC 卡技术读取，响应时间＜0.5s</w:t>
            </w:r>
          </w:p>
          <w:p>
            <w:pPr>
              <w:pStyle w:val="null3"/>
              <w:jc w:val="both"/>
            </w:pPr>
            <w:r>
              <w:rPr>
                <w:rFonts w:ascii="仿宋_GB2312" w:hAnsi="仿宋_GB2312" w:cs="仿宋_GB2312" w:eastAsia="仿宋_GB2312"/>
                <w:sz w:val="20"/>
              </w:rPr>
              <w:t>2.配套身份证读卡器：读写距离＜3cm，连续工作≥10 小时，支持蓝牙传输</w:t>
            </w:r>
          </w:p>
          <w:p>
            <w:pPr>
              <w:pStyle w:val="null3"/>
              <w:jc w:val="both"/>
            </w:pPr>
            <w:r>
              <w:rPr>
                <w:rFonts w:ascii="仿宋_GB2312" w:hAnsi="仿宋_GB2312" w:cs="仿宋_GB2312" w:eastAsia="仿宋_GB2312"/>
                <w:sz w:val="20"/>
              </w:rPr>
              <w:t>三、硬件配置</w:t>
            </w:r>
          </w:p>
          <w:p>
            <w:pPr>
              <w:pStyle w:val="null3"/>
            </w:pPr>
            <w:r>
              <w:rPr>
                <w:rFonts w:ascii="仿宋_GB2312" w:hAnsi="仿宋_GB2312" w:cs="仿宋_GB2312" w:eastAsia="仿宋_GB2312"/>
                <w:sz w:val="20"/>
              </w:rPr>
              <w:t>屏幕：</w:t>
            </w:r>
            <w:r>
              <w:rPr>
                <w:rFonts w:ascii="仿宋_GB2312" w:hAnsi="仿宋_GB2312" w:cs="仿宋_GB2312" w:eastAsia="仿宋_GB2312"/>
                <w:sz w:val="20"/>
              </w:rPr>
              <w:t>≥10英寸IPS 屏，分辨率≥1280*800，内存≥8GB，内置存储≥128GB</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0"/>
              </w:rPr>
              <w:t>认知症预防干预机器人（核心产品）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▲1、认知症风险的智能化评估</w:t>
            </w:r>
          </w:p>
          <w:p>
            <w:pPr>
              <w:pStyle w:val="null3"/>
              <w:jc w:val="both"/>
            </w:pPr>
            <w:r>
              <w:rPr>
                <w:rFonts w:ascii="仿宋_GB2312" w:hAnsi="仿宋_GB2312" w:cs="仿宋_GB2312" w:eastAsia="仿宋_GB2312"/>
                <w:sz w:val="20"/>
              </w:rPr>
              <w:t>采取漫画和语音提示等方式开展以下评估（包括但不限于）：认知障碍评估</w:t>
            </w:r>
            <w:r>
              <w:rPr>
                <w:rFonts w:ascii="仿宋_GB2312" w:hAnsi="仿宋_GB2312" w:cs="仿宋_GB2312" w:eastAsia="仿宋_GB2312"/>
                <w:sz w:val="20"/>
              </w:rPr>
              <w:t>AD8；认知症风险MMSE评估；认知障碍评估MoCA；认知症风险DASC评估；老年痴呆患病概率预测；认知功能测评；认知症症状BPSD评估。（需提供软件功能截图并进行佐证并提供佐证材料合法来源证明）</w:t>
            </w:r>
          </w:p>
          <w:p>
            <w:pPr>
              <w:pStyle w:val="null3"/>
              <w:jc w:val="both"/>
            </w:pPr>
            <w:r>
              <w:rPr>
                <w:rFonts w:ascii="仿宋_GB2312" w:hAnsi="仿宋_GB2312" w:cs="仿宋_GB2312" w:eastAsia="仿宋_GB2312"/>
                <w:sz w:val="20"/>
              </w:rPr>
              <w:t>2、自动生成干预服务计划书</w:t>
            </w:r>
          </w:p>
          <w:p>
            <w:pPr>
              <w:pStyle w:val="null3"/>
              <w:jc w:val="both"/>
            </w:pPr>
            <w:r>
              <w:rPr>
                <w:rFonts w:ascii="仿宋_GB2312" w:hAnsi="仿宋_GB2312" w:cs="仿宋_GB2312" w:eastAsia="仿宋_GB2312"/>
                <w:sz w:val="20"/>
              </w:rPr>
              <w:t>机器人可以根据评估对象的基本信息和筛查评估结果自动生成</w:t>
            </w:r>
            <w:r>
              <w:rPr>
                <w:rFonts w:ascii="仿宋_GB2312" w:hAnsi="仿宋_GB2312" w:cs="仿宋_GB2312" w:eastAsia="仿宋_GB2312"/>
                <w:sz w:val="20"/>
              </w:rPr>
              <w:t>“干预/康复服务计划书”。</w:t>
            </w:r>
          </w:p>
          <w:p>
            <w:pPr>
              <w:pStyle w:val="null3"/>
              <w:jc w:val="both"/>
            </w:pPr>
            <w:r>
              <w:rPr>
                <w:rFonts w:ascii="仿宋_GB2312" w:hAnsi="仿宋_GB2312" w:cs="仿宋_GB2312" w:eastAsia="仿宋_GB2312"/>
                <w:sz w:val="20"/>
              </w:rPr>
              <w:t>▲3、分级/多维度康复训练</w:t>
            </w:r>
          </w:p>
          <w:p>
            <w:pPr>
              <w:pStyle w:val="null3"/>
              <w:jc w:val="both"/>
            </w:pPr>
            <w:r>
              <w:rPr>
                <w:rFonts w:ascii="仿宋_GB2312" w:hAnsi="仿宋_GB2312" w:cs="仿宋_GB2312" w:eastAsia="仿宋_GB2312"/>
                <w:sz w:val="20"/>
              </w:rPr>
              <w:t>机器人可以按照</w:t>
            </w:r>
            <w:r>
              <w:rPr>
                <w:rFonts w:ascii="仿宋_GB2312" w:hAnsi="仿宋_GB2312" w:cs="仿宋_GB2312" w:eastAsia="仿宋_GB2312"/>
                <w:sz w:val="20"/>
              </w:rPr>
              <w:t>“预防干预计划书”根据评估对象认知障碍的不同等级，采用大画面短视频示范与语音指导的适老化设计提供分级多维度的干预训练课程轻度/中度/重度/综合的“分级/多维度”干预训练（身体机能训练、双重课题训练、大脑赋能训练（记忆力训练、注意力训练、计算力训练、判断力训练、空间识别力训练）、日常生活功能训练、手指操、口腔操等≥382套）（需提供软件功能截图并进行佐证并提供佐证材料合法来源证明）</w:t>
            </w:r>
          </w:p>
          <w:p>
            <w:pPr>
              <w:pStyle w:val="null3"/>
              <w:jc w:val="both"/>
            </w:pPr>
            <w:r>
              <w:rPr>
                <w:rFonts w:ascii="仿宋_GB2312" w:hAnsi="仿宋_GB2312" w:cs="仿宋_GB2312" w:eastAsia="仿宋_GB2312"/>
                <w:sz w:val="20"/>
              </w:rPr>
              <w:t>▲4、健康管理</w:t>
            </w:r>
          </w:p>
          <w:p>
            <w:pPr>
              <w:pStyle w:val="null3"/>
              <w:jc w:val="both"/>
            </w:pPr>
            <w:r>
              <w:rPr>
                <w:rFonts w:ascii="仿宋_GB2312" w:hAnsi="仿宋_GB2312" w:cs="仿宋_GB2312" w:eastAsia="仿宋_GB2312"/>
                <w:sz w:val="20"/>
              </w:rPr>
              <w:t>机器人可以为老年人提供营养状态测评</w:t>
            </w:r>
            <w:r>
              <w:rPr>
                <w:rFonts w:ascii="仿宋_GB2312" w:hAnsi="仿宋_GB2312" w:cs="仿宋_GB2312" w:eastAsia="仿宋_GB2312"/>
                <w:sz w:val="20"/>
              </w:rPr>
              <w:t>/口腔功能测评/跌倒风险测评/膳食营养管理日记/睡眠尺度自我测评/精神健康测评等健康管理。（需提供软件功能截图并进行佐证并提供佐证材料合法来源证明）</w:t>
            </w:r>
          </w:p>
          <w:p>
            <w:pPr>
              <w:pStyle w:val="null3"/>
              <w:jc w:val="both"/>
            </w:pPr>
            <w:r>
              <w:rPr>
                <w:rFonts w:ascii="仿宋_GB2312" w:hAnsi="仿宋_GB2312" w:cs="仿宋_GB2312" w:eastAsia="仿宋_GB2312"/>
                <w:sz w:val="20"/>
              </w:rPr>
              <w:t>5、效果评价</w:t>
            </w:r>
          </w:p>
          <w:p>
            <w:pPr>
              <w:pStyle w:val="null3"/>
              <w:jc w:val="both"/>
            </w:pPr>
            <w:r>
              <w:rPr>
                <w:rFonts w:ascii="仿宋_GB2312" w:hAnsi="仿宋_GB2312" w:cs="仿宋_GB2312" w:eastAsia="仿宋_GB2312"/>
                <w:sz w:val="20"/>
              </w:rPr>
              <w:t>机器人以</w:t>
            </w:r>
            <w:r>
              <w:rPr>
                <w:rFonts w:ascii="仿宋_GB2312" w:hAnsi="仿宋_GB2312" w:cs="仿宋_GB2312" w:eastAsia="仿宋_GB2312"/>
                <w:sz w:val="20"/>
              </w:rPr>
              <w:t>3个月为一个周期通过再评估判断预防干预的效果，并且通过数据反馈实现动态调整。认知症风险评估分析、认知功能测评分析、精神健康评估分析、认知症症状BPSD评估分析；</w:t>
            </w:r>
          </w:p>
          <w:p>
            <w:pPr>
              <w:pStyle w:val="null3"/>
              <w:jc w:val="both"/>
            </w:pPr>
            <w:r>
              <w:rPr>
                <w:rFonts w:ascii="仿宋_GB2312" w:hAnsi="仿宋_GB2312" w:cs="仿宋_GB2312" w:eastAsia="仿宋_GB2312"/>
                <w:sz w:val="20"/>
              </w:rPr>
              <w:t>6、服务管理</w:t>
            </w:r>
          </w:p>
          <w:p>
            <w:pPr>
              <w:pStyle w:val="null3"/>
              <w:jc w:val="both"/>
            </w:pPr>
            <w:r>
              <w:rPr>
                <w:rFonts w:ascii="仿宋_GB2312" w:hAnsi="仿宋_GB2312" w:cs="仿宋_GB2312" w:eastAsia="仿宋_GB2312"/>
                <w:sz w:val="20"/>
              </w:rPr>
              <w:t>老年人信息管理、训练管理、康复服务管理等。</w:t>
            </w:r>
          </w:p>
          <w:p>
            <w:pPr>
              <w:pStyle w:val="null3"/>
              <w:jc w:val="both"/>
            </w:pPr>
            <w:r>
              <w:rPr>
                <w:rFonts w:ascii="仿宋_GB2312" w:hAnsi="仿宋_GB2312" w:cs="仿宋_GB2312" w:eastAsia="仿宋_GB2312"/>
                <w:sz w:val="20"/>
              </w:rPr>
              <w:t>▲7、后台管理系统</w:t>
            </w:r>
          </w:p>
          <w:p>
            <w:pPr>
              <w:pStyle w:val="null3"/>
            </w:pPr>
            <w:r>
              <w:rPr>
                <w:rFonts w:ascii="仿宋_GB2312" w:hAnsi="仿宋_GB2312" w:cs="仿宋_GB2312" w:eastAsia="仿宋_GB2312"/>
                <w:sz w:val="20"/>
              </w:rPr>
              <w:t>机器人配备后台管理系统，在后台管理系统上可以批量导入导出老人信息、查看评估履历、生成并打印评估报告书等；（需提供软件功能截图并进行佐证并提供佐证材料合法来源证明）</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0"/>
              </w:rPr>
              <w:t>便携式智能洗浴机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1、机器具备擦澡、洗头、淋浴等功能模式，每种模式均有普通模式和增强模式两种；</w:t>
            </w:r>
            <w:r>
              <w:br/>
            </w:r>
            <w:r>
              <w:rPr>
                <w:rFonts w:ascii="仿宋_GB2312" w:hAnsi="仿宋_GB2312" w:cs="仿宋_GB2312" w:eastAsia="仿宋_GB2312"/>
                <w:sz w:val="20"/>
              </w:rPr>
              <w:t>2、可移动式洗浴系统设计；</w:t>
            </w:r>
            <w:r>
              <w:br/>
            </w:r>
            <w:r>
              <w:rPr>
                <w:rFonts w:ascii="仿宋_GB2312" w:hAnsi="仿宋_GB2312" w:cs="仿宋_GB2312" w:eastAsia="仿宋_GB2312"/>
                <w:sz w:val="20"/>
              </w:rPr>
              <w:t>3、受助者无论坐着还是躺着都可以轻松进行擦澡及洗发，附带按摩功能；</w:t>
            </w:r>
            <w:r>
              <w:br/>
            </w:r>
            <w:r>
              <w:rPr>
                <w:rFonts w:ascii="仿宋_GB2312" w:hAnsi="仿宋_GB2312" w:cs="仿宋_GB2312" w:eastAsia="仿宋_GB2312"/>
                <w:sz w:val="20"/>
              </w:rPr>
              <w:t>4、设备带有音乐播放功能；</w:t>
            </w:r>
            <w:r>
              <w:br/>
            </w:r>
            <w:r>
              <w:rPr>
                <w:rFonts w:ascii="仿宋_GB2312" w:hAnsi="仿宋_GB2312" w:cs="仿宋_GB2312" w:eastAsia="仿宋_GB2312"/>
                <w:sz w:val="20"/>
              </w:rPr>
              <w:t>5、产品配备海绵花洒和硅胶花洒；</w:t>
            </w:r>
            <w:r>
              <w:br/>
            </w:r>
            <w:r>
              <w:rPr>
                <w:rFonts w:ascii="仿宋_GB2312" w:hAnsi="仿宋_GB2312" w:cs="仿宋_GB2312" w:eastAsia="仿宋_GB2312"/>
                <w:sz w:val="20"/>
              </w:rPr>
              <w:t>6、设备内置蓝牙功能；</w:t>
            </w:r>
            <w:r>
              <w:br/>
            </w:r>
            <w:r>
              <w:rPr>
                <w:rFonts w:ascii="仿宋_GB2312" w:hAnsi="仿宋_GB2312" w:cs="仿宋_GB2312" w:eastAsia="仿宋_GB2312"/>
                <w:sz w:val="20"/>
              </w:rPr>
              <w:t>7、采用洗吸一体负压深层清洗技术；</w:t>
            </w:r>
            <w:r>
              <w:br/>
            </w:r>
            <w:r>
              <w:rPr>
                <w:rFonts w:ascii="仿宋_GB2312" w:hAnsi="仿宋_GB2312" w:cs="仿宋_GB2312" w:eastAsia="仿宋_GB2312"/>
                <w:sz w:val="20"/>
              </w:rPr>
              <w:t>8、智能新型助浴器的清洗采用可循环使用的触头，不漏电；</w:t>
            </w:r>
            <w:r>
              <w:br/>
            </w:r>
            <w:r>
              <w:rPr>
                <w:rFonts w:ascii="仿宋_GB2312" w:hAnsi="仿宋_GB2312" w:cs="仿宋_GB2312" w:eastAsia="仿宋_GB2312"/>
                <w:sz w:val="20"/>
              </w:rPr>
              <w:t>9、环保节水设计；</w:t>
            </w:r>
            <w:r>
              <w:br/>
            </w:r>
            <w:r>
              <w:rPr>
                <w:rFonts w:ascii="仿宋_GB2312" w:hAnsi="仿宋_GB2312" w:cs="仿宋_GB2312" w:eastAsia="仿宋_GB2312"/>
                <w:sz w:val="20"/>
              </w:rPr>
              <w:t>10、采用静音风机及降噪技术；</w:t>
            </w:r>
            <w:r>
              <w:br/>
            </w:r>
            <w:r>
              <w:rPr>
                <w:rFonts w:ascii="仿宋_GB2312" w:hAnsi="仿宋_GB2312" w:cs="仿宋_GB2312" w:eastAsia="仿宋_GB2312"/>
                <w:sz w:val="20"/>
              </w:rPr>
              <w:t>11、污水桶内置，净水桶外置.</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rPr>
              <w:t>居家陪伴机器人</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一、设备参数：</w:t>
            </w:r>
            <w:r>
              <w:br/>
            </w:r>
            <w:r>
              <w:rPr>
                <w:rFonts w:ascii="仿宋_GB2312" w:hAnsi="仿宋_GB2312" w:cs="仿宋_GB2312" w:eastAsia="仿宋_GB2312"/>
                <w:sz w:val="20"/>
              </w:rPr>
              <w:t>1、运行内存：≥2G；</w:t>
            </w:r>
            <w:r>
              <w:br/>
            </w:r>
            <w:r>
              <w:rPr>
                <w:rFonts w:ascii="仿宋_GB2312" w:hAnsi="仿宋_GB2312" w:cs="仿宋_GB2312" w:eastAsia="仿宋_GB2312"/>
                <w:sz w:val="20"/>
              </w:rPr>
              <w:t>2、存储：≥16G；</w:t>
            </w:r>
            <w:r>
              <w:br/>
            </w:r>
            <w:r>
              <w:rPr>
                <w:rFonts w:ascii="仿宋_GB2312" w:hAnsi="仿宋_GB2312" w:cs="仿宋_GB2312" w:eastAsia="仿宋_GB2312"/>
                <w:sz w:val="20"/>
              </w:rPr>
              <w:t>3、屏幕：≥10寸，分辨率≥1280*800；</w:t>
            </w:r>
            <w:r>
              <w:br/>
            </w:r>
            <w:r>
              <w:rPr>
                <w:rFonts w:ascii="仿宋_GB2312" w:hAnsi="仿宋_GB2312" w:cs="仿宋_GB2312" w:eastAsia="仿宋_GB2312"/>
                <w:sz w:val="20"/>
              </w:rPr>
              <w:t>4、拾音话筒；</w:t>
            </w:r>
            <w:r>
              <w:br/>
            </w:r>
            <w:r>
              <w:rPr>
                <w:rFonts w:ascii="仿宋_GB2312" w:hAnsi="仿宋_GB2312" w:cs="仿宋_GB2312" w:eastAsia="仿宋_GB2312"/>
                <w:sz w:val="20"/>
              </w:rPr>
              <w:t>5、激光雷达：≥8米激光雷达；</w:t>
            </w:r>
            <w:r>
              <w:br/>
            </w:r>
            <w:r>
              <w:rPr>
                <w:rFonts w:ascii="仿宋_GB2312" w:hAnsi="仿宋_GB2312" w:cs="仿宋_GB2312" w:eastAsia="仿宋_GB2312"/>
                <w:sz w:val="20"/>
              </w:rPr>
              <w:t>6、机器人支持WIFI；</w:t>
            </w:r>
            <w:r>
              <w:br/>
            </w:r>
            <w:r>
              <w:rPr>
                <w:rFonts w:ascii="仿宋_GB2312" w:hAnsi="仿宋_GB2312" w:cs="仿宋_GB2312" w:eastAsia="仿宋_GB2312"/>
                <w:sz w:val="20"/>
              </w:rPr>
              <w:t>7、电池：≥10000mAH锂电池；</w:t>
            </w:r>
            <w:r>
              <w:br/>
            </w:r>
            <w:r>
              <w:rPr>
                <w:rFonts w:ascii="仿宋_GB2312" w:hAnsi="仿宋_GB2312" w:cs="仿宋_GB2312" w:eastAsia="仿宋_GB2312"/>
                <w:sz w:val="20"/>
              </w:rPr>
              <w:t>8、摄像头：安防摄像头+视频通话摄像头。</w:t>
            </w:r>
            <w:r>
              <w:br/>
            </w:r>
            <w:r>
              <w:rPr>
                <w:rFonts w:ascii="仿宋_GB2312" w:hAnsi="仿宋_GB2312" w:cs="仿宋_GB2312" w:eastAsia="仿宋_GB2312"/>
                <w:sz w:val="20"/>
              </w:rPr>
              <w:t>二、功能（包括但不限于）：</w:t>
            </w:r>
            <w:r>
              <w:br/>
            </w:r>
            <w:r>
              <w:rPr>
                <w:rFonts w:ascii="仿宋_GB2312" w:hAnsi="仿宋_GB2312" w:cs="仿宋_GB2312" w:eastAsia="仿宋_GB2312"/>
                <w:sz w:val="20"/>
              </w:rPr>
              <w:t>1、长者意外摔倒；</w:t>
            </w:r>
            <w:r>
              <w:br/>
            </w:r>
            <w:r>
              <w:rPr>
                <w:rFonts w:ascii="仿宋_GB2312" w:hAnsi="仿宋_GB2312" w:cs="仿宋_GB2312" w:eastAsia="仿宋_GB2312"/>
                <w:sz w:val="20"/>
              </w:rPr>
              <w:t>2、长者呼救；</w:t>
            </w:r>
            <w:r>
              <w:br/>
            </w:r>
            <w:r>
              <w:rPr>
                <w:rFonts w:ascii="仿宋_GB2312" w:hAnsi="仿宋_GB2312" w:cs="仿宋_GB2312" w:eastAsia="仿宋_GB2312"/>
                <w:sz w:val="20"/>
              </w:rPr>
              <w:t>3、隐私空间异常：当长者在隐私空间（卫生间，卧室等），在机器人看不到长者且不允许进入隐私空间的情形下，机器人会通过询问和声音回复进行识别并预警至客户端（家属端）和值班中心，以便及时发现并提醒相关人员处理预警；</w:t>
            </w:r>
            <w:r>
              <w:br/>
            </w:r>
            <w:r>
              <w:rPr>
                <w:rFonts w:ascii="仿宋_GB2312" w:hAnsi="仿宋_GB2312" w:cs="仿宋_GB2312" w:eastAsia="仿宋_GB2312"/>
                <w:sz w:val="20"/>
              </w:rPr>
              <w:t>4、室内无人：当长者不在机器人陪护视线内或者外出，机器人会自动启动巡逻模式，巡逻后未发现长者，机器人进行预警至客户端（家属端）和值班中心，以便及时发现并提醒相关人员处理预警；</w:t>
            </w:r>
            <w:r>
              <w:br/>
            </w:r>
            <w:r>
              <w:rPr>
                <w:rFonts w:ascii="仿宋_GB2312" w:hAnsi="仿宋_GB2312" w:cs="仿宋_GB2312" w:eastAsia="仿宋_GB2312"/>
                <w:sz w:val="20"/>
              </w:rPr>
              <w:t>5、一键呼叫值班中心；</w:t>
            </w:r>
            <w:r>
              <w:br/>
            </w:r>
            <w:r>
              <w:rPr>
                <w:rFonts w:ascii="仿宋_GB2312" w:hAnsi="仿宋_GB2312" w:cs="仿宋_GB2312" w:eastAsia="仿宋_GB2312"/>
                <w:sz w:val="20"/>
              </w:rPr>
              <w:t>6、远程分身；</w:t>
            </w:r>
            <w:r>
              <w:br/>
            </w:r>
            <w:r>
              <w:rPr>
                <w:rFonts w:ascii="仿宋_GB2312" w:hAnsi="仿宋_GB2312" w:cs="仿宋_GB2312" w:eastAsia="仿宋_GB2312"/>
                <w:sz w:val="20"/>
              </w:rPr>
              <w:t>7、视频通话；</w:t>
            </w:r>
            <w:r>
              <w:br/>
            </w:r>
            <w:r>
              <w:rPr>
                <w:rFonts w:ascii="仿宋_GB2312" w:hAnsi="仿宋_GB2312" w:cs="仿宋_GB2312" w:eastAsia="仿宋_GB2312"/>
                <w:sz w:val="20"/>
              </w:rPr>
              <w:t>8、智能闹铃；</w:t>
            </w:r>
            <w:r>
              <w:br/>
            </w:r>
            <w:r>
              <w:rPr>
                <w:rFonts w:ascii="仿宋_GB2312" w:hAnsi="仿宋_GB2312" w:cs="仿宋_GB2312" w:eastAsia="仿宋_GB2312"/>
                <w:sz w:val="20"/>
              </w:rPr>
              <w:t>9、互动娱乐：长者可以和机器人语音对话；长者想知道新闻，天气，歌曲等都可通过机器人获得全网信息；</w:t>
            </w:r>
            <w:r>
              <w:br/>
            </w:r>
            <w:r>
              <w:rPr>
                <w:rFonts w:ascii="仿宋_GB2312" w:hAnsi="仿宋_GB2312" w:cs="仿宋_GB2312" w:eastAsia="仿宋_GB2312"/>
                <w:sz w:val="20"/>
              </w:rPr>
              <w:t>10、主动问候：早中晚时段第一次看到长者，机器人会主动打招呼并播报天气或者新闻；</w:t>
            </w:r>
            <w:r>
              <w:br/>
            </w:r>
            <w:r>
              <w:rPr>
                <w:rFonts w:ascii="仿宋_GB2312" w:hAnsi="仿宋_GB2312" w:cs="仿宋_GB2312" w:eastAsia="仿宋_GB2312"/>
                <w:sz w:val="20"/>
              </w:rPr>
              <w:t>11、健康提醒：如长者配备对应的健康体检机，今天如没有体检数据，机器人在早中晚时段第一次看到长者会提醒长者去做体检；</w:t>
            </w:r>
            <w:r>
              <w:br/>
            </w:r>
            <w:r>
              <w:rPr>
                <w:rFonts w:ascii="仿宋_GB2312" w:hAnsi="仿宋_GB2312" w:cs="仿宋_GB2312" w:eastAsia="仿宋_GB2312"/>
                <w:sz w:val="20"/>
              </w:rPr>
              <w:t>12、智能设备互动：如卧室床头配备对应的智能设备（如：SOS拉绳），卧室门上安装对应的开门器，卧室门在关闭的情形下，长者有紧急情况触发SOS拉绳，卧室门会自动打开并且机器人会自动前往卧室拍照，并预警至客户端提醒相关人员及时处理；</w:t>
            </w:r>
            <w:r>
              <w:br/>
            </w:r>
            <w:r>
              <w:rPr>
                <w:rFonts w:ascii="仿宋_GB2312" w:hAnsi="仿宋_GB2312" w:cs="仿宋_GB2312" w:eastAsia="仿宋_GB2312"/>
                <w:sz w:val="20"/>
              </w:rPr>
              <w:t>13、自动回充智能避障：机器人在没有看护任务，或接收到充电指令，或处于低电量的情形下会自动前往充电桩充电，以便保持充沛的电量；在巡逻或者行走过程中碰到障碍物会自动避开，前往自己的目标点。</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0"/>
              </w:rPr>
              <w:t>实训室环境优化：</w:t>
            </w:r>
          </w:p>
          <w:p>
            <w:pPr>
              <w:pStyle w:val="null3"/>
              <w:jc w:val="both"/>
            </w:pPr>
            <w:r>
              <w:rPr>
                <w:rFonts w:ascii="仿宋_GB2312" w:hAnsi="仿宋_GB2312" w:cs="仿宋_GB2312" w:eastAsia="仿宋_GB2312"/>
                <w:sz w:val="20"/>
              </w:rPr>
              <w:t>面积：</w:t>
            </w:r>
            <w:r>
              <w:rPr>
                <w:rFonts w:ascii="仿宋_GB2312" w:hAnsi="仿宋_GB2312" w:cs="仿宋_GB2312" w:eastAsia="仿宋_GB2312"/>
                <w:sz w:val="20"/>
              </w:rPr>
              <w:t>64㎡，包括地面铺地胶、墙体、灯具、吊顶、窗边柜制作，走廊吊顶、走廊两面墙的墙围、墙布制作，面积约33㎡。还包括原有设备的搬迁，旧墙体环境的拆除等。</w:t>
            </w:r>
          </w:p>
          <w:p>
            <w:pPr>
              <w:pStyle w:val="null3"/>
            </w:pPr>
            <w:r>
              <w:rPr>
                <w:rFonts w:ascii="仿宋_GB2312" w:hAnsi="仿宋_GB2312" w:cs="仿宋_GB2312" w:eastAsia="仿宋_GB2312"/>
                <w:sz w:val="20"/>
              </w:rPr>
              <w:t>所有施工均严格遵循适老化改造标准，重点强化防滑、防撞、防跌倒细节处理；墙面阳角加装柔性护角条，地面</w:t>
            </w:r>
            <w:r>
              <w:rPr>
                <w:rFonts w:ascii="仿宋_GB2312" w:hAnsi="仿宋_GB2312" w:cs="仿宋_GB2312" w:eastAsia="仿宋_GB2312"/>
                <w:sz w:val="20"/>
              </w:rPr>
              <w:t>PVC接缝处采用热熔焊接工艺确保零高差；灯光设计采用无眩光暖白光LED，照度≥300lux；文化墙融入认知障碍友好型图文标识，字体大小、色彩对比度均符合老年人视觉识别规范。</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1、服务目标：履行规范的现场安装、调试，周到地提供产品操作、维护培训，及时有效地解决产品使用中遇到的故障和问题，确保顾客满意、安心地使用产品。</w:t>
            </w:r>
          </w:p>
          <w:p>
            <w:pPr>
              <w:pStyle w:val="null3"/>
            </w:pPr>
            <w:r>
              <w:rPr>
                <w:rFonts w:ascii="仿宋_GB2312" w:hAnsi="仿宋_GB2312" w:cs="仿宋_GB2312" w:eastAsia="仿宋_GB2312"/>
              </w:rPr>
              <w:t>2、技术服务及培训：安装维修员亲临用户培训现场，安装、调试产品，并给用户做一次相关产品的技术及使用培训，时间与地点、人数、费用、内容、次数由用户指定。并指导用户正确使用。</w:t>
            </w:r>
          </w:p>
          <w:p>
            <w:pPr>
              <w:pStyle w:val="null3"/>
            </w:pPr>
            <w:r>
              <w:rPr>
                <w:rFonts w:ascii="仿宋_GB2312" w:hAnsi="仿宋_GB2312" w:cs="仿宋_GB2312" w:eastAsia="仿宋_GB2312"/>
              </w:rPr>
              <w:t>3、售后服务细则：售后服务承诺(必须包括以下内容)</w:t>
            </w:r>
          </w:p>
          <w:p>
            <w:pPr>
              <w:pStyle w:val="null3"/>
            </w:pPr>
            <w:r>
              <w:rPr>
                <w:rFonts w:ascii="仿宋_GB2312" w:hAnsi="仿宋_GB2312" w:cs="仿宋_GB2312" w:eastAsia="仿宋_GB2312"/>
              </w:rPr>
              <w:t>（1）保证质量可靠，为市场最新或主流产品，进货供应商提供的产品及资料必须渠道正常（需提供厂家供货承诺），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pPr>
              <w:pStyle w:val="null3"/>
            </w:pPr>
            <w:r>
              <w:rPr>
                <w:rFonts w:ascii="仿宋_GB2312" w:hAnsi="仿宋_GB2312" w:cs="仿宋_GB2312" w:eastAsia="仿宋_GB2312"/>
              </w:rPr>
              <w:t>（2）供应商应保证所有产品的完好无损包括配套包装，如有缺漏、损坏，由供应商负责调换、补齐或赔偿。</w:t>
            </w:r>
          </w:p>
          <w:p>
            <w:pPr>
              <w:pStyle w:val="null3"/>
            </w:pPr>
            <w:r>
              <w:rPr>
                <w:rFonts w:ascii="仿宋_GB2312" w:hAnsi="仿宋_GB2312" w:cs="仿宋_GB2312" w:eastAsia="仿宋_GB2312"/>
              </w:rPr>
              <w:t>（3）采购人使用产品过程中因产品质量、产品缺陷及安装质量等造成人身伤亡、财产损失的，由供应商负责解决并承担全部责任。</w:t>
            </w:r>
          </w:p>
          <w:p>
            <w:pPr>
              <w:pStyle w:val="null3"/>
            </w:pPr>
            <w:r>
              <w:rPr>
                <w:rFonts w:ascii="仿宋_GB2312" w:hAnsi="仿宋_GB2312" w:cs="仿宋_GB2312" w:eastAsia="仿宋_GB2312"/>
              </w:rPr>
              <w:t>（4）供应商应提供可承担维修职能的公司、全资分公司或办事处，并驻守多名维护技术人员，并提供地点、联系人（常驻工程师）及联系电话（服务热线），随时解答各种疑问。</w:t>
            </w:r>
          </w:p>
          <w:p>
            <w:pPr>
              <w:pStyle w:val="null3"/>
            </w:pPr>
            <w:r>
              <w:rPr>
                <w:rFonts w:ascii="仿宋_GB2312" w:hAnsi="仿宋_GB2312" w:cs="仿宋_GB2312" w:eastAsia="仿宋_GB2312"/>
              </w:rPr>
              <w:t>（5）服务方式:现场服务，质保期内维修费用含在合同总价中（中标价格），提供终身维修（护）。在质量保证期内发生重大故障，维修工程师抵达现场时间≤48小时。产品实行“三包”，并承担由此产生的包装、运输等的一切费用。</w:t>
            </w:r>
          </w:p>
          <w:p>
            <w:pPr>
              <w:pStyle w:val="null3"/>
            </w:pPr>
            <w:r>
              <w:rPr>
                <w:rFonts w:ascii="仿宋_GB2312" w:hAnsi="仿宋_GB2312" w:cs="仿宋_GB2312" w:eastAsia="仿宋_GB2312"/>
              </w:rPr>
              <w:t>（6）质保期内每年至少四次免费上门维护，回访。</w:t>
            </w:r>
          </w:p>
          <w:p>
            <w:pPr>
              <w:pStyle w:val="null3"/>
            </w:pPr>
            <w:r>
              <w:rPr>
                <w:rFonts w:ascii="仿宋_GB2312" w:hAnsi="仿宋_GB2312" w:cs="仿宋_GB2312" w:eastAsia="仿宋_GB2312"/>
              </w:rPr>
              <w:t>（7）对于存在质量问题或者短少的产品，供应商应在接到采购人的通知2个日历日内负责修复，调换、重新制作或补齐。</w:t>
            </w:r>
          </w:p>
          <w:p>
            <w:pPr>
              <w:pStyle w:val="null3"/>
            </w:pPr>
            <w:r>
              <w:rPr>
                <w:rFonts w:ascii="仿宋_GB2312" w:hAnsi="仿宋_GB2312" w:cs="仿宋_GB2312" w:eastAsia="仿宋_GB2312"/>
              </w:rPr>
              <w:t>（8）在最终验收后的质量保证期内，供应商应对设计、工艺或材料等的缺陷而产生的故障负责（负责解决并承担全部费用）。质保期满后如出现此类问题亦应负责。</w:t>
            </w:r>
          </w:p>
          <w:p>
            <w:pPr>
              <w:pStyle w:val="null3"/>
            </w:pPr>
            <w:r>
              <w:rPr>
                <w:rFonts w:ascii="仿宋_GB2312" w:hAnsi="仿宋_GB2312" w:cs="仿宋_GB2312" w:eastAsia="仿宋_GB2312"/>
              </w:rPr>
              <w:t>（9）供应商及所投产品的生产厂商应承诺质保期、维保期的售后服务条款（包括具体的服务内容、故障响应时间、响应方式、维修措施及时限、维护响应计划等方 面），未提供任何质保期、维保期的售后服务条款或提供的内容不实的以不实质性满足招标文件要求对待。</w:t>
            </w:r>
          </w:p>
          <w:p>
            <w:pPr>
              <w:pStyle w:val="null3"/>
            </w:pPr>
            <w:r>
              <w:rPr>
                <w:rFonts w:ascii="仿宋_GB2312" w:hAnsi="仿宋_GB2312" w:cs="仿宋_GB2312" w:eastAsia="仿宋_GB2312"/>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color w:val="000000"/>
              </w:rPr>
              <w:t>雷达睡眠监测仪（1套）：</w:t>
            </w:r>
          </w:p>
          <w:p>
            <w:pPr>
              <w:pStyle w:val="null3"/>
            </w:pPr>
            <w:r>
              <w:rPr>
                <w:rFonts w:ascii="仿宋_GB2312" w:hAnsi="仿宋_GB2312" w:cs="仿宋_GB2312" w:eastAsia="仿宋_GB2312"/>
                <w:sz w:val="24"/>
                <w:color w:val="000000"/>
              </w:rPr>
              <w:t>联网方式：≥4G CAT1 全网通</w:t>
            </w:r>
            <w:r>
              <w:br/>
            </w:r>
            <w:r>
              <w:rPr>
                <w:rFonts w:ascii="仿宋_GB2312" w:hAnsi="仿宋_GB2312" w:cs="仿宋_GB2312" w:eastAsia="仿宋_GB2312"/>
                <w:sz w:val="24"/>
                <w:color w:val="000000"/>
              </w:rPr>
              <w:t xml:space="preserve"> 速率:</w:t>
            </w:r>
            <w:r>
              <w:br/>
            </w:r>
            <w:r>
              <w:rPr>
                <w:rFonts w:ascii="仿宋_GB2312" w:hAnsi="仿宋_GB2312" w:cs="仿宋_GB2312" w:eastAsia="仿宋_GB2312"/>
                <w:sz w:val="24"/>
                <w:color w:val="000000"/>
              </w:rPr>
              <w:t xml:space="preserve"> LTE-FDD：最大下行速率≤10Mbps，最大上行速率 ≤5Mbps </w:t>
            </w:r>
            <w:r>
              <w:br/>
            </w:r>
            <w:r>
              <w:rPr>
                <w:rFonts w:ascii="仿宋_GB2312" w:hAnsi="仿宋_GB2312" w:cs="仿宋_GB2312" w:eastAsia="仿宋_GB2312"/>
                <w:sz w:val="24"/>
                <w:color w:val="000000"/>
              </w:rPr>
              <w:t xml:space="preserve"> LTE-TDD：最大下行速率≤7Mbps，最大上行速率≤1Mbps</w:t>
            </w:r>
            <w:r>
              <w:br/>
            </w:r>
            <w:r>
              <w:rPr>
                <w:rFonts w:ascii="仿宋_GB2312" w:hAnsi="仿宋_GB2312" w:cs="仿宋_GB2312" w:eastAsia="仿宋_GB2312"/>
                <w:sz w:val="24"/>
                <w:color w:val="000000"/>
              </w:rPr>
              <w:t xml:space="preserve"> 传感器：≥60G 毫米波 </w:t>
            </w:r>
            <w:r>
              <w:br/>
            </w:r>
            <w:r>
              <w:rPr>
                <w:rFonts w:ascii="仿宋_GB2312" w:hAnsi="仿宋_GB2312" w:cs="仿宋_GB2312" w:eastAsia="仿宋_GB2312"/>
                <w:sz w:val="24"/>
                <w:color w:val="000000"/>
              </w:rPr>
              <w:t xml:space="preserve"> 探测范围：≥1m-2.5m</w:t>
            </w:r>
            <w:r>
              <w:br/>
            </w:r>
            <w:r>
              <w:rPr>
                <w:rFonts w:ascii="仿宋_GB2312" w:hAnsi="仿宋_GB2312" w:cs="仿宋_GB2312" w:eastAsia="仿宋_GB2312"/>
                <w:sz w:val="24"/>
                <w:color w:val="000000"/>
              </w:rPr>
              <w:t xml:space="preserve"> 报警方式：远程联动平台报警 </w:t>
            </w:r>
            <w:r>
              <w:br/>
            </w:r>
            <w:r>
              <w:rPr>
                <w:rFonts w:ascii="仿宋_GB2312" w:hAnsi="仿宋_GB2312" w:cs="仿宋_GB2312" w:eastAsia="仿宋_GB2312"/>
                <w:sz w:val="24"/>
                <w:color w:val="000000"/>
              </w:rPr>
              <w:t xml:space="preserve"> 报警类型：异常无人报警、异常挣扎报警、拉绳报警、防拆报警、连续心率异常报警、连续呼吸异常报警、离床报警、无人报警等、且相关时间可设置。</w:t>
            </w:r>
            <w:r>
              <w:br/>
            </w:r>
            <w:r>
              <w:rPr>
                <w:rFonts w:ascii="仿宋_GB2312" w:hAnsi="仿宋_GB2312" w:cs="仿宋_GB2312" w:eastAsia="仿宋_GB2312"/>
                <w:sz w:val="24"/>
                <w:color w:val="000000"/>
              </w:rPr>
              <w:t xml:space="preserve"> 数据上传：支持 注册、心跳、呼吸、心率、存在、离床、在床、异常无人、睡眠综合状态、睡眠报告信息等相关信息上传)</w:t>
            </w:r>
            <w:r>
              <w:br/>
            </w:r>
            <w:r>
              <w:rPr>
                <w:rFonts w:ascii="仿宋_GB2312" w:hAnsi="仿宋_GB2312" w:cs="仿宋_GB2312" w:eastAsia="仿宋_GB2312"/>
                <w:sz w:val="24"/>
                <w:color w:val="000000"/>
              </w:rPr>
              <w:t xml:space="preserve"> 工作环境：温度-10℃~+50℃。</w:t>
            </w:r>
            <w:r>
              <w:br/>
            </w:r>
            <w:r>
              <w:rPr>
                <w:rFonts w:ascii="仿宋_GB2312" w:hAnsi="仿宋_GB2312" w:cs="仿宋_GB2312" w:eastAsia="仿宋_GB2312"/>
                <w:sz w:val="24"/>
                <w:color w:val="000000"/>
              </w:rPr>
              <w:t xml:space="preserve"> 保活机制：支持设备苏醒心跳保活机制，平台与设备端采用双向通讯巡检机制，实时监测设备状态。 </w:t>
            </w:r>
            <w:r>
              <w:br/>
            </w:r>
            <w:r>
              <w:rPr>
                <w:rFonts w:ascii="仿宋_GB2312" w:hAnsi="仿宋_GB2312" w:cs="仿宋_GB2312" w:eastAsia="仿宋_GB2312"/>
                <w:sz w:val="24"/>
                <w:color w:val="000000"/>
              </w:rPr>
              <w:t xml:space="preserve"> 失联报警:支持离线状态信息上传。</w:t>
            </w:r>
            <w:r>
              <w:br/>
            </w:r>
            <w:r>
              <w:rPr>
                <w:rFonts w:ascii="仿宋_GB2312" w:hAnsi="仿宋_GB2312" w:cs="仿宋_GB2312" w:eastAsia="仿宋_GB2312"/>
                <w:sz w:val="24"/>
                <w:color w:val="000000"/>
              </w:rPr>
              <w:t xml:space="preserve"> 支持VOTLE 双向通话，通话白名单≥10组</w:t>
            </w:r>
            <w:r>
              <w:br/>
            </w:r>
            <w:r>
              <w:rPr>
                <w:rFonts w:ascii="仿宋_GB2312" w:hAnsi="仿宋_GB2312" w:cs="仿宋_GB2312" w:eastAsia="仿宋_GB2312"/>
                <w:sz w:val="24"/>
                <w:color w:val="000000"/>
              </w:rPr>
              <w:t xml:space="preserve"> 供电方式：交流电供电</w:t>
            </w:r>
            <w:r>
              <w:br/>
            </w:r>
            <w:r>
              <w:rPr>
                <w:rFonts w:ascii="仿宋_GB2312" w:hAnsi="仿宋_GB2312" w:cs="仿宋_GB2312" w:eastAsia="仿宋_GB2312"/>
                <w:sz w:val="24"/>
                <w:color w:val="000000"/>
              </w:rPr>
              <w:t xml:space="preserve"> 安装方式：吸顶或壁挂安装</w:t>
            </w:r>
            <w:r>
              <w:br/>
            </w:r>
            <w:r>
              <w:rPr>
                <w:rFonts w:ascii="仿宋_GB2312" w:hAnsi="仿宋_GB2312" w:cs="仿宋_GB2312" w:eastAsia="仿宋_GB2312"/>
                <w:sz w:val="24"/>
                <w:color w:val="000000"/>
              </w:rPr>
              <w:t xml:space="preserve"> 保存温度：-10℃ - + 65℃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自合同签订之日起90个自然日内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服务期限为6个月。中标供应商需在此期限内完成全部1500人次的培训任务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60天内乙方完成所有提供的服务事项，并提供所有相关资料后，由院校专家团队及专业负责人进行验收。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进度款，最终通过验收后，达到付款条件起7个工作日内，支付合同总金额的60.0%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进度款，完成总培训任务量的50%且中期验收合格后，达到付款条件起7个工作日内，支付合同总金额的55.0%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进度款，完成全部培训任务，项目最终验收合格且供应商提交全部项目成果资料后，达到付款条件起7个工作日内，支付合同总金额的5.0%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预付款，中标合同签订后，达到付款条件起7个工作日内，支付合同总金额的40.0%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必须满足采购方的各项技术指标要求，服务要求，未满足质量要求标准不予验收。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1、培训内容、时长、形式符合本项目采购需求及《养老护理员国家职业技能标准（2019年版）》等文件要求。 2、学员培训档案完整、真实、规范。 3、学员理论考试合格率不低于95%，实操考核合格率不低于85%。 4、项目总结报告内容详实，数据准确，符合要求。 5、供应商无违反合同约定的行为，无重大教学事故或安全事故。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1、所验产品的指标、性能参数最终验收达不到招标文件要求和投标文件承诺的，或在使用中发现采购人不能容忍的缺陷等，将视为产品验收不合格，供应商应在采购人要求的时间内无条件免费更换或退货。 2、若发现供应商有弄虚作假的，在投标阶段故意或随意夸大产品技术性能，供应商应无条件退货，本合同解除，供应商赔偿采购人相应的损失。 3、验收标准：按招标文件、投标文件及澄清函等技术指标进行验收。各项指标均应符合验收标准及要求。 4、验收合格后，填写验收单，双方签字生效。 5、验收依据： a)合同文本； b)投标文件及澄清函、招标文件； c)国家和行业制定的相应的标准和规范； d)验收清单（注明各部件的品名、数量、规格型号和原产地或生产厂家）。 现行的国家标准或国家行政部门颁布的法律法规、规章制度等 ，是项目验收的另一个重要依据。没有国家标准的，可以参考行业标准。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项目开始至学员理论考试合格率不低于95%，实操考核合格率不低于85%。</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产品质保期：产品硬件质保1年，软件享受免费升级服务。（人为损坏除外）（质保期从项目整体验收合格后开始计算）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投标人登记免费领取采购文件的，如不参与项目投标，应在提交投标文件截止时间前一日以书面形式告知采购代理机构（出具弃标函发送至代理机构邮箱：1161030959@qq.com）。否则，采购代理机构可以向财政部门反映情况并提供相应的佐证。投标人一年内累计出现三次该情形，将被监管部门记录为失信行为。 2.纸质版响应文件要求：中标人在领取成交通知书前，须向采购代理机构提供纸质版投标文件3套（1正2副），U盘2份（包括响应文件的全部内容）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资格证明文件 投标函 残疾人福利性单位声明函 中小企业声明函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 年01月至今任意一个月依法缴纳税收的相关凭据（时间以税款所属时期为准），凭据应有税务机关或代收机关的公章或业务专用章。依法免税或无须缴纳税收的供应商，应提供相应证明文件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 年01月至今任意一个月的社会保障资金缴存单据或社保机构开具的社会保险参保缴费情况证明。依法不需要缴纳社会保障资金的供应商应提供相关文件证明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资格证明文件 残疾人福利性单位声明函 中小企业声明函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商务偏离表 响应报价表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商务偏离表 响应报价表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技术偏离表 投标函 商务偏离表 响应报价表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技术偏离表 响应报价表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商务偏离表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服务时间是否满足招标文件最低要求</w:t>
            </w:r>
          </w:p>
        </w:tc>
        <w:tc>
          <w:tcPr>
            <w:tcW w:type="dxa" w:w="3322"/>
          </w:tcPr>
          <w:p>
            <w:pPr>
              <w:pStyle w:val="null3"/>
            </w:pPr>
            <w:r>
              <w:rPr>
                <w:rFonts w:ascii="仿宋_GB2312" w:hAnsi="仿宋_GB2312" w:cs="仿宋_GB2312" w:eastAsia="仿宋_GB2312"/>
              </w:rPr>
              <w:t>服务时间满足招标文件要求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投标函 商务偏离表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资格证明文件 技术偏离表 投标函 商务偏离表 供应商响应方案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技术偏离表 商务偏离表 投标函 供应商响应方案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商务偏离表 投标函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开标一览表 技术偏离表 商务偏离表 投标函 响应报价表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资格证明文件 技术偏离表 投标函 商务偏离表 标的清单 供应商响应方案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开标一览表 技术偏离表 投标函 商务偏离表 响应报价表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技术偏离表 投标函 商务偏离表 响应报价表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技术偏离表 资格证明文件 投标函 商务偏离表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货物渠道来源</w:t>
            </w:r>
          </w:p>
        </w:tc>
        <w:tc>
          <w:tcPr>
            <w:tcW w:type="dxa" w:w="2492"/>
          </w:tcPr>
          <w:p>
            <w:pPr>
              <w:pStyle w:val="null3"/>
            </w:pPr>
            <w:r>
              <w:rPr>
                <w:rFonts w:ascii="仿宋_GB2312" w:hAnsi="仿宋_GB2312" w:cs="仿宋_GB2312" w:eastAsia="仿宋_GB2312"/>
              </w:rPr>
              <w:t>所投产品应货源正规，提供不限于厂家授权、代理协议等证明材料，此项满分5分：1.投标产品来源渠道明确，证明材料中品牌型号与投标产品相对应计5分；2.投标产品来源渠道不明确或证明材料中的品牌型号与投标产品不能完全对应计3分；3.投标产品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 基本分（40分）：完全符合、响应招标文件要求，没有负偏离计40分，带“★”部分为重要条款，不能有不明确响应及负偏离，否则按照无效响应处理。“▲”参数每负偏离一项扣4分，扣完为止。 备注：“★”和“▲”参数须按照技术参数与性能指标要求提供证明材料，未提供佐证材料或佐证材料低于招标文件规定的相应技术指标、参数时视为负偏离。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供应商响应方案</w:t>
            </w:r>
          </w:p>
          <w:p>
            <w:pPr>
              <w:pStyle w:val="null3"/>
            </w:pPr>
            <w:r>
              <w:rPr>
                <w:rFonts w:ascii="仿宋_GB2312" w:hAnsi="仿宋_GB2312" w:cs="仿宋_GB2312" w:eastAsia="仿宋_GB2312"/>
              </w:rPr>
              <w:t>技术偏离表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配送保障。评审依据：每一项内容描述详细，切实可行符合项目实际内容得1分，①～⑥项合计得6分。内容①～⑥项任意一项缺项扣1分，扣完为止；内容①～⑥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运输安装调试措施等</w:t>
            </w:r>
          </w:p>
        </w:tc>
        <w:tc>
          <w:tcPr>
            <w:tcW w:type="dxa" w:w="2492"/>
          </w:tcPr>
          <w:p>
            <w:pPr>
              <w:pStyle w:val="null3"/>
            </w:pPr>
            <w:r>
              <w:rPr>
                <w:rFonts w:ascii="仿宋_GB2312" w:hAnsi="仿宋_GB2312" w:cs="仿宋_GB2312" w:eastAsia="仿宋_GB2312"/>
              </w:rPr>
              <w:t>针对本项目提供①运输安装调试措施②应急方案及措施③验收措施。本项共3项，各项内容完全满足采购需求计1分，①～③项合计得3分。内容①～③项任意一项缺项扣1分，扣完为止；内容①～③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2分，①～②项合计得4分。内容①～②项任意一项缺项扣2分，扣完为止；内容①～②项里有一项内容缺陷（缺陷是指：内容不详细具体、条理不清晰、描述过于简单、与项目特点不匹配、凭空编造、出现常识性错误、不可能实现的夸大情形、存在不适用项目实际情况的情形等）扣1-2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括：①售后服务体系②售后服务人员安排③售后服务响应时间与处理时间④售后服务内容和操作流程⑤售后服务方式⑥售后服务保证措施。本项共6项，各项内容完全满足采购需求计0.5分，①～⑥项合计得3分。内容①～⑥项项任意一项缺项扣0.5分，扣完为止；内容①～⑥项项里有一项内容缺陷（缺陷是指：内容不详细具体、条理不清晰、描述过于简单、与项目特点不匹配、凭空编造、出现常识性错误、不可能实现的夸大情形、存在不适用项目实际情况的情形等）扣0.1-0.5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培训服务包括：①培训方案②培训内容③培训计划④培训措施承诺。本项共4项，每项内容完全满足采购需求计1分；①～④项合计得4分。内容①～④项项任意一项缺项扣1分，扣完为止；内容①～⑥项项里有一项内容缺陷（缺陷是指：内容不详细具体、条理不清晰、描述过于简单、与项目特点不匹配、凭空编造、出现常识性错误、不可能实现的夸大情形、存在不适用项目实际情况的情形等）扣0.1-1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提供供应商2023年1月1日至投标文件提交截止前类似项目的合同复印件，以合同签订日期为准，每提供一份合同得1分，满分5分。未提供不得分。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对项目背景与工作目标的解读与理解</w:t>
            </w:r>
          </w:p>
        </w:tc>
        <w:tc>
          <w:tcPr>
            <w:tcW w:type="dxa" w:w="2492"/>
          </w:tcPr>
          <w:p>
            <w:pPr>
              <w:pStyle w:val="null3"/>
            </w:pPr>
            <w:r>
              <w:rPr>
                <w:rFonts w:ascii="仿宋_GB2312" w:hAnsi="仿宋_GB2312" w:cs="仿宋_GB2312" w:eastAsia="仿宋_GB2312"/>
              </w:rPr>
              <w:t>评价供应商对本次培训项目背景、培训内容、培训目标，培训思路等理解程度。对本项目背景和工作目标熟悉、了解全面，能建立背景分析与目标设定之间的逻辑链条，对目标实现过程中可能遇到的政策、技术或市场风险具备预判与应对意识，且能提出针对性目标解读的得7.1-10分； 对本项目背景和工作目标了解基本全面，背景分析与目标设定之间的逻辑基本清晰，预判与应对意基本准确，目标解读基本能针对本项目特点的得4.1-7分；对本项目背景和工作目标了解不全面，背景分析与目标设定之间的逻辑不清晰，预判与应对意不准确，目标解读不能针对本项目特点的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供应商针对本次培训具体情况，培训人数、培训时长、培训方式等提供合理、科学、切实可行的培训方案。 培训方案合理、科学、切实可行得7.1-10分； 培训方案较合理、较科学、基本切实可行，得4.1-7分； 培训方案完整性，科学性及可行性一般，得1-4分。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项目的实施进度计划</w:t>
            </w:r>
          </w:p>
        </w:tc>
        <w:tc>
          <w:tcPr>
            <w:tcW w:type="dxa" w:w="2492"/>
          </w:tcPr>
          <w:p>
            <w:pPr>
              <w:pStyle w:val="null3"/>
            </w:pPr>
            <w:r>
              <w:rPr>
                <w:rFonts w:ascii="仿宋_GB2312" w:hAnsi="仿宋_GB2312" w:cs="仿宋_GB2312" w:eastAsia="仿宋_GB2312"/>
              </w:rPr>
              <w:t>供应商针对本次培训制定各阶段时间节点安排、工作内容安排等进度计划方案和各阶段的实施计划。 进度计划、时间节点及工作内容等安排详细合理，有细化措施等内容得3.6-5分； 进度计划、时间节点及工作内容安排较详细，措施内容基本可行得2.1-3.5分； 进度计划、时间节点及工作内容安排粗略，措施内容粗略得1-2分。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培训师资配备</w:t>
            </w:r>
          </w:p>
        </w:tc>
        <w:tc>
          <w:tcPr>
            <w:tcW w:type="dxa" w:w="2492"/>
          </w:tcPr>
          <w:p>
            <w:pPr>
              <w:pStyle w:val="null3"/>
            </w:pPr>
            <w:r>
              <w:rPr>
                <w:rFonts w:ascii="仿宋_GB2312" w:hAnsi="仿宋_GB2312" w:cs="仿宋_GB2312" w:eastAsia="仿宋_GB2312"/>
              </w:rPr>
              <w:t>供应商提供的师资团队应熟悉职业培训特点并具有丰富的行业实践经验，具有高校教师资格证书或人社部门颁发的教师资格证或具备高级及以上相关职业技能等级证书，需提供至少4名正式员工，提供四人得4分，每多提供一人加一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师资团队业绩要求</w:t>
            </w:r>
          </w:p>
        </w:tc>
        <w:tc>
          <w:tcPr>
            <w:tcW w:type="dxa" w:w="2492"/>
          </w:tcPr>
          <w:p>
            <w:pPr>
              <w:pStyle w:val="null3"/>
            </w:pPr>
            <w:r>
              <w:rPr>
                <w:rFonts w:ascii="仿宋_GB2312" w:hAnsi="仿宋_GB2312" w:cs="仿宋_GB2312" w:eastAsia="仿宋_GB2312"/>
              </w:rPr>
              <w:t>供应商提供的师资团队需具有丰富的养老服务领域培训经验，并提供近3年内同类培训项目的协议合同或中标通知书等其他业绩材料，供应商提供的师资团队成员每有一项业绩得1分，最高得10分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培训组织管理安排</w:t>
            </w:r>
          </w:p>
        </w:tc>
        <w:tc>
          <w:tcPr>
            <w:tcW w:type="dxa" w:w="2492"/>
          </w:tcPr>
          <w:p>
            <w:pPr>
              <w:pStyle w:val="null3"/>
            </w:pPr>
            <w:r>
              <w:rPr>
                <w:rFonts w:ascii="仿宋_GB2312" w:hAnsi="仿宋_GB2312" w:cs="仿宋_GB2312" w:eastAsia="仿宋_GB2312"/>
              </w:rPr>
              <w:t>供应商提供针对本次培训项目培训组织管理安排，建立学员考核制度、考勤、结业安排等。培训组织管理安排实施方案详细具体，组织管理安排科学合理得3.6-5分；培训组织管理安排实施方案较详细，组织管理安排基本合理得2.1-3.5分；培训组织管理安排实施方案一般，组织管理安排一般得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培训考核及评价建设</w:t>
            </w:r>
          </w:p>
        </w:tc>
        <w:tc>
          <w:tcPr>
            <w:tcW w:type="dxa" w:w="2492"/>
          </w:tcPr>
          <w:p>
            <w:pPr>
              <w:pStyle w:val="null3"/>
            </w:pPr>
            <w:r>
              <w:rPr>
                <w:rFonts w:ascii="仿宋_GB2312" w:hAnsi="仿宋_GB2312" w:cs="仿宋_GB2312" w:eastAsia="仿宋_GB2312"/>
              </w:rPr>
              <w:t>供应商提供针对本次培训项目培训考核及评价建设方案，制定学员培训考核办法、提供项目绩效评估相关资料。 培训考核及评价建设方案完全满足本项目要求，针对性强，得3.6-5分；培训考核及评价建设方案基本符合本项目要求，具有一定的针对性得2.1-3.5分；培训考核及评价建设方案一般，针对性一般1-2分。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具有针对本项目的突发性事件的处理措施（包括但不限于安全、场地安排、人员聚集、培训考核等过程）。应急处理措施内容详细、能考虑到服务期间可能发生的所有突发状况并制定相应预案的计3.1-5分；应急处理措施内容基本完善、考虑较全面，预案较充分得1.6-3分；应急处理措施内容基本不完善、考虑不全面，预案不充分得1-1.5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内类似项目业绩合同，每提供一个业绩得2分，满分10分。注：附合同关键页（含签订合同双方单位名称、合同项目名称及签订合同双方的落款盖章、签订日期的关键页）复印件作为业绩评审资料,资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货物渠道来源</w:t>
            </w:r>
          </w:p>
        </w:tc>
        <w:tc>
          <w:tcPr>
            <w:tcW w:type="dxa" w:w="2492"/>
          </w:tcPr>
          <w:p>
            <w:pPr>
              <w:pStyle w:val="null3"/>
            </w:pPr>
            <w:r>
              <w:rPr>
                <w:rFonts w:ascii="仿宋_GB2312" w:hAnsi="仿宋_GB2312" w:cs="仿宋_GB2312" w:eastAsia="仿宋_GB2312"/>
              </w:rPr>
              <w:t>所投产品应货源正规，提供不限于厂家授权、代理协议等证明材料，此项满分5分：1.投标产品来源渠道明确，证明材料中品牌型号与投标产品相对应计3分；2.投标产品来源渠道不明确或证明材料中的品牌型号与投标产品不能完全对应计3分；3.投标产品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根据供应商提供所投产品的技术偏离表，经评审专家审定得分。 基本分（40分）：完全符合、响应招标文件要求，没有负偏离计40分，带“★”部分为重要条款，不能有不明确响应及负偏离，否则按照无效响应处理。“▲”参数每负偏离一项扣4分，扣完为止。 备注：“★”和“▲”参数须按照技术参数与性能指标要求提供证明材料，未提供佐证材料或佐证材料低于招标文件规定的相应技术指标、参数时视为负偏离。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配送保障。评审依据：每一项内容描述详细，切实可行符合项目实际内容得1分，①～⑥项合计得6分。内容①～⑥项任意一项缺项扣1分，扣完为止；内容①～⑥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运输安装调试措施等</w:t>
            </w:r>
          </w:p>
        </w:tc>
        <w:tc>
          <w:tcPr>
            <w:tcW w:type="dxa" w:w="2492"/>
          </w:tcPr>
          <w:p>
            <w:pPr>
              <w:pStyle w:val="null3"/>
            </w:pPr>
            <w:r>
              <w:rPr>
                <w:rFonts w:ascii="仿宋_GB2312" w:hAnsi="仿宋_GB2312" w:cs="仿宋_GB2312" w:eastAsia="仿宋_GB2312"/>
              </w:rPr>
              <w:t>针对本项目提供①运输安装调试措施②应急方案及措施③验收措施。本项共3项，各项内容完全满足采购需求计1分，①～③项合计得3分。内容①～③项任意一项缺项扣1分，扣完为止；内容①～③项里有一项内容缺陷（缺陷是指：内容不详细具体、条理不清晰、描述过于简单、与项目特点不匹配、凭空编造、出现常识性错误、不可能实现的夸大情形、存在不适用项目实际情况的情形等）扣0.5-1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2分，①～②项合计得4分。内容①～②项任意一项缺项扣2分，扣完为止；内容①～②项里有一项内容缺陷（缺陷是指：内容不详细具体、条理不清晰、描述过于简单、与项目特点不匹配、凭空编造、出现常识性错误、不可能实现的夸大情形、存在不适用项目实际情况的情形等）扣1-2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括：①售后服务体系②售后服务人员安排③售后服务响应时间与处理时间④售后服务内容和操作流程⑤售后服务方式⑥售后服务保证措施。本项共6项，各项内容完全满足采购需求计0.5分，①～⑥项合计得3分。内容①～⑥项项任意一项缺项扣0.5分，扣完为止；内容①～⑥项项里有一项内容缺陷（缺陷是指：内容不详细具体、条理不清晰、描述过于简单、与项目特点不匹配、凭空编造、出现常识性错误、不可能实现的夸大情形、存在不适用项目实际情况的情形等）扣0.1-0.5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培训服务包括：①培训方案②培训内容③培训计划④培训措施承诺。本项共4项，每项内容完全满足采购需求计1分；①～④项合计得4分。内容①～④项项任意一项缺项扣1分，扣完为止；内容①～⑥项项里有一项内容缺陷（缺陷是指：内容不详细具体、条理不清晰、描述过于简单、与项目特点不匹配、凭空编造、出现常识性错误、不可能实现的夸大情形、存在不适用项目实际情况的情形等）扣0.1-1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提供供应商2023年1月1日至投标文件提交截止前类似项目的合同复印件，以合同签订日期为准，每提供一份合同得1分，满分5分。未提供不得分。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30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详见附件：供应商响应方案</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详见附件：供应商响应方案</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详见附件：响应报价表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详见附件：响应报价表</w:t>
      </w:r>
    </w:p>
    <w:p>
      <w:pPr>
        <w:pStyle w:val="null3"/>
        <w:ind w:firstLine="960"/>
      </w:pPr>
      <w:r>
        <w:rPr>
          <w:rFonts w:ascii="仿宋_GB2312" w:hAnsi="仿宋_GB2312" w:cs="仿宋_GB2312" w:eastAsia="仿宋_GB2312"/>
        </w:rPr>
        <w:t>详见附件：供应商响应方案</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详见附件：6.1-西安职业技术学院服务合同(服务)、（供货）-政府采购.docx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