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79B38">
      <w:pPr>
        <w:pStyle w:val="3"/>
        <w:bidi w:val="0"/>
        <w:jc w:val="center"/>
        <w:rPr>
          <w:rFonts w:hint="eastAsia" w:ascii="宋体" w:hAnsi="宋体" w:eastAsia="宋体" w:cs="宋体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sz w:val="36"/>
          <w:szCs w:val="36"/>
          <w:highlight w:val="none"/>
        </w:rPr>
        <w:t>合同条款及格式</w:t>
      </w:r>
    </w:p>
    <w:p w14:paraId="733E1C41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278768B8">
      <w:pPr>
        <w:pStyle w:val="2"/>
        <w:rPr>
          <w:rFonts w:hint="eastAsia"/>
          <w:highlight w:val="none"/>
          <w:lang w:val="en-US" w:eastAsia="zh-CN"/>
        </w:rPr>
      </w:pPr>
    </w:p>
    <w:p w14:paraId="37B5D468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  <w:t>耕地质量调查监测土壤样品采集制备与检测项目</w:t>
      </w:r>
    </w:p>
    <w:p w14:paraId="73AC6FAB">
      <w:pPr>
        <w:pStyle w:val="4"/>
        <w:jc w:val="center"/>
        <w:rPr>
          <w:rFonts w:hint="eastAsia" w:ascii="Arial Unicode MS" w:hAnsi="黑体" w:eastAsia="Arial Unicode MS" w:cs="黑体"/>
          <w:spacing w:val="-20"/>
          <w:sz w:val="44"/>
          <w:szCs w:val="44"/>
          <w:highlight w:val="yellow"/>
          <w:lang w:val="en-US" w:eastAsia="zh-CN"/>
        </w:rPr>
      </w:pPr>
    </w:p>
    <w:p w14:paraId="3A9BE644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</w:p>
    <w:p w14:paraId="7B9C143E">
      <w:pPr>
        <w:pStyle w:val="2"/>
        <w:rPr>
          <w:rFonts w:hint="eastAsia"/>
          <w:lang w:val="en-US" w:eastAsia="zh-CN"/>
        </w:rPr>
      </w:pPr>
    </w:p>
    <w:p w14:paraId="4289646F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</w:p>
    <w:p w14:paraId="1E35D8FD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  <w:t>政府采购合同</w:t>
      </w:r>
    </w:p>
    <w:p w14:paraId="7C2A785E">
      <w:pPr>
        <w:pStyle w:val="4"/>
        <w:jc w:val="center"/>
        <w:rPr>
          <w:rFonts w:hint="default" w:ascii="Arial Unicode MS" w:hAnsi="黑体" w:eastAsia="Arial Unicode MS" w:cs="黑体"/>
          <w:spacing w:val="-20"/>
          <w:sz w:val="44"/>
          <w:szCs w:val="44"/>
          <w:lang w:val="en-US" w:eastAsia="zh-CN"/>
        </w:rPr>
      </w:pPr>
    </w:p>
    <w:p w14:paraId="57F4D083">
      <w:pPr>
        <w:pStyle w:val="4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</w:p>
    <w:p w14:paraId="7AAFE69A">
      <w:pPr>
        <w:pStyle w:val="4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</w:p>
    <w:p w14:paraId="5E461281">
      <w:pPr>
        <w:pStyle w:val="4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</w:p>
    <w:p w14:paraId="381EAE62">
      <w:pPr>
        <w:pStyle w:val="4"/>
        <w:jc w:val="center"/>
        <w:rPr>
          <w:rFonts w:hint="default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（示范文本）</w:t>
      </w:r>
    </w:p>
    <w:p w14:paraId="300DD2AF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 w14:paraId="59A532CC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 w14:paraId="4B981F76">
      <w:pPr>
        <w:spacing w:before="0" w:after="0" w:line="500" w:lineRule="exact"/>
        <w:jc w:val="both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1BE8B830">
      <w:pP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br w:type="page"/>
      </w:r>
    </w:p>
    <w:p w14:paraId="538EFEBF">
      <w:pPr>
        <w:spacing w:before="0" w:after="0" w:line="500" w:lineRule="exact"/>
        <w:jc w:val="center"/>
        <w:rPr>
          <w:rFonts w:hint="eastAsia" w:ascii="宋体" w:eastAsia="宋体" w:cs="宋体"/>
          <w:b/>
          <w:bCs/>
          <w:kern w:val="0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eastAsia="宋体" w:cs="宋体"/>
          <w:b/>
          <w:bCs/>
          <w:kern w:val="0"/>
          <w:sz w:val="36"/>
          <w:szCs w:val="36"/>
          <w:highlight w:val="none"/>
          <w:lang w:val="en-US" w:eastAsia="zh-CN" w:bidi="ar-SA"/>
        </w:rPr>
        <w:t>政府采购合同</w:t>
      </w:r>
    </w:p>
    <w:p w14:paraId="4D499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甲方（采购人）： 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 </w:t>
      </w:r>
    </w:p>
    <w:p w14:paraId="315EF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  <w:t>乙方（供应商）：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</w:t>
      </w:r>
      <w:r>
        <w:rPr>
          <w:rFonts w:hint="eastAsia" w:ascii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</w:t>
      </w:r>
    </w:p>
    <w:p w14:paraId="44682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依据《中华人民共和国民法典》和《中华人民共和国政府采购法》，经双方在平等、自愿、互利的基础上，签订本合同，共同信守。</w:t>
      </w:r>
    </w:p>
    <w:p w14:paraId="21981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一、合同价款及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付款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方式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51E0B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1、本合同价款（含税）为（小写）¥      元；（大写）        元。</w:t>
      </w:r>
    </w:p>
    <w:p w14:paraId="08349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2、在服务期限内，本合同执行期间服务总费用不变，甲方无须另向乙方支付本合同规定之外的其他任何费用。并作为最终结算的唯一依据。</w:t>
      </w:r>
    </w:p>
    <w:p w14:paraId="2E020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3、付款方式：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  </w:t>
      </w:r>
    </w:p>
    <w:p w14:paraId="6D8A9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二、服务内容：</w:t>
      </w:r>
    </w:p>
    <w:p w14:paraId="3F0B0636">
      <w:pPr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                                                                    </w:t>
      </w:r>
    </w:p>
    <w:p w14:paraId="7BD0970F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                                                                    </w:t>
      </w:r>
    </w:p>
    <w:p w14:paraId="47C55DD2">
      <w:pPr>
        <w:pStyle w:val="2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三、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服务期：</w:t>
      </w: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自合同签订之日起至2026年11月前结束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。</w:t>
      </w:r>
    </w:p>
    <w:p w14:paraId="40035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四、服务地点：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采购人指定地点。</w:t>
      </w:r>
    </w:p>
    <w:p w14:paraId="3FD5D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五、双方的权利和义务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6CFAD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（一）甲方的权利与义务</w:t>
      </w:r>
    </w:p>
    <w:p w14:paraId="17DC0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1、甲方负责配合本次项目服务工作；</w:t>
      </w:r>
    </w:p>
    <w:p w14:paraId="36D22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2、甲方应按本合同的约定向乙方支付合同价款；</w:t>
      </w:r>
    </w:p>
    <w:p w14:paraId="21627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3、甲方有权对乙方的工作进行监督和考核。</w:t>
      </w:r>
    </w:p>
    <w:p w14:paraId="129AD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（二）乙方的权利与义务</w:t>
      </w:r>
    </w:p>
    <w:p w14:paraId="6D877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1、乙方应安排响应文件中承诺的人员投入工作，并在工作过程中保持人员的相对稳定；</w:t>
      </w:r>
    </w:p>
    <w:p w14:paraId="0285D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如果乙方人员不能胜任工作、渎职或从事其他违法活动，甲方有权以书面形式提出更换要求，乙方应立即派出具有同等资历的人员替换；若非因上述原因，乙方有权拒绝。乙方在事先取得甲方的同意后可以更换人员，但应符合响应文件中规定的资历要求，否则，甲方有权拒绝；</w:t>
      </w:r>
    </w:p>
    <w:p w14:paraId="0AF4A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3、乙方的工作进度没有达到响应文件中承诺的进度计划时，甲方有权提出要求增加人员，乙方应立即安排，其费用被认为已包含在合同价格之中；</w:t>
      </w:r>
    </w:p>
    <w:p w14:paraId="1658E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4、由于甲方提出加快工作进度，提前完成而增加人员时，其费用应另外计列；</w:t>
      </w:r>
    </w:p>
    <w:p w14:paraId="64D9F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5、乙方应严格执行法律法规，严格遵守工作程序，正确执行标准技术规范，确保结果的公正、科学、准确；</w:t>
      </w:r>
    </w:p>
    <w:p w14:paraId="343F1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6、乙方应对甲方的技术、资料和数据严格保密，维护甲方利益。</w:t>
      </w:r>
    </w:p>
    <w:p w14:paraId="10736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、违约责任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3E8B3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1、按《中华人民共和国民法典》中的相关条款执行。</w:t>
      </w:r>
    </w:p>
    <w:p w14:paraId="53E2C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2、任何一方未履行本合同项下的任何一项条款均被视为违约。违约方应承担因自己的违约行为而给守约方造成的经济损失。</w:t>
      </w:r>
    </w:p>
    <w:p w14:paraId="0354D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3、因甲方的原因造成影响工作进度和质量，所付的报酬不得追回。给乙方造成的损失，应当负赔偿损失的责任。</w:t>
      </w:r>
    </w:p>
    <w:p w14:paraId="12319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4、未按合同要求提供服务或服务质量不能满足本次采购要求，采购人会同监督机构、采购代理机构有权终止合同和对成交供应商违约行为进行追究，同时按政府采购法的有关规定进行相应的处罚。</w:t>
      </w:r>
    </w:p>
    <w:p w14:paraId="4497DF07">
      <w:pPr>
        <w:pStyle w:val="2"/>
        <w:rPr>
          <w:rFonts w:hint="default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七、不可抗力的条款：</w:t>
      </w:r>
    </w:p>
    <w:p w14:paraId="688C5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1、在合同有效期内，任何一方因不可抗力事件导致不能履行合同，则合同履行期可延长，其延长期与不可抗力影响期相同。</w:t>
      </w:r>
    </w:p>
    <w:p w14:paraId="4153E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2、不可抗力事件发生后，应立即通知对方，并寄送有关权威机构出具的证明。</w:t>
      </w:r>
    </w:p>
    <w:p w14:paraId="277CD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3、不可抗力事件延续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天以上，双方应通过友好协商，确定是否继续履行合同。</w:t>
      </w:r>
    </w:p>
    <w:p w14:paraId="21FD4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、争议解决方式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79C5C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合同执行中发生争议的，当事人双方应协商解决，协商达不成一致时，可向采购人所在地人民法院提请诉讼。</w:t>
      </w:r>
    </w:p>
    <w:p w14:paraId="0C95C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、合同生效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1794A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（一）本合同须经甲、乙双方的法定代表人（授权代表）在合同书上签字并加盖本单位公章后正式生效。</w:t>
      </w:r>
    </w:p>
    <w:p w14:paraId="33FB1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（二）合同生效后，甲、乙双方须严格执行本合同条款的规定，全面履行合同，违者按《中华人民共和国民法典》的有关规定承担相应责任。</w:t>
      </w:r>
    </w:p>
    <w:p w14:paraId="12E9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（三）本合同一式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份，甲乙双方各执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份。</w:t>
      </w:r>
    </w:p>
    <w:p w14:paraId="251AF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（四）本合同如有未尽事宜，甲、乙双方协商解决。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9"/>
        <w:gridCol w:w="4190"/>
      </w:tblGrid>
      <w:tr w14:paraId="334D4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864F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甲  方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02C6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乙  方</w:t>
            </w:r>
          </w:p>
        </w:tc>
      </w:tr>
      <w:tr w14:paraId="7871F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22B7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ind w:firstLine="840" w:firstLineChars="350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（盖章）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AF25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ind w:firstLine="960" w:firstLineChars="400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（盖章）</w:t>
            </w:r>
          </w:p>
        </w:tc>
      </w:tr>
      <w:tr w14:paraId="7A39F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8575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eastAsia="zh-CN" w:bidi="ar-SA"/>
              </w:rPr>
              <w:t>单位</w:t>
            </w: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 xml:space="preserve">地址： 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9D10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eastAsia="zh-CN" w:bidi="ar-SA"/>
              </w:rPr>
              <w:t>单位</w:t>
            </w: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地址：</w:t>
            </w:r>
          </w:p>
        </w:tc>
      </w:tr>
      <w:tr w14:paraId="7B276B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1F06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 xml:space="preserve">法定代表人： 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8FA4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法定代表人：</w:t>
            </w:r>
          </w:p>
        </w:tc>
      </w:tr>
      <w:tr w14:paraId="0549E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158F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被授权代表：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55D3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被授权代表：</w:t>
            </w:r>
          </w:p>
        </w:tc>
      </w:tr>
      <w:tr w14:paraId="4A222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B63E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电话：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0847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ind w:left="840" w:hanging="720" w:hangingChars="300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电话：</w:t>
            </w:r>
          </w:p>
        </w:tc>
      </w:tr>
      <w:tr w14:paraId="038C5D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013A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传真：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CD36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传真：</w:t>
            </w:r>
          </w:p>
        </w:tc>
      </w:tr>
      <w:tr w14:paraId="17712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12BA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575E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开户银行：</w:t>
            </w:r>
          </w:p>
        </w:tc>
      </w:tr>
      <w:tr w14:paraId="68285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B45E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687B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pacing w:val="0"/>
                <w:sz w:val="24"/>
                <w:szCs w:val="24"/>
                <w:lang w:val="en-US" w:eastAsia="zh-CN" w:bidi="ar-SA"/>
              </w:rPr>
              <w:t>账号：</w:t>
            </w:r>
          </w:p>
        </w:tc>
      </w:tr>
      <w:tr w14:paraId="436E3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CBB7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日期：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CF8C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日期：</w:t>
            </w:r>
          </w:p>
        </w:tc>
      </w:tr>
    </w:tbl>
    <w:p w14:paraId="17483896">
      <w:r>
        <w:rPr>
          <w:rFonts w:hint="eastAsia"/>
          <w:sz w:val="24"/>
          <w:szCs w:val="24"/>
        </w:rPr>
        <w:t>注：本合同只作为参考文本，</w:t>
      </w:r>
      <w:r>
        <w:rPr>
          <w:rFonts w:hint="eastAsia" w:ascii="Calibri" w:hAnsi="Calibri" w:eastAsia="宋体"/>
          <w:sz w:val="24"/>
          <w:szCs w:val="24"/>
          <w:lang w:eastAsia="zh-CN"/>
        </w:rPr>
        <w:t>合同具体内容及格式签订正式合同时，甲乙双方协商确定。</w:t>
      </w:r>
    </w:p>
    <w:p w14:paraId="6EA594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73E42"/>
    <w:rsid w:val="7D97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jc w:val="left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2026-08-25T03:40:00Z</dcterms:created>
  <dc:creator>lunatic</dc:creator>
  <cp:lastModifiedBy>lunatic</cp:lastModifiedBy>
  <dcterms:modified xsi:type="dcterms:W3CDTF">2026-08-25T03:41:03Z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10AADC94569D43A08BF52B1AFE2247DF_11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