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6575D">
      <w:pPr>
        <w:pStyle w:val="4"/>
        <w:numPr>
          <w:ilvl w:val="0"/>
          <w:numId w:val="0"/>
        </w:numPr>
        <w:ind w:leftChars="0"/>
        <w:jc w:val="center"/>
        <w:outlineLvl w:val="9"/>
        <w:rPr>
          <w:rFonts w:hint="eastAsia"/>
          <w:sz w:val="24"/>
          <w:szCs w:val="24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sz w:val="24"/>
          <w:szCs w:val="24"/>
        </w:rPr>
        <w:t>质量保证方案</w:t>
      </w:r>
    </w:p>
    <w:p w14:paraId="373A3ADC">
      <w:pPr>
        <w:pStyle w:val="4"/>
        <w:rPr>
          <w:rFonts w:hint="eastAsia"/>
          <w:sz w:val="24"/>
          <w:szCs w:val="24"/>
          <w:highlight w:val="none"/>
          <w:lang w:val="en-US" w:eastAsia="zh-CN"/>
        </w:rPr>
      </w:pPr>
    </w:p>
    <w:p w14:paraId="6ED80144"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投标人结合自身情况，根据第三章及评分标准自行编写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A2763"/>
    <w:rsid w:val="065A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2026-03-31T09:11:00Z</dcterms:created>
  <dc:creator>  </dc:creator>
  <cp:lastModifiedBy>  </cp:lastModifiedBy>
  <dcterms:modified xsi:type="dcterms:W3CDTF">2026-03-31T09:11:55Z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D068A582B9E449A2B710925C624C87CF_11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