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版本号：SCZJ2026-ZB-1464—001.2B120260722001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SCZJ2026-ZB-1464—001.2B1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餐饮服务(二次)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SCZJ2026-ZB-1464—001.2B1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餐饮服务(二次)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西安市公安局监所管理支队下属基层单位2026年餐饮外包服务，涉及21个餐饮服务点位，服务区域涵盖西安市范围（具体服务场所在签订合同后予以明确）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采购包1（干部食堂餐饮服务）：属于专门面向中小企业采购。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029-86772806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张望、许明艳、魏小旖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改委关于降低部分建设项目收费标准规范收费行为等有关问题的通知》（发改价格[2011]534号）的相关规定标准收取。 中标单位的招标代理服务费交纳信息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西安市公安局监所管理支队下属基层单位2026年餐饮外包服务，涉及21个餐饮服务点位，服务区域涵盖西安市范围（具体服务场所在签订合同后予以明确）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2,304,000.00</w:t>
      </w:r>
    </w:p>
    <w:p>
      <w:pPr>
        <w:pStyle w:val="null3"/>
      </w:pPr>
      <w:r>
        <w:rPr>
          <w:rFonts w:ascii="仿宋_GB2312" w:hAnsi="仿宋_GB2312" w:cs="仿宋_GB2312" w:eastAsia="仿宋_GB2312"/>
        </w:rPr>
        <w:t>采购包最高限价（元）: 2,304,000.00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西安市公安局监所管理支队下属11个基层单位的餐饮外包服务，涉及21个餐饮服务点位，服务区域涵盖西安市范围（具体服务场所在签订合同后予以明确）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（一）餐饮服务内容：</w:t>
            </w:r>
          </w:p>
          <w:p>
            <w:pPr>
              <w:pStyle w:val="null3"/>
            </w:pPr>
            <w:r>
              <w:rPr>
                <w:rFonts w:ascii="仿宋_GB2312" w:hAnsi="仿宋_GB2312" w:cs="仿宋_GB2312" w:eastAsia="仿宋_GB2312"/>
              </w:rPr>
              <w:t>保证三餐的餐饮制作服务。</w:t>
            </w:r>
          </w:p>
          <w:p>
            <w:pPr>
              <w:pStyle w:val="null3"/>
            </w:pPr>
            <w:r>
              <w:rPr>
                <w:rFonts w:ascii="仿宋_GB2312" w:hAnsi="仿宋_GB2312" w:cs="仿宋_GB2312" w:eastAsia="仿宋_GB2312"/>
              </w:rPr>
              <w:t>（二）餐饮服务标准与要求：</w:t>
            </w:r>
          </w:p>
          <w:p>
            <w:pPr>
              <w:pStyle w:val="null3"/>
            </w:pPr>
            <w:r>
              <w:rPr>
                <w:rFonts w:ascii="仿宋_GB2312" w:hAnsi="仿宋_GB2312" w:cs="仿宋_GB2312" w:eastAsia="仿宋_GB2312"/>
              </w:rPr>
              <w:t>早点与中、晚餐的菜肴做到勤变换，主打菜一周内不重复，按季节及时调整时令菜品，定期推出特色菜或新菜，每餐菜肴荤素搭配均衡、营养安排合理，按采购人经济目标要求核算并帮助采购人控制好用餐成本。中标人提供的菜式品种须汇成菜谱并征得采购人同意。</w:t>
            </w:r>
          </w:p>
          <w:p>
            <w:pPr>
              <w:pStyle w:val="null3"/>
            </w:pPr>
            <w:r>
              <w:rPr>
                <w:rFonts w:ascii="仿宋_GB2312" w:hAnsi="仿宋_GB2312" w:cs="仿宋_GB2312" w:eastAsia="仿宋_GB2312"/>
              </w:rPr>
              <w:t>（三）搞好区域内环境卫生的保洁，餐厨垃圾的归集等工作。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1、人员配置：干部食堂餐饮服务，服务范围涵盖西安市各区，人员配备为项目经理1人，食品安全员1人，中级及以上水平厨师11人，面案3人，帮厨及杂工26人。</w:t>
            </w:r>
          </w:p>
          <w:p>
            <w:pPr>
              <w:pStyle w:val="null3"/>
            </w:pPr>
            <w:r>
              <w:rPr>
                <w:rFonts w:ascii="仿宋_GB2312" w:hAnsi="仿宋_GB2312" w:cs="仿宋_GB2312" w:eastAsia="仿宋_GB2312"/>
              </w:rPr>
              <w:t>2、餐饮服务各岗位人员要求：</w:t>
            </w:r>
          </w:p>
          <w:p>
            <w:pPr>
              <w:pStyle w:val="null3"/>
            </w:pPr>
            <w:r>
              <w:rPr>
                <w:rFonts w:ascii="仿宋_GB2312" w:hAnsi="仿宋_GB2312" w:cs="仿宋_GB2312" w:eastAsia="仿宋_GB2312"/>
              </w:rPr>
              <w:t>2.1项目经理</w:t>
            </w:r>
          </w:p>
          <w:p>
            <w:pPr>
              <w:pStyle w:val="null3"/>
            </w:pPr>
            <w:r>
              <w:rPr>
                <w:rFonts w:ascii="仿宋_GB2312" w:hAnsi="仿宋_GB2312" w:cs="仿宋_GB2312" w:eastAsia="仿宋_GB2312"/>
              </w:rPr>
              <w:t>（1）年龄≤50周岁，持在有效期内的健康证，具有餐饮职业经理人证书；</w:t>
            </w:r>
          </w:p>
          <w:p>
            <w:pPr>
              <w:pStyle w:val="null3"/>
            </w:pPr>
            <w:r>
              <w:rPr>
                <w:rFonts w:ascii="仿宋_GB2312" w:hAnsi="仿宋_GB2312" w:cs="仿宋_GB2312" w:eastAsia="仿宋_GB2312"/>
              </w:rPr>
              <w:t>（2）具有大专及以上学历；</w:t>
            </w:r>
          </w:p>
          <w:p>
            <w:pPr>
              <w:pStyle w:val="null3"/>
            </w:pPr>
            <w:r>
              <w:rPr>
                <w:rFonts w:ascii="仿宋_GB2312" w:hAnsi="仿宋_GB2312" w:cs="仿宋_GB2312" w:eastAsia="仿宋_GB2312"/>
              </w:rPr>
              <w:t>（3）具有3年及以上类似项目餐饮管理经验；</w:t>
            </w:r>
          </w:p>
          <w:p>
            <w:pPr>
              <w:pStyle w:val="null3"/>
            </w:pPr>
            <w:r>
              <w:rPr>
                <w:rFonts w:ascii="仿宋_GB2312" w:hAnsi="仿宋_GB2312" w:cs="仿宋_GB2312" w:eastAsia="仿宋_GB2312"/>
              </w:rPr>
              <w:t>（4）热情大方、沟通能力强，具有积极健康的心态；全面负责项目日常组织和指挥工作。</w:t>
            </w:r>
          </w:p>
          <w:p>
            <w:pPr>
              <w:pStyle w:val="null3"/>
            </w:pPr>
            <w:r>
              <w:rPr>
                <w:rFonts w:ascii="仿宋_GB2312" w:hAnsi="仿宋_GB2312" w:cs="仿宋_GB2312" w:eastAsia="仿宋_GB2312"/>
              </w:rPr>
              <w:t>注：提供拟派项目经理身份证、健康证、餐饮职业经理人证书、学历证书复印件，类似项目餐饮管理经验提供以项目经理身份参与的过往项目合同复印件（合同需体现项目经理名字）或业主出具的任职证明或餐饮职业经理人证书，时间以最早合同签订时间或任职证明时间或餐饮职业经理人证书发证时间为起始时间计算。</w:t>
            </w:r>
          </w:p>
          <w:p>
            <w:pPr>
              <w:pStyle w:val="null3"/>
            </w:pPr>
            <w:r>
              <w:rPr>
                <w:rFonts w:ascii="仿宋_GB2312" w:hAnsi="仿宋_GB2312" w:cs="仿宋_GB2312" w:eastAsia="仿宋_GB2312"/>
              </w:rPr>
              <w:t>2.2食品安全员</w:t>
            </w:r>
          </w:p>
          <w:p>
            <w:pPr>
              <w:pStyle w:val="null3"/>
            </w:pPr>
            <w:r>
              <w:rPr>
                <w:rFonts w:ascii="仿宋_GB2312" w:hAnsi="仿宋_GB2312" w:cs="仿宋_GB2312" w:eastAsia="仿宋_GB2312"/>
              </w:rPr>
              <w:t>（1）年龄≤50周岁，持有有效期内的健康证</w:t>
            </w:r>
          </w:p>
          <w:p>
            <w:pPr>
              <w:pStyle w:val="null3"/>
            </w:pPr>
            <w:r>
              <w:rPr>
                <w:rFonts w:ascii="仿宋_GB2312" w:hAnsi="仿宋_GB2312" w:cs="仿宋_GB2312" w:eastAsia="仿宋_GB2312"/>
              </w:rPr>
              <w:t>（2）具有食品安全员或食品安全管理师或食品安全总监资格证书</w:t>
            </w:r>
          </w:p>
          <w:p>
            <w:pPr>
              <w:pStyle w:val="null3"/>
            </w:pPr>
            <w:r>
              <w:rPr>
                <w:rFonts w:ascii="仿宋_GB2312" w:hAnsi="仿宋_GB2312" w:cs="仿宋_GB2312" w:eastAsia="仿宋_GB2312"/>
              </w:rPr>
              <w:t>（3）按照国家关于食品安全员的职责履行好岗位职责</w:t>
            </w:r>
          </w:p>
          <w:p>
            <w:pPr>
              <w:pStyle w:val="null3"/>
            </w:pPr>
            <w:r>
              <w:rPr>
                <w:rFonts w:ascii="仿宋_GB2312" w:hAnsi="仿宋_GB2312" w:cs="仿宋_GB2312" w:eastAsia="仿宋_GB2312"/>
              </w:rPr>
              <w:t>注：提供拟派食品安全员身份证、健康证、食品安全员或食品安全管理师或食品安全总监资格证书复印件。</w:t>
            </w:r>
          </w:p>
          <w:p>
            <w:pPr>
              <w:pStyle w:val="null3"/>
            </w:pPr>
            <w:r>
              <w:rPr>
                <w:rFonts w:ascii="仿宋_GB2312" w:hAnsi="仿宋_GB2312" w:cs="仿宋_GB2312" w:eastAsia="仿宋_GB2312"/>
              </w:rPr>
              <w:t>2.3中级厨师</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（2）具备烹调师技能证书（四级及以上）。</w:t>
            </w:r>
          </w:p>
          <w:p>
            <w:pPr>
              <w:pStyle w:val="null3"/>
            </w:pPr>
            <w:r>
              <w:rPr>
                <w:rFonts w:ascii="仿宋_GB2312" w:hAnsi="仿宋_GB2312" w:cs="仿宋_GB2312" w:eastAsia="仿宋_GB2312"/>
              </w:rPr>
              <w:t>（3）能够熟练掌握多种菜品的制作，并根据食材的特点进行创新。</w:t>
            </w:r>
          </w:p>
          <w:p>
            <w:pPr>
              <w:pStyle w:val="null3"/>
            </w:pPr>
            <w:r>
              <w:rPr>
                <w:rFonts w:ascii="仿宋_GB2312" w:hAnsi="仿宋_GB2312" w:cs="仿宋_GB2312" w:eastAsia="仿宋_GB2312"/>
              </w:rPr>
              <w:t>（4）有节能和安全意识</w:t>
            </w:r>
          </w:p>
          <w:p>
            <w:pPr>
              <w:pStyle w:val="null3"/>
            </w:pPr>
            <w:r>
              <w:rPr>
                <w:rFonts w:ascii="仿宋_GB2312" w:hAnsi="仿宋_GB2312" w:cs="仿宋_GB2312" w:eastAsia="仿宋_GB2312"/>
              </w:rPr>
              <w:t>注：提供配备11名中级以上厨师承诺书。</w:t>
            </w:r>
          </w:p>
          <w:p>
            <w:pPr>
              <w:pStyle w:val="null3"/>
            </w:pPr>
            <w:r>
              <w:rPr>
                <w:rFonts w:ascii="仿宋_GB2312" w:hAnsi="仿宋_GB2312" w:cs="仿宋_GB2312" w:eastAsia="仿宋_GB2312"/>
              </w:rPr>
              <w:t>2.4面案厨师</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（2）可熟练制作各类面食调制、发酵控制、成型加工、蒸煮炸烙等熟化，处理。</w:t>
            </w:r>
          </w:p>
          <w:p>
            <w:pPr>
              <w:pStyle w:val="null3"/>
            </w:pPr>
            <w:r>
              <w:rPr>
                <w:rFonts w:ascii="仿宋_GB2312" w:hAnsi="仿宋_GB2312" w:cs="仿宋_GB2312" w:eastAsia="仿宋_GB2312"/>
              </w:rPr>
              <w:t>（3）有节能、安全意识。</w:t>
            </w:r>
          </w:p>
          <w:p>
            <w:pPr>
              <w:pStyle w:val="null3"/>
            </w:pPr>
            <w:r>
              <w:rPr>
                <w:rFonts w:ascii="仿宋_GB2312" w:hAnsi="仿宋_GB2312" w:cs="仿宋_GB2312" w:eastAsia="仿宋_GB2312"/>
              </w:rPr>
              <w:t>（4）协助中级厨师做好其他相关工作。</w:t>
            </w:r>
          </w:p>
          <w:p>
            <w:pPr>
              <w:pStyle w:val="null3"/>
            </w:pPr>
            <w:r>
              <w:rPr>
                <w:rFonts w:ascii="仿宋_GB2312" w:hAnsi="仿宋_GB2312" w:cs="仿宋_GB2312" w:eastAsia="仿宋_GB2312"/>
              </w:rPr>
              <w:t>注：提供配备3名面案承诺书。</w:t>
            </w:r>
          </w:p>
          <w:p>
            <w:pPr>
              <w:pStyle w:val="null3"/>
            </w:pPr>
            <w:r>
              <w:rPr>
                <w:rFonts w:ascii="仿宋_GB2312" w:hAnsi="仿宋_GB2312" w:cs="仿宋_GB2312" w:eastAsia="仿宋_GB2312"/>
              </w:rPr>
              <w:t>2.5帮厨及杂工</w:t>
            </w:r>
          </w:p>
          <w:p>
            <w:pPr>
              <w:pStyle w:val="null3"/>
            </w:pPr>
            <w:r>
              <w:rPr>
                <w:rFonts w:ascii="仿宋_GB2312" w:hAnsi="仿宋_GB2312" w:cs="仿宋_GB2312" w:eastAsia="仿宋_GB2312"/>
              </w:rPr>
              <w:t>（1）年龄≤60周岁，持在有效期内的健康证；</w:t>
            </w:r>
          </w:p>
          <w:p>
            <w:pPr>
              <w:pStyle w:val="null3"/>
            </w:pPr>
            <w:r>
              <w:rPr>
                <w:rFonts w:ascii="仿宋_GB2312" w:hAnsi="仿宋_GB2312" w:cs="仿宋_GB2312" w:eastAsia="仿宋_GB2312"/>
              </w:rPr>
              <w:t>（2）具有类似餐饮服务工作经验。</w:t>
            </w:r>
          </w:p>
          <w:p>
            <w:pPr>
              <w:pStyle w:val="null3"/>
            </w:pPr>
            <w:r>
              <w:rPr>
                <w:rFonts w:ascii="仿宋_GB2312" w:hAnsi="仿宋_GB2312" w:cs="仿宋_GB2312" w:eastAsia="仿宋_GB2312"/>
              </w:rPr>
              <w:t>（4）根据岗位安排认真完成各项工作。</w:t>
            </w:r>
          </w:p>
          <w:p>
            <w:pPr>
              <w:pStyle w:val="null3"/>
            </w:pPr>
            <w:r>
              <w:rPr>
                <w:rFonts w:ascii="仿宋_GB2312" w:hAnsi="仿宋_GB2312" w:cs="仿宋_GB2312" w:eastAsia="仿宋_GB2312"/>
              </w:rPr>
              <w:t>（5）有节能、安全意识。</w:t>
            </w:r>
          </w:p>
          <w:p>
            <w:pPr>
              <w:pStyle w:val="null3"/>
            </w:pPr>
            <w:r>
              <w:rPr>
                <w:rFonts w:ascii="仿宋_GB2312" w:hAnsi="仿宋_GB2312" w:cs="仿宋_GB2312" w:eastAsia="仿宋_GB2312"/>
              </w:rPr>
              <w:t>（6）协助中级厨师做好其他相关工作。</w:t>
            </w:r>
          </w:p>
          <w:p>
            <w:pPr>
              <w:pStyle w:val="null3"/>
            </w:pPr>
            <w:r>
              <w:rPr>
                <w:rFonts w:ascii="仿宋_GB2312" w:hAnsi="仿宋_GB2312" w:cs="仿宋_GB2312" w:eastAsia="仿宋_GB2312"/>
              </w:rPr>
              <w:t>注：提供配备26名帮厨及杂工承诺书。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四、运行模式</w:t>
            </w:r>
          </w:p>
          <w:p>
            <w:pPr>
              <w:pStyle w:val="null3"/>
            </w:pPr>
            <w:r>
              <w:rPr>
                <w:rFonts w:ascii="仿宋_GB2312" w:hAnsi="仿宋_GB2312" w:cs="仿宋_GB2312" w:eastAsia="仿宋_GB2312"/>
              </w:rPr>
              <w:t>根据采购人的意见和建议，采取自行管理为主，与劳务外包相结合的运行模式。即：采购、定价、监管等由采购单位负责；食堂工作人员采用劳务外包的形式。</w:t>
            </w:r>
          </w:p>
          <w:p>
            <w:pPr>
              <w:pStyle w:val="null3"/>
            </w:pPr>
            <w:r>
              <w:rPr>
                <w:rFonts w:ascii="仿宋_GB2312" w:hAnsi="仿宋_GB2312" w:cs="仿宋_GB2312" w:eastAsia="仿宋_GB2312"/>
              </w:rPr>
              <w:t>（一）具体工作要求：</w:t>
            </w:r>
          </w:p>
          <w:p>
            <w:pPr>
              <w:pStyle w:val="null3"/>
            </w:pPr>
            <w:r>
              <w:rPr>
                <w:rFonts w:ascii="仿宋_GB2312" w:hAnsi="仿宋_GB2312" w:cs="仿宋_GB2312" w:eastAsia="仿宋_GB2312"/>
              </w:rPr>
              <w:t>1、中标单位必须按照劳动合同法的规定合法规范用工，并全面承担拟派人员涉及劳动关系的所有事宜。</w:t>
            </w:r>
          </w:p>
          <w:p>
            <w:pPr>
              <w:pStyle w:val="null3"/>
            </w:pPr>
            <w:r>
              <w:rPr>
                <w:rFonts w:ascii="仿宋_GB2312" w:hAnsi="仿宋_GB2312" w:cs="仿宋_GB2312" w:eastAsia="仿宋_GB2312"/>
              </w:rPr>
              <w:t>2、中标单位应了解服务人员的思想动态、工作表现、遵纪情况以及采购人其他合理要求，提供最佳服务。</w:t>
            </w:r>
          </w:p>
          <w:p>
            <w:pPr>
              <w:pStyle w:val="null3"/>
            </w:pPr>
            <w:r>
              <w:rPr>
                <w:rFonts w:ascii="仿宋_GB2312" w:hAnsi="仿宋_GB2312" w:cs="仿宋_GB2312" w:eastAsia="仿宋_GB2312"/>
              </w:rPr>
              <w:t>3、根据采购人的服务要求设定工作岗位，分配工作任务，并对工作人员的工作情况实行监督、检查、考核管理。</w:t>
            </w:r>
          </w:p>
          <w:p>
            <w:pPr>
              <w:pStyle w:val="null3"/>
            </w:pPr>
            <w:r>
              <w:rPr>
                <w:rFonts w:ascii="仿宋_GB2312" w:hAnsi="仿宋_GB2312" w:cs="仿宋_GB2312" w:eastAsia="仿宋_GB2312"/>
              </w:rPr>
              <w:t>4、中标单位工作人员应遵守采购人的规章制度。</w:t>
            </w:r>
          </w:p>
          <w:p>
            <w:pPr>
              <w:pStyle w:val="null3"/>
            </w:pPr>
            <w:r>
              <w:rPr>
                <w:rFonts w:ascii="仿宋_GB2312" w:hAnsi="仿宋_GB2312" w:cs="仿宋_GB2312" w:eastAsia="仿宋_GB2312"/>
              </w:rPr>
              <w:t>5、工作人员应相对稳定，主要管理岗位人员如需调动需提前征求采购人意见。</w:t>
            </w:r>
          </w:p>
          <w:p>
            <w:pPr>
              <w:pStyle w:val="null3"/>
            </w:pPr>
            <w:r>
              <w:rPr>
                <w:rFonts w:ascii="仿宋_GB2312" w:hAnsi="仿宋_GB2312" w:cs="仿宋_GB2312" w:eastAsia="仿宋_GB2312"/>
              </w:rPr>
              <w:t>6、建立健全各项规章制度、岗位责任制、操作规程和各项台账。</w:t>
            </w:r>
          </w:p>
          <w:p>
            <w:pPr>
              <w:pStyle w:val="null3"/>
            </w:pPr>
            <w:r>
              <w:rPr>
                <w:rFonts w:ascii="仿宋_GB2312" w:hAnsi="仿宋_GB2312" w:cs="仿宋_GB2312" w:eastAsia="仿宋_GB2312"/>
              </w:rPr>
              <w:t>7、中标单位须自行配备员工的劳保用品，统一工作制服，工作服装的选择由中标人提供选型由采购人确认。</w:t>
            </w:r>
          </w:p>
          <w:p>
            <w:pPr>
              <w:pStyle w:val="null3"/>
            </w:pPr>
            <w:r>
              <w:rPr>
                <w:rFonts w:ascii="仿宋_GB2312" w:hAnsi="仿宋_GB2312" w:cs="仿宋_GB2312" w:eastAsia="仿宋_GB2312"/>
              </w:rPr>
              <w:t>8、对食堂监管、食品安全、原料采购、成本核算、伙食价格、费用结算与仓库保管等主要环节由采购人专人负责，并对日常工作进行检查与考核等。</w:t>
            </w:r>
          </w:p>
          <w:p>
            <w:pPr>
              <w:pStyle w:val="null3"/>
            </w:pPr>
            <w:r>
              <w:rPr>
                <w:rFonts w:ascii="仿宋_GB2312" w:hAnsi="仿宋_GB2312" w:cs="仿宋_GB2312" w:eastAsia="仿宋_GB2312"/>
              </w:rPr>
              <w:t>9、中标单位根据合同要求，指派相应的项目经理、食品安全员、厨师、帮厨及杂工等人员。由中标单位与劳务人员建立相应的劳动关系。</w:t>
            </w:r>
          </w:p>
          <w:p>
            <w:pPr>
              <w:pStyle w:val="null3"/>
            </w:pPr>
            <w:r>
              <w:rPr>
                <w:rFonts w:ascii="仿宋_GB2312" w:hAnsi="仿宋_GB2312" w:cs="仿宋_GB2312" w:eastAsia="仿宋_GB2312"/>
              </w:rPr>
              <w:t>10、如中标单位指派人员烧制的菜品或服务不符合采购人要求，采购人有权要求中标单位在7天内更换，期间产生的费用由中标单位自行承担。</w:t>
            </w:r>
          </w:p>
          <w:p>
            <w:pPr>
              <w:pStyle w:val="null3"/>
            </w:pPr>
            <w:r>
              <w:rPr>
                <w:rFonts w:ascii="仿宋_GB2312" w:hAnsi="仿宋_GB2312" w:cs="仿宋_GB2312" w:eastAsia="仿宋_GB2312"/>
              </w:rPr>
              <w:t>11、为保障食品安全，抽检工作按每半年一次的频率定期组织实施，抽检涉及的各项费用均由中标单位负责支付。</w:t>
            </w:r>
          </w:p>
          <w:p>
            <w:pPr>
              <w:pStyle w:val="null3"/>
            </w:pPr>
            <w:r>
              <w:rPr>
                <w:rFonts w:ascii="仿宋_GB2312" w:hAnsi="仿宋_GB2312" w:cs="仿宋_GB2312" w:eastAsia="仿宋_GB2312"/>
              </w:rPr>
              <w:t>（二）卫生管理要求</w:t>
            </w:r>
          </w:p>
          <w:p>
            <w:pPr>
              <w:pStyle w:val="null3"/>
            </w:pPr>
            <w:r>
              <w:rPr>
                <w:rFonts w:ascii="仿宋_GB2312" w:hAnsi="仿宋_GB2312" w:cs="仿宋_GB2312" w:eastAsia="仿宋_GB2312"/>
              </w:rPr>
              <w:t>1、严格按照《中华人民共和国食品安全法》验收、清洗、加工要求制作食品，厨房用品用具严格实行一洗二过三消毒的规程。</w:t>
            </w:r>
          </w:p>
          <w:p>
            <w:pPr>
              <w:pStyle w:val="null3"/>
            </w:pPr>
            <w:r>
              <w:rPr>
                <w:rFonts w:ascii="仿宋_GB2312" w:hAnsi="仿宋_GB2312" w:cs="仿宋_GB2312" w:eastAsia="仿宋_GB2312"/>
              </w:rPr>
              <w:t>2、抓好环境卫生。落实环境通风、一周一次四害消杀、垃圾处理等措施，厨房内部、售餐间和餐厅等各区域卫生保洁要做到定时清扫和随时保洁相结合，每天拖、洗地面三次，每周进行一次大扫除，由中标单位做好相关的台账资料，采购人对卫生情况及台账资料进行检查。卫生、服务、餐饮质量达到采购人要求标准，自觉接受卫生管理部门和招标管理人员对食堂工作检查、监督。</w:t>
            </w:r>
          </w:p>
          <w:p>
            <w:pPr>
              <w:pStyle w:val="null3"/>
            </w:pPr>
            <w:r>
              <w:rPr>
                <w:rFonts w:ascii="仿宋_GB2312" w:hAnsi="仿宋_GB2312" w:cs="仿宋_GB2312" w:eastAsia="仿宋_GB2312"/>
              </w:rPr>
              <w:t>3、抓好作业卫生。落实面点间、餐具储藏间、主食库、副食库等区域的卫生管理，做好洗、切、配等各道程序的作业卫生工作；</w:t>
            </w:r>
          </w:p>
          <w:p>
            <w:pPr>
              <w:pStyle w:val="null3"/>
            </w:pPr>
            <w:r>
              <w:rPr>
                <w:rFonts w:ascii="仿宋_GB2312" w:hAnsi="仿宋_GB2312" w:cs="仿宋_GB2312" w:eastAsia="仿宋_GB2312"/>
              </w:rPr>
              <w:t>4、抓好个人卫生。工作人员必须有良好的卫生习惯，上岗前必须参加体检，凭体检证明和健康证持证上岗。工作期间，工作帽、工作服整洁统一，工号、口罩佩戴到位。</w:t>
            </w:r>
          </w:p>
          <w:p>
            <w:pPr>
              <w:pStyle w:val="null3"/>
            </w:pPr>
            <w:r>
              <w:rPr>
                <w:rFonts w:ascii="仿宋_GB2312" w:hAnsi="仿宋_GB2312" w:cs="仿宋_GB2312" w:eastAsia="仿宋_GB2312"/>
              </w:rPr>
              <w:t>5、做好食堂垃圾分类及垃圾处理工作，按指定地点分类设置，不得随意放置。</w:t>
            </w:r>
          </w:p>
          <w:p>
            <w:pPr>
              <w:pStyle w:val="null3"/>
            </w:pPr>
            <w:r>
              <w:rPr>
                <w:rFonts w:ascii="仿宋_GB2312" w:hAnsi="仿宋_GB2312" w:cs="仿宋_GB2312" w:eastAsia="仿宋_GB2312"/>
              </w:rPr>
              <w:t>（三）安全管理要求</w:t>
            </w:r>
          </w:p>
          <w:p>
            <w:pPr>
              <w:pStyle w:val="null3"/>
            </w:pPr>
            <w:r>
              <w:rPr>
                <w:rFonts w:ascii="仿宋_GB2312" w:hAnsi="仿宋_GB2312" w:cs="仿宋_GB2312" w:eastAsia="仿宋_GB2312"/>
              </w:rPr>
              <w:t>1、严禁使用任何变质或受污染的原料制作食品，防止食物中毒事件发生。</w:t>
            </w:r>
          </w:p>
          <w:p>
            <w:pPr>
              <w:pStyle w:val="null3"/>
            </w:pPr>
            <w:r>
              <w:rPr>
                <w:rFonts w:ascii="仿宋_GB2312" w:hAnsi="仿宋_GB2312" w:cs="仿宋_GB2312" w:eastAsia="仿宋_GB2312"/>
              </w:rPr>
              <w:t>2、严格控制使用食品添加剂，注重食品卫生，防止食物中毒事件发生。</w:t>
            </w:r>
          </w:p>
          <w:p>
            <w:pPr>
              <w:pStyle w:val="null3"/>
            </w:pPr>
            <w:r>
              <w:rPr>
                <w:rFonts w:ascii="仿宋_GB2312" w:hAnsi="仿宋_GB2312" w:cs="仿宋_GB2312" w:eastAsia="仿宋_GB2312"/>
              </w:rPr>
              <w:t>3、严格执行索证制度、农药测试制度，预防食物中毒事件发生。</w:t>
            </w:r>
          </w:p>
          <w:p>
            <w:pPr>
              <w:pStyle w:val="null3"/>
            </w:pPr>
            <w:r>
              <w:rPr>
                <w:rFonts w:ascii="仿宋_GB2312" w:hAnsi="仿宋_GB2312" w:cs="仿宋_GB2312" w:eastAsia="仿宋_GB2312"/>
              </w:rPr>
              <w:t>4、下班后和设备使用完后落实关气、关电、关水、关门等检查制度，预防火灾、偷盗事件发生。</w:t>
            </w:r>
          </w:p>
          <w:p>
            <w:pPr>
              <w:pStyle w:val="null3"/>
            </w:pPr>
            <w:r>
              <w:rPr>
                <w:rFonts w:ascii="仿宋_GB2312" w:hAnsi="仿宋_GB2312" w:cs="仿宋_GB2312" w:eastAsia="仿宋_GB2312"/>
              </w:rPr>
              <w:t>（四）成本管理要求</w:t>
            </w:r>
          </w:p>
          <w:p>
            <w:pPr>
              <w:pStyle w:val="null3"/>
            </w:pPr>
            <w:r>
              <w:rPr>
                <w:rFonts w:ascii="仿宋_GB2312" w:hAnsi="仿宋_GB2312" w:cs="仿宋_GB2312" w:eastAsia="仿宋_GB2312"/>
              </w:rPr>
              <w:t>1、加强成本核算。抓好餐饮原料、物料和能耗的综合管理工作，配合采购人做好成本核算；</w:t>
            </w:r>
          </w:p>
          <w:p>
            <w:pPr>
              <w:pStyle w:val="null3"/>
            </w:pPr>
            <w:r>
              <w:rPr>
                <w:rFonts w:ascii="仿宋_GB2312" w:hAnsi="仿宋_GB2312" w:cs="仿宋_GB2312" w:eastAsia="仿宋_GB2312"/>
              </w:rPr>
              <w:t>2、精准数量统计。做好每日各品种菜肴的原料消耗数量、成品数量、销售数量的统计；</w:t>
            </w:r>
          </w:p>
          <w:p>
            <w:pPr>
              <w:pStyle w:val="null3"/>
            </w:pPr>
            <w:r>
              <w:rPr>
                <w:rFonts w:ascii="仿宋_GB2312" w:hAnsi="仿宋_GB2312" w:cs="仿宋_GB2312" w:eastAsia="仿宋_GB2312"/>
              </w:rPr>
              <w:t>3、控制损耗浪费。结合食堂具体情况，在做好保障的基础上，抓好原材料损耗和能源消耗等加工成本的管控，抓好供需配比和成品浪费等成品和半成品的控制，减少餐饮浪费，努力降低损耗，提高绩效，加工制作食品少损耗，努力实现食堂收支平衡。</w:t>
            </w:r>
          </w:p>
          <w:p>
            <w:pPr>
              <w:pStyle w:val="null3"/>
            </w:pPr>
            <w:r>
              <w:rPr>
                <w:rFonts w:ascii="仿宋_GB2312" w:hAnsi="仿宋_GB2312" w:cs="仿宋_GB2312" w:eastAsia="仿宋_GB2312"/>
              </w:rPr>
              <w:t>（五）设备管理要求</w:t>
            </w:r>
          </w:p>
          <w:p>
            <w:pPr>
              <w:pStyle w:val="null3"/>
            </w:pPr>
            <w:r>
              <w:rPr>
                <w:rFonts w:ascii="仿宋_GB2312" w:hAnsi="仿宋_GB2312" w:cs="仿宋_GB2312" w:eastAsia="仿宋_GB2312"/>
              </w:rPr>
              <w:t>抓好设施设备的使用管理，严格落实设施设备的安全操作和正常维护措施，高效使用现有设施设备，确保设施设备的正常运行。正常损耗、维修费用由采购人承担；非正常损坏，维修费用由中标单位承担，不能修复的按折旧价赔偿。餐具的正常年度破损率控制在3%以内，超过破损率中标单位负责赔偿。</w:t>
            </w:r>
          </w:p>
          <w:p>
            <w:pPr>
              <w:pStyle w:val="null3"/>
            </w:pPr>
            <w:r>
              <w:rPr>
                <w:rFonts w:ascii="仿宋_GB2312" w:hAnsi="仿宋_GB2312" w:cs="仿宋_GB2312" w:eastAsia="仿宋_GB2312"/>
              </w:rPr>
              <w:t>（六）服务管理要求</w:t>
            </w:r>
          </w:p>
          <w:p>
            <w:pPr>
              <w:pStyle w:val="null3"/>
            </w:pPr>
            <w:r>
              <w:rPr>
                <w:rFonts w:ascii="仿宋_GB2312" w:hAnsi="仿宋_GB2312" w:cs="仿宋_GB2312" w:eastAsia="仿宋_GB2312"/>
              </w:rPr>
              <w:t>着眼食堂服务保障特点，立足餐饮行业的服务规范要求，从服务形象、服务品质、服务规范上不断维护、创新、改进，做好群体性服务和个性化服务的有机统一，努力提高对餐饮服务的满意率。</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1、服务期限：合同签订后12个月。</w:t>
            </w:r>
          </w:p>
          <w:p>
            <w:pPr>
              <w:pStyle w:val="null3"/>
            </w:pPr>
            <w:r>
              <w:rPr>
                <w:rFonts w:ascii="仿宋_GB2312" w:hAnsi="仿宋_GB2312" w:cs="仿宋_GB2312" w:eastAsia="仿宋_GB2312"/>
              </w:rPr>
              <w:t>2、款项结算：按季度进行履约验收，按照实际人员配备和服务标准组织验收，完成验收后，10个工作日内支付服务费用。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1、该项目供应商分项报价仅就需求岗位工种报价，人员工资水平的报价包含供应商为该项目的一切费用。采购人根据实际用工人数以及服务质量标准进行验收支付，</w:t>
            </w:r>
          </w:p>
          <w:p>
            <w:pPr>
              <w:pStyle w:val="null3"/>
            </w:pPr>
            <w:r>
              <w:rPr>
                <w:rFonts w:ascii="仿宋_GB2312" w:hAnsi="仿宋_GB2312" w:cs="仿宋_GB2312" w:eastAsia="仿宋_GB2312"/>
              </w:rPr>
              <w:t>2、进度要求</w:t>
            </w:r>
          </w:p>
          <w:p>
            <w:pPr>
              <w:pStyle w:val="null3"/>
            </w:pPr>
            <w:r>
              <w:rPr>
                <w:rFonts w:ascii="仿宋_GB2312" w:hAnsi="仿宋_GB2312" w:cs="仿宋_GB2312" w:eastAsia="仿宋_GB2312"/>
              </w:rPr>
              <w:t>在合同签订前，供应商需提供各岗位人员配置表（包含具体人员信息、健康证、相关人员证书等），为该项目配备的人员名单相对稳定，不得频繁变动。</w:t>
            </w:r>
          </w:p>
          <w:p>
            <w:pPr>
              <w:pStyle w:val="null3"/>
            </w:pPr>
            <w:r>
              <w:rPr>
                <w:rFonts w:ascii="仿宋_GB2312" w:hAnsi="仿宋_GB2312" w:cs="仿宋_GB2312" w:eastAsia="仿宋_GB2312"/>
              </w:rPr>
              <w:t>3、质量验收标准或规范</w:t>
            </w:r>
          </w:p>
          <w:p>
            <w:pPr>
              <w:pStyle w:val="null3"/>
            </w:pPr>
            <w:r>
              <w:rPr>
                <w:rFonts w:ascii="仿宋_GB2312" w:hAnsi="仿宋_GB2312" w:cs="仿宋_GB2312" w:eastAsia="仿宋_GB2312"/>
              </w:rPr>
              <w:t>按照确认的服务标准进行验收，约定不清的，按照行业服务标准验收。</w:t>
            </w:r>
          </w:p>
          <w:p>
            <w:pPr>
              <w:pStyle w:val="null3"/>
            </w:pPr>
            <w:r>
              <w:rPr>
                <w:rFonts w:ascii="仿宋_GB2312" w:hAnsi="仿宋_GB2312" w:cs="仿宋_GB2312" w:eastAsia="仿宋_GB2312"/>
              </w:rPr>
              <w:t>4、凡下载本项目招标文件的供应商，应书面承诺妥善保管招标文件及相关文件资料，招标文件仅限参与本次采购活动使用，不得以任何形式用于其他商业或非商业用途。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按照确认的服务标准进行验收，约定不清的，按照行业服务标准验收。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进度款，按季度进行履约验收，按照实际人员配备和服务标准组织验收，完成验收后，达到付款条件起10个工作日内，支付合同总金额的25.0%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招标文件其他补充事宜：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供应商提供服务所伴随产品为节能、环境标志产品，符合采购文件要求的，可优先采购，价格扣除百分比计算公式为：节能、环境标志产品清单中的产品价格占响应总价的百分比×5%，用扣除后的价格参与评审。 3、投标人报价不得超过各采购包预算金额，各投标人岗位工种报价得超过各岗位工种报价最高限价。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依法缴纳税收的相关材料（1）供应商应提供投标截止时间前近六个月中（2026年1月至今）任何一个月缴纳增值税或企业所得税的凭证，时间以税款所属时期为准（银行出具的缴税凭证或税务机关出具的证明的复印件，并加盖本单位公章）。（2）供应商采用汇算清缴方式缴纳企业所得税的，应提供投标截止时间前近六个月中（2026年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3.依法缴纳社会保障资金的相关材料（1）供应商应提供投标截止时间前近六个月中（2026年1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项目所属行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标的清单 投标文件封面 商务条款偏离表.docx 投标人承诺书.docx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完全响应第三章招标项目技术、服务、商务及其他要求中的“★”号条款内容，除招标文件要求提供证明材料的，其他响应以投标人商务、技术偏离表响应为准。</w:t>
            </w:r>
          </w:p>
        </w:tc>
        <w:tc>
          <w:tcPr>
            <w:tcW w:type="dxa" w:w="1661"/>
          </w:tcPr>
          <w:p>
            <w:pPr>
              <w:pStyle w:val="null3"/>
            </w:pPr>
            <w:r>
              <w:rPr>
                <w:rFonts w:ascii="仿宋_GB2312" w:hAnsi="仿宋_GB2312" w:cs="仿宋_GB2312" w:eastAsia="仿宋_GB2312"/>
              </w:rPr>
              <w:t>技术偏离表.docx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分项报价表.docx 技术偏离表.docx 投标函 残疾人福利性单位声明函 标的清单 投标文件封面 商务条款偏离表.docx 投标人承诺书.docx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项目实际情况提供整体服务方案，方案内容包括但不限于:①项目整体实施方案；②拟派人员劳动合同签订流程、档案及社保管理方案；③员工招聘、培训、上岗时效性方案；④拟派员工定期体检方案；⑤拟采取的管理方式、工作计划；⑥服务质量保证措施；⑦工伤保险报销工作流程、工资发放流程；⑧管理、检查、考核及奖惩措施；⑨劳务外包退回管理；⑩拟派员工离职手续办理流程。内容全面详细、阐述条理清晰得10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餐食制作方案</w:t>
            </w:r>
          </w:p>
        </w:tc>
        <w:tc>
          <w:tcPr>
            <w:tcW w:type="dxa" w:w="2492"/>
          </w:tcPr>
          <w:p>
            <w:pPr>
              <w:pStyle w:val="null3"/>
            </w:pPr>
            <w:r>
              <w:rPr>
                <w:rFonts w:ascii="仿宋_GB2312" w:hAnsi="仿宋_GB2312" w:cs="仿宋_GB2312" w:eastAsia="仿宋_GB2312"/>
              </w:rPr>
              <w:t>供应商提供针对本项目的餐食制作方案，内容至少包含：①食堂餐食制作流程；②饭菜安排品种方案；③饭菜营养搭配方案；④食品原材料验收方案、食品原材料保管及存放方案；⑤餐具厨具清洁及使用方案。内容全面详细、阐述条理清晰得5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争议处理管理方案</w:t>
            </w:r>
          </w:p>
        </w:tc>
        <w:tc>
          <w:tcPr>
            <w:tcW w:type="dxa" w:w="2492"/>
          </w:tcPr>
          <w:p>
            <w:pPr>
              <w:pStyle w:val="null3"/>
            </w:pPr>
            <w:r>
              <w:rPr>
                <w:rFonts w:ascii="仿宋_GB2312" w:hAnsi="仿宋_GB2312" w:cs="仿宋_GB2312" w:eastAsia="仿宋_GB2312"/>
              </w:rPr>
              <w:t>根据项目实际情况提供人员劳动关系争议处理管理方案，方案内容包括但不限于:①对工伤、职业病、退工等问题协调机制②处理流程③处理措施④劳务纠纷解决措施；⑤有劳动争议调解专兼职调解工作人员，设置有专门的客户服务部门和服务人员、24小时服务电话、明确的响应时间。内容全面详细、阐述条理清晰得5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对本项目潜在的紧急突发事件具有足够的预见性，有完善的安全管理及突发事件应急预案，内容至少包含：①突发情况工作受限的处理方案；②紧急事故处理预案；③人员异动应对解决方案等；④食品安全问题的应急预案。内容全面详细、阐述条理清晰得8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岗位职责、考核及奖惩制度</w:t>
            </w:r>
          </w:p>
        </w:tc>
        <w:tc>
          <w:tcPr>
            <w:tcW w:type="dxa" w:w="2492"/>
          </w:tcPr>
          <w:p>
            <w:pPr>
              <w:pStyle w:val="null3"/>
            </w:pPr>
            <w:r>
              <w:rPr>
                <w:rFonts w:ascii="仿宋_GB2312" w:hAnsi="仿宋_GB2312" w:cs="仿宋_GB2312" w:eastAsia="仿宋_GB2312"/>
              </w:rPr>
              <w:t>根据投标人拟派的项目经理、食品安全员、初级厨师、帮厨及杂工制定各项制度，包括但不限于：①岗位责任、②人员奖惩制度、③考核制度、④各类人员行为规范制度等评价。内容全面详细、阐述条理清晰得4分，每有一项缺项扣1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人员稳定性保障措施1</w:t>
            </w:r>
          </w:p>
        </w:tc>
        <w:tc>
          <w:tcPr>
            <w:tcW w:type="dxa" w:w="2492"/>
          </w:tcPr>
          <w:p>
            <w:pPr>
              <w:pStyle w:val="null3"/>
            </w:pPr>
            <w:r>
              <w:rPr>
                <w:rFonts w:ascii="仿宋_GB2312" w:hAnsi="仿宋_GB2312" w:cs="仿宋_GB2312" w:eastAsia="仿宋_GB2312"/>
              </w:rPr>
              <w:t>1、具备多元化、稳定合规的人员招收、招聘渠道，包含但不限于官方人才市场、正规人力资源平台、自有人才储备库、社会合规招聘渠道等，渠道齐全、稳定性强，且能提供合作证明、储备台账的得6分。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人员稳定性保障措施2</w:t>
            </w:r>
          </w:p>
        </w:tc>
        <w:tc>
          <w:tcPr>
            <w:tcW w:type="dxa" w:w="2492"/>
          </w:tcPr>
          <w:p>
            <w:pPr>
              <w:pStyle w:val="null3"/>
            </w:pPr>
            <w:r>
              <w:rPr>
                <w:rFonts w:ascii="仿宋_GB2312" w:hAnsi="仿宋_GB2312" w:cs="仿宋_GB2312" w:eastAsia="仿宋_GB2312"/>
              </w:rPr>
              <w:t>2、有劳务派遣经营许可证的得2分。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人员稳定性保障措施3</w:t>
            </w:r>
          </w:p>
        </w:tc>
        <w:tc>
          <w:tcPr>
            <w:tcW w:type="dxa" w:w="2492"/>
          </w:tcPr>
          <w:p>
            <w:pPr>
              <w:pStyle w:val="null3"/>
            </w:pPr>
            <w:r>
              <w:rPr>
                <w:rFonts w:ascii="仿宋_GB2312" w:hAnsi="仿宋_GB2312" w:cs="仿宋_GB2312" w:eastAsia="仿宋_GB2312"/>
              </w:rPr>
              <w:t>3、明确承诺优先录用持证上岗、有同类岗位服务经验人员的得2分。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餐饮服务能力</w:t>
            </w:r>
          </w:p>
        </w:tc>
        <w:tc>
          <w:tcPr>
            <w:tcW w:type="dxa" w:w="2492"/>
          </w:tcPr>
          <w:p>
            <w:pPr>
              <w:pStyle w:val="null3"/>
            </w:pPr>
            <w:r>
              <w:rPr>
                <w:rFonts w:ascii="仿宋_GB2312" w:hAnsi="仿宋_GB2312" w:cs="仿宋_GB2312" w:eastAsia="仿宋_GB2312"/>
              </w:rPr>
              <w:t>供应商具有丰富得餐饮服务经验与能力，按年限得分。 （1）年限3年以上（含3年）得2分； （2）年限5年以上（含5年）得3分； （3）年限10年以上（含10年）得4分； 评审依据：提供餐饮服务经验时间证明资料：包括但不限于：食品经营许可证或过往项目合同复印件或业主出具的服务证明材料等，时间以最早合同签订时间或服务证明证明时间或食品经营许可证最早发证时间为起始时间计算，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人员配备-管理人员 项目经理</w:t>
            </w:r>
          </w:p>
        </w:tc>
        <w:tc>
          <w:tcPr>
            <w:tcW w:type="dxa" w:w="2492"/>
          </w:tcPr>
          <w:p>
            <w:pPr>
              <w:pStyle w:val="null3"/>
            </w:pPr>
            <w:r>
              <w:rPr>
                <w:rFonts w:ascii="仿宋_GB2312" w:hAnsi="仿宋_GB2312" w:cs="仿宋_GB2312" w:eastAsia="仿宋_GB2312"/>
              </w:rPr>
              <w:t>（1）项目经理：项目经理：具有3年类似项目餐饮管理经验，在此基础上每增加1年经验加1分，最高得2分。 评审依据：提供项目经理简历表，类似项目餐饮管理经验提供以项目经理身份参与的过往项目合同复印件（合同需体现项目经理名字）或业主出具的任职证明或餐饮职业经理人证书，时间以最早合同签订时间或任职证明时间或餐饮职业经理人证书发证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人员配备-管理人员 食品安全员</w:t>
            </w:r>
          </w:p>
        </w:tc>
        <w:tc>
          <w:tcPr>
            <w:tcW w:type="dxa" w:w="2492"/>
          </w:tcPr>
          <w:p>
            <w:pPr>
              <w:pStyle w:val="null3"/>
            </w:pPr>
            <w:r>
              <w:rPr>
                <w:rFonts w:ascii="仿宋_GB2312" w:hAnsi="仿宋_GB2312" w:cs="仿宋_GB2312" w:eastAsia="仿宋_GB2312"/>
              </w:rPr>
              <w:t>（2）食品安全员： 具有丰富的食品安全管理经验，每有2年经验加1分，最高得2分。 评审依据：提供食品安全员的身份证、健康证、食品安全管理经验提供食品安全员或食品安全管理师或食品安全总监资格证书，时间以发证时间为起始时间计算，不提供不得分。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 厨师</w:t>
            </w:r>
          </w:p>
        </w:tc>
        <w:tc>
          <w:tcPr>
            <w:tcW w:type="dxa" w:w="2492"/>
          </w:tcPr>
          <w:p>
            <w:pPr>
              <w:pStyle w:val="null3"/>
            </w:pPr>
            <w:r>
              <w:rPr>
                <w:rFonts w:ascii="仿宋_GB2312" w:hAnsi="仿宋_GB2312" w:cs="仿宋_GB2312" w:eastAsia="仿宋_GB2312"/>
              </w:rPr>
              <w:t>（1）厨师：每提供一个烹调师；高级(三级)得0.5分、技师(二级)得1分；高级技师(一级)得2分；最高得6分。 评审依据：提供厨师（年龄≤60周岁）的身份证、烹调师技能证书、健康证复印件，不提供不得分。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 面案厨师</w:t>
            </w:r>
          </w:p>
        </w:tc>
        <w:tc>
          <w:tcPr>
            <w:tcW w:type="dxa" w:w="2492"/>
          </w:tcPr>
          <w:p>
            <w:pPr>
              <w:pStyle w:val="null3"/>
            </w:pPr>
            <w:r>
              <w:rPr>
                <w:rFonts w:ascii="仿宋_GB2312" w:hAnsi="仿宋_GB2312" w:cs="仿宋_GB2312" w:eastAsia="仿宋_GB2312"/>
              </w:rPr>
              <w:t>（2）面案厨师：拟派面案厨师每具有1个面点师技能证书的得1分，最多得3分。 评审依据：提供面案厨师（年龄≤60周岁）的身份证、面点师技能证书、健康证复印件，不提供不得分。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人员配备2其他人员 帮厨及杂工</w:t>
            </w:r>
          </w:p>
        </w:tc>
        <w:tc>
          <w:tcPr>
            <w:tcW w:type="dxa" w:w="2492"/>
          </w:tcPr>
          <w:p>
            <w:pPr>
              <w:pStyle w:val="null3"/>
            </w:pPr>
            <w:r>
              <w:rPr>
                <w:rFonts w:ascii="仿宋_GB2312" w:hAnsi="仿宋_GB2312" w:cs="仿宋_GB2312" w:eastAsia="仿宋_GB2312"/>
              </w:rPr>
              <w:t>（3）帮厨及杂工： 年龄在50-60岁之间每有1人0.5分；年龄在18-50岁（含50岁）之间每有1人得1分，最多得3分； 评审依据：提供帮厨及杂工人员明细清单（以上人员均为拟派人员或本单位储备人员）和身份证复印件，不提供不得分。 注；以上人员均为拟派人员或本单位储备人员，中标后实际上岗人员不得低于现投标文件中的拟派人员或本单位储备人员标准，否则视为提供虚假材料谋取中标资格，采购人将按照上报监管部门对其依法进行行政处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供应商提供自2023年5月1日起至投标截止时间止（以合同签订时间为准）类似项目业绩，提供一个有效业绩得2分，满分8分。 评审依据：以加盖公章的业绩合同复印件为准，合同至少需包含合同首页、签章页。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