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2486A">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bookmarkStart w:id="0" w:name="_GoBack"/>
      <w:bookmarkEnd w:id="0"/>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6915704E">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647C54E2">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2A7660B2">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16816A33">
      <w:pPr>
        <w:pStyle w:val="3"/>
        <w:rPr>
          <w:rFonts w:hint="eastAsia" w:ascii="Times New Roman" w:hAnsi="Times New Roman" w:eastAsia="宋体" w:cs="Times New Roman"/>
          <w:color w:val="auto"/>
          <w:kern w:val="2"/>
          <w:sz w:val="21"/>
          <w:szCs w:val="21"/>
          <w:highlight w:val="none"/>
          <w:lang w:val="en-US" w:eastAsia="zh-CN" w:bidi="ar-SA"/>
        </w:rPr>
      </w:pPr>
    </w:p>
    <w:p w14:paraId="251E2D5E">
      <w:pPr>
        <w:jc w:val="center"/>
        <w:rPr>
          <w:rFonts w:hint="eastAsia"/>
          <w:highlight w:val="none"/>
          <w:lang w:val="en-US" w:eastAsia="zh-CN"/>
        </w:rPr>
      </w:pPr>
    </w:p>
    <w:p w14:paraId="6728C7F7">
      <w:pPr>
        <w:pStyle w:val="6"/>
        <w:ind w:left="0" w:leftChars="0" w:hanging="7" w:firstLineChars="0"/>
        <w:jc w:val="center"/>
        <w:rPr>
          <w:rFonts w:hint="eastAsia" w:ascii="宋体" w:hAnsi="宋体" w:eastAsia="宋体" w:cs="宋体"/>
          <w:b/>
          <w:bCs/>
          <w:color w:val="auto"/>
          <w:kern w:val="0"/>
          <w:sz w:val="44"/>
          <w:szCs w:val="44"/>
          <w:highlight w:val="none"/>
          <w:u w:val="none"/>
        </w:rPr>
      </w:pPr>
      <w:r>
        <w:rPr>
          <w:rFonts w:hint="eastAsia" w:ascii="宋体" w:hAnsi="宋体" w:eastAsia="宋体" w:cs="宋体"/>
          <w:b/>
          <w:bCs/>
          <w:color w:val="auto"/>
          <w:kern w:val="0"/>
          <w:sz w:val="44"/>
          <w:szCs w:val="44"/>
          <w:highlight w:val="none"/>
          <w:u w:val="none"/>
        </w:rPr>
        <w:t>陕西公路养护作业单位资质管理系统</w:t>
      </w:r>
    </w:p>
    <w:p w14:paraId="11F612CE">
      <w:pPr>
        <w:spacing w:line="324" w:lineRule="auto"/>
        <w:ind w:firstLine="0" w:firstLineChars="0"/>
        <w:jc w:val="center"/>
        <w:rPr>
          <w:rFonts w:hint="eastAsia" w:ascii="Times New Roman" w:hAnsi="宋体" w:eastAsia="宋体" w:cs="宋体"/>
          <w:color w:val="auto"/>
          <w:sz w:val="18"/>
          <w:szCs w:val="21"/>
          <w:highlight w:val="none"/>
        </w:rPr>
      </w:pPr>
      <w:r>
        <w:rPr>
          <w:rFonts w:hint="eastAsia" w:ascii="宋体" w:hAnsi="宋体" w:eastAsia="宋体" w:cs="宋体"/>
          <w:b/>
          <w:bCs/>
          <w:color w:val="auto"/>
          <w:kern w:val="0"/>
          <w:sz w:val="44"/>
          <w:szCs w:val="44"/>
          <w:highlight w:val="none"/>
          <w:u w:val="none"/>
        </w:rPr>
        <w:t>运维及信创改造</w:t>
      </w:r>
      <w:r>
        <w:rPr>
          <w:rFonts w:hint="eastAsia" w:ascii="宋体" w:hAnsi="宋体" w:eastAsia="宋体" w:cs="宋体"/>
          <w:b/>
          <w:bCs/>
          <w:color w:val="auto"/>
          <w:kern w:val="0"/>
          <w:sz w:val="44"/>
          <w:szCs w:val="44"/>
          <w:highlight w:val="none"/>
          <w:u w:val="none"/>
          <w:lang w:val="en-US" w:eastAsia="zh-CN"/>
        </w:rPr>
        <w:t>服务合同</w:t>
      </w:r>
    </w:p>
    <w:p w14:paraId="7E26CA68">
      <w:pPr>
        <w:spacing w:line="324" w:lineRule="auto"/>
        <w:rPr>
          <w:rFonts w:hint="eastAsia" w:ascii="Times New Roman" w:hAnsi="宋体" w:eastAsia="宋体" w:cs="宋体"/>
          <w:color w:val="auto"/>
          <w:sz w:val="18"/>
          <w:szCs w:val="21"/>
          <w:highlight w:val="none"/>
        </w:rPr>
      </w:pPr>
    </w:p>
    <w:p w14:paraId="36C178BB">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4A7921BD">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0126DDCE">
      <w:pPr>
        <w:spacing w:line="324" w:lineRule="auto"/>
        <w:rPr>
          <w:rFonts w:hint="eastAsia" w:ascii="Times New Roman" w:hAnsi="宋体" w:eastAsia="宋体" w:cs="宋体"/>
          <w:color w:val="auto"/>
          <w:sz w:val="18"/>
          <w:szCs w:val="21"/>
          <w:highlight w:val="none"/>
        </w:rPr>
      </w:pPr>
    </w:p>
    <w:p w14:paraId="24F3D0E7">
      <w:pPr>
        <w:spacing w:line="324" w:lineRule="auto"/>
        <w:rPr>
          <w:rFonts w:hint="eastAsia" w:ascii="Times New Roman" w:hAnsi="宋体" w:eastAsia="宋体" w:cs="宋体"/>
          <w:color w:val="auto"/>
          <w:sz w:val="18"/>
          <w:szCs w:val="21"/>
          <w:highlight w:val="none"/>
        </w:rPr>
      </w:pPr>
    </w:p>
    <w:p w14:paraId="7FE39A72">
      <w:pPr>
        <w:spacing w:line="324" w:lineRule="auto"/>
        <w:jc w:val="center"/>
        <w:rPr>
          <w:rFonts w:hint="eastAsia" w:ascii="Times New Roman" w:hAnsi="宋体" w:eastAsia="宋体" w:cs="宋体"/>
          <w:b/>
          <w:color w:val="auto"/>
          <w:sz w:val="28"/>
          <w:szCs w:val="28"/>
          <w:highlight w:val="none"/>
        </w:rPr>
      </w:pPr>
    </w:p>
    <w:p w14:paraId="3125419B">
      <w:pPr>
        <w:pStyle w:val="2"/>
        <w:rPr>
          <w:rFonts w:hint="eastAsia"/>
          <w:highlight w:val="none"/>
        </w:rPr>
      </w:pPr>
    </w:p>
    <w:p w14:paraId="639C38E8">
      <w:pPr>
        <w:spacing w:before="163" w:beforeLines="50" w:line="360" w:lineRule="auto"/>
        <w:rPr>
          <w:rFonts w:hint="eastAsia" w:ascii="Times New Roman" w:hAnsi="宋体" w:eastAsia="宋体" w:cs="宋体"/>
          <w:bCs/>
          <w:color w:val="auto"/>
          <w:sz w:val="40"/>
          <w:szCs w:val="40"/>
          <w:highlight w:val="none"/>
        </w:rPr>
      </w:pPr>
    </w:p>
    <w:p w14:paraId="0242796B">
      <w:pPr>
        <w:spacing w:before="163" w:beforeLines="50" w:line="360" w:lineRule="auto"/>
        <w:jc w:val="center"/>
        <w:rPr>
          <w:rFonts w:hint="eastAsia" w:ascii="Times New Roman" w:hAnsi="宋体" w:eastAsia="宋体" w:cs="宋体"/>
          <w:b/>
          <w:bCs/>
          <w:color w:val="auto"/>
          <w:sz w:val="28"/>
          <w:szCs w:val="28"/>
          <w:highlight w:val="none"/>
        </w:rPr>
      </w:pPr>
    </w:p>
    <w:p w14:paraId="1234ECC9">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陕西省公路局</w:t>
      </w:r>
    </w:p>
    <w:p w14:paraId="6645E774">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2BD7341E">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1C87C65B">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65F32544">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241D7847">
      <w:pPr>
        <w:spacing w:line="360" w:lineRule="auto"/>
        <w:ind w:firstLine="482" w:firstLineChars="200"/>
        <w:rPr>
          <w:rFonts w:hint="eastAsia" w:ascii="宋体" w:hAnsi="宋体" w:eastAsia="宋体" w:cs="宋体"/>
          <w:b/>
          <w:bCs/>
          <w:color w:val="auto"/>
          <w:sz w:val="24"/>
          <w:szCs w:val="24"/>
          <w:highlight w:val="none"/>
          <w:u w:val="none"/>
        </w:rPr>
      </w:pPr>
    </w:p>
    <w:p w14:paraId="077EF53D">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陕西省公路局</w:t>
      </w:r>
    </w:p>
    <w:p w14:paraId="687A96F8">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5B09494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585C959B">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2C0E535C">
      <w:pPr>
        <w:pStyle w:val="10"/>
        <w:ind w:firstLine="560" w:firstLineChars="200"/>
        <w:outlineLvl w:val="2"/>
        <w:rPr>
          <w:rFonts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lang w:eastAsia="zh-CN"/>
        </w:rPr>
        <w:t>项目名称：</w:t>
      </w:r>
      <w:r>
        <w:rPr>
          <w:rFonts w:hint="eastAsia" w:ascii="宋体" w:hAnsi="宋体" w:eastAsia="宋体" w:cs="宋体"/>
          <w:b w:val="0"/>
          <w:color w:val="auto"/>
          <w:spacing w:val="-11"/>
          <w:position w:val="-1"/>
          <w:sz w:val="28"/>
          <w:szCs w:val="28"/>
          <w:highlight w:val="none"/>
          <w:u w:val="single"/>
        </w:rPr>
        <w:t>陕西公路养护作业单位资质管理系统运维及信创改造</w:t>
      </w:r>
    </w:p>
    <w:p w14:paraId="7BF68E70">
      <w:pPr>
        <w:pStyle w:val="10"/>
        <w:ind w:firstLine="560" w:firstLineChars="200"/>
        <w:outlineLvl w:val="2"/>
        <w:rPr>
          <w:rFonts w:hint="eastAsia" w:ascii="宋体" w:hAnsi="宋体" w:eastAsia="宋体" w:cs="宋体"/>
          <w:color w:val="auto"/>
          <w:kern w:val="0"/>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color w:val="auto"/>
          <w:spacing w:val="-11"/>
          <w:position w:val="-1"/>
          <w:sz w:val="28"/>
          <w:szCs w:val="28"/>
          <w:highlight w:val="none"/>
          <w:u w:val="single"/>
        </w:rPr>
        <w:t>甲方指定地点</w:t>
      </w:r>
    </w:p>
    <w:p w14:paraId="6087C143">
      <w:pPr>
        <w:pStyle w:val="10"/>
        <w:ind w:firstLine="560" w:firstLineChars="200"/>
        <w:outlineLvl w:val="2"/>
        <w:rPr>
          <w:rFonts w:hint="eastAsia" w:ascii="宋体" w:hAnsi="宋体" w:eastAsia="宋体" w:cs="宋体"/>
          <w:color w:val="auto"/>
          <w:sz w:val="28"/>
          <w:szCs w:val="28"/>
          <w:highlight w:val="none"/>
          <w:u w:val="single"/>
          <w:lang w:eastAsia="zh-CN" w:bidi="ar-SA"/>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lang w:eastAsia="zh-CN"/>
        </w:rPr>
        <w:t>服务内容：</w:t>
      </w:r>
      <w:r>
        <w:rPr>
          <w:rFonts w:hint="eastAsia" w:ascii="宋体" w:hAnsi="宋体" w:eastAsia="宋体" w:cs="宋体"/>
          <w:bCs w:val="0"/>
          <w:color w:val="auto"/>
          <w:spacing w:val="-11"/>
          <w:kern w:val="2"/>
          <w:position w:val="-1"/>
          <w:sz w:val="28"/>
          <w:szCs w:val="28"/>
          <w:highlight w:val="none"/>
          <w:u w:val="single"/>
          <w:lang w:bidi="en-US"/>
        </w:rPr>
        <w:t>管理系统运维及信创改造</w:t>
      </w:r>
    </w:p>
    <w:p w14:paraId="35060163">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17DF1CDA">
      <w:pPr>
        <w:pageBreakBefore w:val="0"/>
        <w:wordWrap/>
        <w:overflowPunct/>
        <w:topLinePunct w:val="0"/>
        <w:autoSpaceDE/>
        <w:autoSpaceDN/>
        <w:bidi w:val="0"/>
        <w:spacing w:line="520" w:lineRule="exact"/>
        <w:ind w:left="839"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6C32DDF0">
      <w:pPr>
        <w:spacing w:line="520" w:lineRule="exact"/>
        <w:ind w:firstLine="560" w:firstLineChars="200"/>
        <w:rPr>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项目所需的全部费用（包括但不限于劳务费、交通费、设备费、专家论证费、技术咨询费、食宿费、材料费、保险费、国家按现行税收政策征收的一切税金</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报告出具</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40577338">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5622CE26">
      <w:pPr>
        <w:pageBreakBefore w:val="0"/>
        <w:wordWrap/>
        <w:overflowPunct/>
        <w:topLinePunct w:val="0"/>
        <w:autoSpaceDE/>
        <w:autoSpaceDN/>
        <w:bidi w:val="0"/>
        <w:spacing w:line="520" w:lineRule="exact"/>
        <w:ind w:firstLine="600" w:firstLineChars="2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合同服务期为</w:t>
      </w:r>
      <w:r>
        <w:rPr>
          <w:rFonts w:hint="eastAsia" w:ascii="宋体" w:hAnsi="宋体" w:eastAsia="宋体" w:cs="宋体"/>
          <w:b w:val="0"/>
          <w:bCs w:val="0"/>
          <w:color w:val="auto"/>
          <w:sz w:val="30"/>
          <w:szCs w:val="30"/>
          <w:highlight w:val="none"/>
        </w:rPr>
        <w:t>自合同签订之日起至 2026 年 11 月 30 日</w:t>
      </w:r>
    </w:p>
    <w:p w14:paraId="5CCCC334">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7FC3AC9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6FF6E34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5E51F731">
      <w:pPr>
        <w:pStyle w:val="4"/>
        <w:keepNext w:val="0"/>
        <w:keepLines w:val="0"/>
        <w:pageBreakBefore w:val="0"/>
        <w:kinsoku/>
        <w:wordWrap/>
        <w:overflowPunct/>
        <w:topLinePunct w:val="0"/>
        <w:autoSpaceDE/>
        <w:autoSpaceDN/>
        <w:bidi w:val="0"/>
        <w:spacing w:line="520" w:lineRule="exact"/>
        <w:ind w:firstLine="560" w:firstLineChars="200"/>
        <w:rPr>
          <w:rFonts w:hint="eastAsia" w:ascii="宋体" w:hAnsi="宋体" w:eastAsia="宋体" w:cs="宋体"/>
          <w:color w:val="auto"/>
          <w:sz w:val="28"/>
          <w:szCs w:val="28"/>
          <w:highlight w:val="none"/>
          <w:u w:val="none"/>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kern w:val="2"/>
          <w:sz w:val="28"/>
          <w:szCs w:val="28"/>
          <w:highlight w:val="none"/>
          <w:u w:val="none"/>
          <w:lang w:val="en-US" w:eastAsia="zh-CN" w:bidi="ar-SA"/>
        </w:rPr>
        <w:t>.</w:t>
      </w:r>
      <w:r>
        <w:rPr>
          <w:rFonts w:hint="eastAsia" w:ascii="宋体" w:hAnsi="宋体" w:eastAsia="宋体" w:cs="宋体"/>
          <w:color w:val="auto"/>
          <w:sz w:val="28"/>
          <w:szCs w:val="28"/>
          <w:highlight w:val="none"/>
          <w:u w:val="none"/>
        </w:rPr>
        <w:t>双方签署合同后甲方</w:t>
      </w:r>
      <w:r>
        <w:rPr>
          <w:rFonts w:hint="eastAsia" w:ascii="宋体" w:hAnsi="宋体" w:cs="宋体"/>
          <w:color w:val="auto"/>
          <w:sz w:val="28"/>
          <w:szCs w:val="28"/>
          <w:highlight w:val="none"/>
          <w:u w:val="none"/>
          <w:lang w:eastAsia="zh-CN"/>
        </w:rPr>
        <w:t>收到乙方履约保证金（或保函）及等额有效发票</w:t>
      </w:r>
      <w:r>
        <w:rPr>
          <w:rFonts w:hint="eastAsia" w:ascii="宋体" w:hAnsi="宋体" w:cs="宋体"/>
          <w:color w:val="auto"/>
          <w:sz w:val="28"/>
          <w:szCs w:val="28"/>
          <w:highlight w:val="none"/>
          <w:u w:val="none"/>
          <w:lang w:val="en-US" w:eastAsia="zh-CN"/>
        </w:rPr>
        <w:t>15日内</w:t>
      </w:r>
      <w:r>
        <w:rPr>
          <w:rFonts w:hint="eastAsia" w:ascii="宋体" w:hAnsi="宋体" w:eastAsia="宋体" w:cs="宋体"/>
          <w:color w:val="auto"/>
          <w:sz w:val="28"/>
          <w:szCs w:val="28"/>
          <w:highlight w:val="none"/>
          <w:u w:val="none"/>
        </w:rPr>
        <w:t>向乙方支付合同总金额的60%（￥</w:t>
      </w:r>
      <w:r>
        <w:rPr>
          <w:rFonts w:hint="eastAsia" w:ascii="宋体" w:hAnsi="宋体" w:eastAsia="宋体" w:cs="宋体"/>
          <w:color w:val="auto"/>
          <w:sz w:val="28"/>
          <w:szCs w:val="28"/>
          <w:highlight w:val="none"/>
          <w:u w:val="none"/>
          <w:lang w:val="en-US" w:eastAsia="zh-CN"/>
        </w:rPr>
        <w:t>...</w:t>
      </w:r>
      <w:r>
        <w:rPr>
          <w:rFonts w:hint="eastAsia" w:ascii="宋体" w:hAnsi="宋体" w:eastAsia="宋体" w:cs="宋体"/>
          <w:color w:val="auto"/>
          <w:sz w:val="28"/>
          <w:szCs w:val="28"/>
          <w:highlight w:val="none"/>
          <w:u w:val="none"/>
        </w:rPr>
        <w:t>元）。</w:t>
      </w:r>
    </w:p>
    <w:p w14:paraId="7DE97154">
      <w:pPr>
        <w:spacing w:line="520" w:lineRule="exact"/>
        <w:ind w:firstLine="560" w:firstLineChars="200"/>
        <w:rPr>
          <w:rFonts w:ascii="宋体" w:hAnsi="宋体" w:eastAsia="宋体" w:cs="宋体"/>
          <w:color w:val="auto"/>
          <w:kern w:val="2"/>
          <w:sz w:val="28"/>
          <w:szCs w:val="28"/>
          <w:highlight w:val="none"/>
          <w:u w:val="none"/>
          <w:lang w:eastAsia="zh-CN" w:bidi="ar-SA"/>
        </w:rPr>
      </w:pPr>
      <w:r>
        <w:rPr>
          <w:rFonts w:hint="eastAsia" w:ascii="宋体" w:hAnsi="宋体" w:eastAsia="宋体" w:cs="宋体"/>
          <w:color w:val="auto"/>
          <w:kern w:val="0"/>
          <w:sz w:val="28"/>
          <w:szCs w:val="28"/>
          <w:highlight w:val="none"/>
          <w:u w:val="none"/>
          <w:lang w:val="en-US" w:eastAsia="zh-CN"/>
        </w:rPr>
        <w:t>2</w:t>
      </w:r>
      <w:r>
        <w:rPr>
          <w:rFonts w:hint="eastAsia" w:ascii="宋体" w:hAnsi="宋体" w:cs="宋体"/>
          <w:color w:val="auto"/>
          <w:kern w:val="0"/>
          <w:sz w:val="28"/>
          <w:szCs w:val="28"/>
          <w:highlight w:val="none"/>
          <w:u w:val="none"/>
          <w:lang w:eastAsia="zh-CN"/>
        </w:rPr>
        <w:t>.</w:t>
      </w:r>
      <w:r>
        <w:rPr>
          <w:rFonts w:hint="eastAsia" w:ascii="宋体" w:hAnsi="宋体" w:cs="宋体"/>
          <w:color w:val="auto"/>
          <w:sz w:val="28"/>
          <w:szCs w:val="28"/>
          <w:highlight w:val="none"/>
          <w:u w:val="none"/>
          <w:lang w:eastAsia="zh-CN"/>
        </w:rPr>
        <w:t>乙方</w:t>
      </w:r>
      <w:r>
        <w:rPr>
          <w:rFonts w:hint="eastAsia" w:ascii="宋体" w:hAnsi="宋体" w:eastAsia="宋体" w:cs="宋体"/>
          <w:color w:val="auto"/>
          <w:sz w:val="28"/>
          <w:szCs w:val="28"/>
          <w:highlight w:val="none"/>
          <w:u w:val="none"/>
          <w:lang w:eastAsia="zh-CN"/>
        </w:rPr>
        <w:t>按期完成合同约定内容，</w:t>
      </w:r>
      <w:r>
        <w:rPr>
          <w:rFonts w:hint="eastAsia" w:ascii="宋体" w:hAnsi="宋体" w:eastAsia="宋体" w:cs="宋体"/>
          <w:color w:val="auto"/>
          <w:sz w:val="28"/>
          <w:szCs w:val="28"/>
          <w:highlight w:val="none"/>
          <w:u w:val="none"/>
        </w:rPr>
        <w:t>提交甲方</w:t>
      </w:r>
      <w:r>
        <w:rPr>
          <w:rFonts w:hint="eastAsia" w:ascii="宋体" w:hAnsi="宋体" w:eastAsia="宋体" w:cs="宋体"/>
          <w:color w:val="auto"/>
          <w:sz w:val="28"/>
          <w:szCs w:val="28"/>
          <w:highlight w:val="none"/>
          <w:u w:val="none"/>
          <w:lang w:eastAsia="zh-CN"/>
        </w:rPr>
        <w:t>认可的</w:t>
      </w:r>
      <w:r>
        <w:rPr>
          <w:rFonts w:hint="eastAsia" w:ascii="宋体" w:hAnsi="宋体" w:eastAsia="宋体" w:cs="宋体"/>
          <w:color w:val="auto"/>
          <w:sz w:val="28"/>
          <w:szCs w:val="28"/>
          <w:highlight w:val="none"/>
          <w:u w:val="none"/>
        </w:rPr>
        <w:t>项目全部成果</w:t>
      </w:r>
      <w:r>
        <w:rPr>
          <w:rFonts w:hint="eastAsia" w:ascii="宋体" w:hAnsi="宋体" w:cs="宋体"/>
          <w:color w:val="auto"/>
          <w:sz w:val="28"/>
          <w:szCs w:val="28"/>
          <w:highlight w:val="none"/>
          <w:u w:val="none"/>
          <w:lang w:eastAsia="zh-CN"/>
        </w:rPr>
        <w:t>及等额有效发票</w:t>
      </w:r>
      <w:r>
        <w:rPr>
          <w:rFonts w:hint="eastAsia" w:ascii="宋体" w:hAnsi="宋体" w:eastAsia="宋体" w:cs="宋体"/>
          <w:color w:val="auto"/>
          <w:sz w:val="28"/>
          <w:szCs w:val="28"/>
          <w:highlight w:val="none"/>
          <w:u w:val="none"/>
        </w:rPr>
        <w:t>后</w:t>
      </w:r>
      <w:r>
        <w:rPr>
          <w:rFonts w:hint="eastAsia" w:ascii="宋体" w:hAnsi="宋体" w:cs="宋体"/>
          <w:color w:val="auto"/>
          <w:sz w:val="28"/>
          <w:szCs w:val="28"/>
          <w:highlight w:val="none"/>
          <w:u w:val="none"/>
          <w:lang w:val="en-US" w:eastAsia="zh-CN"/>
        </w:rPr>
        <w:t>15日内</w:t>
      </w:r>
      <w:r>
        <w:rPr>
          <w:rFonts w:hint="eastAsia" w:ascii="宋体" w:hAnsi="宋体" w:eastAsia="宋体" w:cs="宋体"/>
          <w:color w:val="auto"/>
          <w:sz w:val="28"/>
          <w:szCs w:val="28"/>
          <w:highlight w:val="none"/>
          <w:u w:val="none"/>
        </w:rPr>
        <w:t>向乙方支付合同总金额的40%（￥</w:t>
      </w:r>
      <w:r>
        <w:rPr>
          <w:rFonts w:hint="eastAsia" w:ascii="宋体" w:hAnsi="宋体" w:eastAsia="宋体" w:cs="宋体"/>
          <w:color w:val="auto"/>
          <w:kern w:val="0"/>
          <w:sz w:val="28"/>
          <w:szCs w:val="28"/>
          <w:highlight w:val="none"/>
          <w:u w:val="none"/>
          <w:lang w:val="en-US" w:eastAsia="zh-CN"/>
        </w:rPr>
        <w:t>....</w:t>
      </w:r>
      <w:r>
        <w:rPr>
          <w:rFonts w:hint="eastAsia" w:ascii="宋体" w:hAnsi="宋体" w:eastAsia="宋体" w:cs="宋体"/>
          <w:color w:val="auto"/>
          <w:sz w:val="28"/>
          <w:szCs w:val="28"/>
          <w:highlight w:val="none"/>
          <w:u w:val="none"/>
        </w:rPr>
        <w:t>元）。</w:t>
      </w:r>
    </w:p>
    <w:p w14:paraId="511F5C4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3.合同签订前，乙方须向甲方缴纳合同总金额5%的履约保证金，履约保证金待乙方履行完全部合同义务，并经甲方验收合格且无任何纠纷后无息退还。</w:t>
      </w:r>
    </w:p>
    <w:p w14:paraId="512EBDAB">
      <w:pPr>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3C113ECC">
      <w:pPr>
        <w:spacing w:line="520" w:lineRule="exact"/>
        <w:ind w:firstLine="560" w:firstLineChars="200"/>
        <w:textAlignment w:val="auto"/>
        <w:rPr>
          <w:rFonts w:hint="eastAsia" w:ascii="宋体" w:hAnsi="宋体" w:eastAsia="宋体" w:cs="宋体"/>
          <w:b w:val="0"/>
          <w:color w:val="auto"/>
          <w:kern w:val="2"/>
          <w:sz w:val="28"/>
          <w:szCs w:val="28"/>
          <w:highlight w:val="none"/>
          <w:lang w:val="en-US" w:eastAsia="zh-CN" w:bidi="en-US"/>
        </w:rPr>
      </w:pPr>
      <w:r>
        <w:rPr>
          <w:rFonts w:hint="eastAsia" w:ascii="宋体" w:hAnsi="宋体" w:eastAsia="宋体" w:cs="宋体"/>
          <w:b w:val="0"/>
          <w:color w:val="auto"/>
          <w:kern w:val="2"/>
          <w:sz w:val="28"/>
          <w:szCs w:val="28"/>
          <w:highlight w:val="none"/>
          <w:lang w:eastAsia="zh-CN" w:bidi="en-US"/>
        </w:rPr>
        <w:t>（</w:t>
      </w:r>
      <w:r>
        <w:rPr>
          <w:rFonts w:hint="eastAsia" w:ascii="宋体" w:hAnsi="宋体" w:eastAsia="宋体" w:cs="宋体"/>
          <w:b w:val="0"/>
          <w:color w:val="auto"/>
          <w:kern w:val="2"/>
          <w:sz w:val="28"/>
          <w:szCs w:val="28"/>
          <w:highlight w:val="none"/>
          <w:lang w:val="en-US" w:eastAsia="zh-CN" w:bidi="en-US"/>
        </w:rPr>
        <w:t>一</w:t>
      </w:r>
      <w:r>
        <w:rPr>
          <w:rFonts w:hint="eastAsia" w:ascii="宋体" w:hAnsi="宋体" w:eastAsia="宋体" w:cs="宋体"/>
          <w:b w:val="0"/>
          <w:color w:val="auto"/>
          <w:kern w:val="2"/>
          <w:sz w:val="28"/>
          <w:szCs w:val="28"/>
          <w:highlight w:val="none"/>
          <w:lang w:eastAsia="zh-CN" w:bidi="en-US"/>
        </w:rPr>
        <w:t>）</w:t>
      </w:r>
      <w:r>
        <w:rPr>
          <w:rFonts w:hint="eastAsia" w:ascii="宋体" w:hAnsi="宋体" w:eastAsia="宋体" w:cs="宋体"/>
          <w:b w:val="0"/>
          <w:bCs w:val="0"/>
          <w:color w:val="auto"/>
          <w:kern w:val="2"/>
          <w:sz w:val="28"/>
          <w:szCs w:val="28"/>
          <w:highlight w:val="none"/>
          <w:lang w:bidi="en-US"/>
        </w:rPr>
        <w:t>管理系统</w:t>
      </w:r>
      <w:r>
        <w:rPr>
          <w:rFonts w:hint="eastAsia" w:ascii="宋体" w:hAnsi="宋体" w:eastAsia="宋体" w:cs="宋体"/>
          <w:b w:val="0"/>
          <w:bCs w:val="0"/>
          <w:color w:val="auto"/>
          <w:kern w:val="2"/>
          <w:sz w:val="28"/>
          <w:szCs w:val="28"/>
          <w:highlight w:val="none"/>
          <w:lang w:val="en-US" w:eastAsia="zh-CN" w:bidi="en-US"/>
        </w:rPr>
        <w:t>维护</w:t>
      </w:r>
    </w:p>
    <w:p w14:paraId="346488BB">
      <w:pPr>
        <w:spacing w:line="520" w:lineRule="exact"/>
        <w:ind w:firstLine="560" w:firstLineChars="200"/>
        <w:textAlignment w:val="auto"/>
        <w:rPr>
          <w:rFonts w:hint="eastAsia" w:ascii="宋体" w:hAnsi="宋体" w:eastAsia="宋体" w:cs="宋体"/>
          <w:color w:val="auto"/>
          <w:kern w:val="2"/>
          <w:sz w:val="28"/>
          <w:szCs w:val="28"/>
          <w:highlight w:val="none"/>
          <w:lang w:bidi="en-US"/>
        </w:rPr>
      </w:pPr>
      <w:r>
        <w:rPr>
          <w:rFonts w:hint="eastAsia" w:ascii="宋体" w:hAnsi="宋体" w:eastAsia="宋体" w:cs="宋体"/>
          <w:color w:val="auto"/>
          <w:kern w:val="2"/>
          <w:sz w:val="28"/>
          <w:szCs w:val="28"/>
          <w:highlight w:val="none"/>
          <w:lang w:bidi="en-US"/>
        </w:rPr>
        <w:t>为加强陕西省公路养护作业单位资质管理，规范公路养护市场秩序，保证公路养护质量和安全，建立了陕西公路养护作业单位资质管理系统，该系统于2022年3月正式投入使用。为保障数据稳定服务，以更好的支撑业务系统稳定运行，对系统的单位信息、资质申报、资质延续、资质变更、电子证照维护、遗失管理、资质撤销/注销、限期整改、信息发布、数据共享</w:t>
      </w:r>
      <w:r>
        <w:rPr>
          <w:rFonts w:hint="eastAsia" w:ascii="宋体" w:hAnsi="宋体" w:eastAsia="宋体" w:cs="宋体"/>
          <w:color w:val="auto"/>
          <w:kern w:val="2"/>
          <w:sz w:val="28"/>
          <w:szCs w:val="28"/>
          <w:highlight w:val="none"/>
          <w:lang w:eastAsia="zh-CN" w:bidi="en-US"/>
        </w:rPr>
        <w:t>、</w:t>
      </w:r>
      <w:r>
        <w:rPr>
          <w:rFonts w:hint="eastAsia" w:ascii="宋体" w:hAnsi="宋体" w:eastAsia="宋体" w:cs="宋体"/>
          <w:color w:val="auto"/>
          <w:kern w:val="2"/>
          <w:sz w:val="28"/>
          <w:szCs w:val="28"/>
          <w:highlight w:val="none"/>
          <w:lang w:bidi="en-US"/>
        </w:rPr>
        <w:t>系统管理等模块定期开展维护工作，提升数据的安全性，并保障系统稳定运行。</w:t>
      </w:r>
    </w:p>
    <w:p w14:paraId="34DEF295">
      <w:pPr>
        <w:spacing w:line="520" w:lineRule="exact"/>
        <w:ind w:firstLine="560" w:firstLineChars="200"/>
        <w:textAlignment w:val="auto"/>
        <w:rPr>
          <w:rFonts w:hint="eastAsia" w:ascii="宋体" w:hAnsi="宋体" w:eastAsia="宋体" w:cs="宋体"/>
          <w:b w:val="0"/>
          <w:color w:val="auto"/>
          <w:kern w:val="2"/>
          <w:sz w:val="28"/>
          <w:szCs w:val="28"/>
          <w:highlight w:val="none"/>
          <w:lang w:val="en-US" w:eastAsia="zh-CN" w:bidi="en-US"/>
        </w:rPr>
      </w:pPr>
      <w:r>
        <w:rPr>
          <w:rFonts w:hint="eastAsia" w:ascii="宋体" w:hAnsi="宋体" w:eastAsia="宋体" w:cs="宋体"/>
          <w:b w:val="0"/>
          <w:color w:val="auto"/>
          <w:kern w:val="2"/>
          <w:sz w:val="28"/>
          <w:szCs w:val="28"/>
          <w:highlight w:val="none"/>
          <w:lang w:eastAsia="zh-CN" w:bidi="en-US"/>
        </w:rPr>
        <w:t>（</w:t>
      </w:r>
      <w:r>
        <w:rPr>
          <w:rFonts w:hint="eastAsia" w:ascii="宋体" w:hAnsi="宋体" w:eastAsia="宋体" w:cs="宋体"/>
          <w:b w:val="0"/>
          <w:color w:val="auto"/>
          <w:kern w:val="2"/>
          <w:sz w:val="28"/>
          <w:szCs w:val="28"/>
          <w:highlight w:val="none"/>
          <w:lang w:val="en-US" w:eastAsia="zh-CN" w:bidi="en-US"/>
        </w:rPr>
        <w:t>二</w:t>
      </w:r>
      <w:r>
        <w:rPr>
          <w:rFonts w:hint="eastAsia" w:ascii="宋体" w:hAnsi="宋体" w:eastAsia="宋体" w:cs="宋体"/>
          <w:b w:val="0"/>
          <w:color w:val="auto"/>
          <w:kern w:val="2"/>
          <w:sz w:val="28"/>
          <w:szCs w:val="28"/>
          <w:highlight w:val="none"/>
          <w:lang w:eastAsia="zh-CN" w:bidi="en-US"/>
        </w:rPr>
        <w:t>）</w:t>
      </w:r>
      <w:r>
        <w:rPr>
          <w:rFonts w:hint="eastAsia" w:ascii="宋体" w:hAnsi="宋体" w:eastAsia="宋体" w:cs="宋体"/>
          <w:b w:val="0"/>
          <w:color w:val="auto"/>
          <w:kern w:val="2"/>
          <w:sz w:val="28"/>
          <w:szCs w:val="28"/>
          <w:highlight w:val="none"/>
          <w:lang w:val="en-US" w:eastAsia="zh-CN" w:bidi="en-US"/>
        </w:rPr>
        <w:t>信创</w:t>
      </w:r>
      <w:r>
        <w:rPr>
          <w:rFonts w:hint="eastAsia" w:ascii="宋体" w:hAnsi="宋体" w:eastAsia="宋体" w:cs="宋体"/>
          <w:b w:val="0"/>
          <w:color w:val="auto"/>
          <w:kern w:val="2"/>
          <w:sz w:val="28"/>
          <w:szCs w:val="28"/>
          <w:highlight w:val="none"/>
          <w:lang w:bidi="en-US"/>
        </w:rPr>
        <w:t>适配</w:t>
      </w:r>
    </w:p>
    <w:p w14:paraId="7C6270D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en-US"/>
        </w:rPr>
      </w:pPr>
      <w:r>
        <w:rPr>
          <w:rFonts w:hint="eastAsia" w:ascii="宋体" w:hAnsi="宋体" w:eastAsia="宋体" w:cs="宋体"/>
          <w:color w:val="auto"/>
          <w:kern w:val="2"/>
          <w:sz w:val="28"/>
          <w:szCs w:val="28"/>
          <w:highlight w:val="none"/>
          <w:lang w:val="en-US" w:eastAsia="zh-CN" w:bidi="en-US"/>
        </w:rPr>
        <w:t>为符合陕西省《省级政务应用系统信创适配整合迁移计划方案》工作安排</w:t>
      </w:r>
      <w:r>
        <w:rPr>
          <w:rFonts w:hint="eastAsia" w:ascii="宋体" w:hAnsi="宋体" w:eastAsia="宋体" w:cs="宋体"/>
          <w:color w:val="auto"/>
          <w:kern w:val="2"/>
          <w:sz w:val="28"/>
          <w:szCs w:val="28"/>
          <w:highlight w:val="none"/>
          <w:lang w:eastAsia="zh-CN" w:bidi="en-US"/>
        </w:rPr>
        <w:t>，</w:t>
      </w:r>
      <w:r>
        <w:rPr>
          <w:rFonts w:hint="eastAsia" w:ascii="宋体" w:hAnsi="宋体" w:eastAsia="宋体" w:cs="宋体"/>
          <w:color w:val="auto"/>
          <w:kern w:val="2"/>
          <w:sz w:val="28"/>
          <w:szCs w:val="28"/>
          <w:highlight w:val="none"/>
          <w:lang w:val="en-US" w:eastAsia="zh-CN" w:bidi="en-US"/>
        </w:rPr>
        <w:t>对系统进行信创适配改造，包括三方面内容：系统功能适配改造、数据库适配改造、操作系统适配改造。</w:t>
      </w:r>
    </w:p>
    <w:p w14:paraId="4923628A">
      <w:pPr>
        <w:pStyle w:val="2"/>
        <w:rPr>
          <w:rFonts w:hint="eastAsia" w:ascii="宋体" w:hAnsi="宋体" w:eastAsia="宋体" w:cs="宋体"/>
          <w:color w:val="auto"/>
          <w:sz w:val="28"/>
          <w:szCs w:val="28"/>
          <w:highlight w:val="none"/>
          <w:lang w:bidi="en-US"/>
        </w:rPr>
      </w:pPr>
      <w:r>
        <w:rPr>
          <w:rFonts w:hint="eastAsia" w:ascii="宋体" w:hAnsi="宋体" w:eastAsia="宋体" w:cs="宋体"/>
          <w:color w:val="auto"/>
          <w:sz w:val="28"/>
          <w:szCs w:val="28"/>
          <w:highlight w:val="none"/>
          <w:lang w:eastAsia="zh-CN" w:bidi="en-US"/>
        </w:rPr>
        <w:t>（</w:t>
      </w:r>
      <w:r>
        <w:rPr>
          <w:rFonts w:hint="eastAsia" w:ascii="宋体" w:hAnsi="宋体" w:eastAsia="宋体" w:cs="宋体"/>
          <w:color w:val="auto"/>
          <w:sz w:val="28"/>
          <w:szCs w:val="28"/>
          <w:highlight w:val="none"/>
          <w:lang w:val="en-US" w:eastAsia="zh-CN" w:bidi="en-US"/>
        </w:rPr>
        <w:t>三</w:t>
      </w:r>
      <w:r>
        <w:rPr>
          <w:rFonts w:hint="eastAsia" w:ascii="宋体" w:hAnsi="宋体" w:eastAsia="宋体" w:cs="宋体"/>
          <w:color w:val="auto"/>
          <w:sz w:val="28"/>
          <w:szCs w:val="28"/>
          <w:highlight w:val="none"/>
          <w:lang w:eastAsia="zh-CN" w:bidi="en-US"/>
        </w:rPr>
        <w:t>）</w:t>
      </w:r>
      <w:r>
        <w:rPr>
          <w:rFonts w:hint="eastAsia" w:ascii="宋体" w:hAnsi="宋体" w:eastAsia="宋体" w:cs="宋体"/>
          <w:color w:val="auto"/>
          <w:sz w:val="28"/>
          <w:szCs w:val="28"/>
          <w:highlight w:val="none"/>
          <w:lang w:bidi="en-US"/>
        </w:rPr>
        <w:t>提交成果的方式、份数:电子版一份，纸质版2份</w:t>
      </w:r>
      <w:r>
        <w:rPr>
          <w:rFonts w:hint="eastAsia" w:ascii="宋体" w:hAnsi="宋体" w:eastAsia="宋体" w:cs="宋体"/>
          <w:color w:val="auto"/>
          <w:sz w:val="28"/>
          <w:szCs w:val="28"/>
          <w:highlight w:val="none"/>
          <w:lang w:eastAsia="zh-CN" w:bidi="en-US"/>
        </w:rPr>
        <w:t>。</w:t>
      </w:r>
    </w:p>
    <w:p w14:paraId="4FE49468">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7265BD46">
      <w:pPr>
        <w:pStyle w:val="10"/>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满足交通运输部、陕西省交通运输主管部门印发的规范性文件以及招标文件相关技术要求，提交的</w:t>
      </w:r>
      <w:r>
        <w:rPr>
          <w:rFonts w:hint="eastAsia" w:ascii="宋体" w:hAnsi="宋体" w:eastAsia="宋体" w:cs="宋体"/>
          <w:color w:val="auto"/>
          <w:sz w:val="28"/>
          <w:szCs w:val="28"/>
          <w:highlight w:val="none"/>
          <w:lang w:eastAsia="zh-CN"/>
        </w:rPr>
        <w:t>成果</w:t>
      </w:r>
      <w:r>
        <w:rPr>
          <w:rFonts w:hint="eastAsia" w:ascii="宋体" w:hAnsi="宋体" w:eastAsia="宋体" w:cs="宋体"/>
          <w:color w:val="auto"/>
          <w:sz w:val="28"/>
          <w:szCs w:val="28"/>
          <w:highlight w:val="none"/>
        </w:rPr>
        <w:t>报告需通过咨询单位的技术审查。</w:t>
      </w:r>
    </w:p>
    <w:p w14:paraId="3FA5D49D">
      <w:pPr>
        <w:pageBreakBefore w:val="0"/>
        <w:wordWrap/>
        <w:overflowPunct/>
        <w:topLinePunct w:val="0"/>
        <w:autoSpaceDE/>
        <w:autoSpaceDN/>
        <w:bidi w:val="0"/>
        <w:spacing w:line="360" w:lineRule="auto"/>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、售后服务</w:t>
      </w:r>
    </w:p>
    <w:p w14:paraId="7F504560">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技术支持和售后服务由乙方严格按</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及有关承诺执行，提供7*24小时电话咨询服务，出现问题时，</w:t>
      </w:r>
      <w:r>
        <w:rPr>
          <w:rFonts w:hint="eastAsia" w:ascii="宋体" w:hAnsi="宋体" w:eastAsia="宋体" w:cs="宋体"/>
          <w:color w:val="auto"/>
          <w:sz w:val="28"/>
          <w:szCs w:val="28"/>
          <w:highlight w:val="none"/>
          <w:u w:val="single"/>
          <w:lang w:val="en-US" w:eastAsia="zh-CN"/>
        </w:rPr>
        <w:t>0.5</w:t>
      </w:r>
      <w:r>
        <w:rPr>
          <w:rFonts w:hint="eastAsia" w:ascii="宋体" w:hAnsi="宋体" w:eastAsia="宋体" w:cs="宋体"/>
          <w:color w:val="auto"/>
          <w:sz w:val="28"/>
          <w:szCs w:val="28"/>
          <w:highlight w:val="none"/>
        </w:rPr>
        <w:t>小时内电话响应，</w:t>
      </w:r>
      <w:r>
        <w:rPr>
          <w:rFonts w:hint="eastAsia" w:ascii="宋体" w:hAnsi="宋体" w:eastAsia="宋体" w:cs="宋体"/>
          <w:color w:val="auto"/>
          <w:sz w:val="28"/>
          <w:szCs w:val="28"/>
          <w:highlight w:val="none"/>
          <w:u w:val="single"/>
          <w:lang w:val="en-US" w:eastAsia="zh-CN"/>
        </w:rPr>
        <w:t>2</w:t>
      </w:r>
      <w:r>
        <w:rPr>
          <w:rFonts w:hint="eastAsia" w:ascii="宋体" w:hAnsi="宋体" w:eastAsia="宋体" w:cs="宋体"/>
          <w:color w:val="auto"/>
          <w:sz w:val="28"/>
          <w:szCs w:val="28"/>
          <w:highlight w:val="none"/>
        </w:rPr>
        <w:t>小时内电话解决问题，如有需要</w:t>
      </w:r>
      <w:r>
        <w:rPr>
          <w:rFonts w:hint="eastAsia" w:ascii="宋体" w:hAnsi="宋体" w:eastAsia="宋体" w:cs="宋体"/>
          <w:color w:val="auto"/>
          <w:sz w:val="28"/>
          <w:szCs w:val="28"/>
          <w:highlight w:val="none"/>
          <w:u w:val="single"/>
          <w:lang w:val="en-US" w:eastAsia="zh-CN"/>
        </w:rPr>
        <w:t>8</w:t>
      </w:r>
      <w:r>
        <w:rPr>
          <w:rFonts w:hint="eastAsia" w:ascii="宋体" w:hAnsi="宋体" w:eastAsia="宋体" w:cs="宋体"/>
          <w:color w:val="auto"/>
          <w:sz w:val="28"/>
          <w:szCs w:val="28"/>
          <w:highlight w:val="none"/>
        </w:rPr>
        <w:t>小时内到达故障现场解决问题。</w:t>
      </w:r>
    </w:p>
    <w:p w14:paraId="3993352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售后服务联系方式:</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0D6C0A7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如</w:t>
      </w:r>
      <w:r>
        <w:rPr>
          <w:rFonts w:hint="eastAsia" w:ascii="宋体" w:hAnsi="宋体" w:eastAsia="宋体" w:cs="宋体"/>
          <w:color w:val="auto"/>
          <w:sz w:val="28"/>
          <w:szCs w:val="28"/>
          <w:highlight w:val="none"/>
          <w:lang w:eastAsia="zh-CN"/>
        </w:rPr>
        <w:t>因</w:t>
      </w:r>
      <w:r>
        <w:rPr>
          <w:rFonts w:hint="eastAsia" w:ascii="宋体" w:hAnsi="宋体" w:eastAsia="宋体" w:cs="宋体"/>
          <w:color w:val="auto"/>
          <w:sz w:val="28"/>
          <w:szCs w:val="28"/>
          <w:highlight w:val="none"/>
        </w:rPr>
        <w:t>乙方自身原因或不能履行售后服务义务,甲方有权委托第三方处理，由此产生的费用和风险由乙方承担</w:t>
      </w:r>
      <w:r>
        <w:rPr>
          <w:rFonts w:hint="eastAsia" w:ascii="宋体" w:hAnsi="宋体" w:eastAsia="宋体" w:cs="宋体"/>
          <w:color w:val="auto"/>
          <w:sz w:val="28"/>
          <w:szCs w:val="28"/>
          <w:highlight w:val="none"/>
          <w:lang w:eastAsia="zh-CN"/>
        </w:rPr>
        <w:t>。</w:t>
      </w:r>
    </w:p>
    <w:p w14:paraId="563505D2">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52544F4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应根据国家现行的相关技术标准、规范、规程等以及我省公路管理相关规定实施系统维护和改造工作，据实提交各项成果资料。</w:t>
      </w:r>
    </w:p>
    <w:p w14:paraId="024DB66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70D8A00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w:t>
      </w:r>
      <w:r>
        <w:rPr>
          <w:rFonts w:hint="eastAsia" w:ascii="宋体" w:hAnsi="宋体" w:eastAsia="宋体" w:cs="宋体"/>
          <w:color w:val="auto"/>
          <w:sz w:val="28"/>
          <w:szCs w:val="28"/>
          <w:highlight w:val="none"/>
          <w:lang w:val="en-US" w:eastAsia="zh-CN"/>
        </w:rPr>
        <w:t>②竞争性磋商文件、响应文件、澄清表（函）</w:t>
      </w:r>
      <w:r>
        <w:rPr>
          <w:rFonts w:hint="eastAsia" w:ascii="宋体" w:hAnsi="宋体" w:eastAsia="宋体" w:cs="宋体"/>
          <w:color w:val="auto"/>
          <w:sz w:val="28"/>
          <w:szCs w:val="28"/>
          <w:highlight w:val="none"/>
          <w:lang w:val="en-US" w:eastAsia="zh-CN"/>
        </w:rPr>
        <w:t>；③国家相应的标准、规范。</w:t>
      </w:r>
    </w:p>
    <w:p w14:paraId="4ADDAA8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w:t>
      </w:r>
      <w:r>
        <w:rPr>
          <w:rFonts w:hint="eastAsia" w:ascii="宋体" w:hAnsi="宋体" w:eastAsia="宋体" w:cs="宋体"/>
          <w:color w:val="auto"/>
          <w:sz w:val="28"/>
          <w:szCs w:val="28"/>
          <w:highlight w:val="none"/>
          <w:u w:val="single"/>
          <w:lang w:eastAsia="zh-CN"/>
        </w:rPr>
        <w:t>10%</w:t>
      </w:r>
      <w:r>
        <w:rPr>
          <w:rFonts w:hint="eastAsia" w:ascii="宋体" w:hAnsi="宋体" w:eastAsia="宋体" w:cs="宋体"/>
          <w:color w:val="auto"/>
          <w:sz w:val="28"/>
          <w:szCs w:val="28"/>
          <w:highlight w:val="none"/>
          <w:lang w:eastAsia="zh-CN"/>
        </w:rPr>
        <w:t>向甲方支付违约金。</w:t>
      </w:r>
    </w:p>
    <w:p w14:paraId="439F4790">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528CE6D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37358EB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%的违约金，给甲方造成损失的，乙方还应予以赔偿。</w:t>
      </w:r>
    </w:p>
    <w:p w14:paraId="7ABDB21A">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7F99F82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10</w:t>
      </w:r>
      <w:r>
        <w:rPr>
          <w:rFonts w:hint="eastAsia" w:ascii="宋体" w:hAnsi="宋体" w:eastAsia="宋体" w:cs="宋体"/>
          <w:color w:val="auto"/>
          <w:sz w:val="28"/>
          <w:szCs w:val="28"/>
          <w:highlight w:val="none"/>
          <w:lang w:val="en-US" w:eastAsia="zh-CN"/>
        </w:rPr>
        <w:t>%的违约金，给甲方造成损失的，乙方应予以赔偿。</w:t>
      </w:r>
    </w:p>
    <w:p w14:paraId="284B702B">
      <w:pPr>
        <w:pStyle w:val="5"/>
        <w:rPr>
          <w:rFonts w:hint="eastAsia" w:eastAsiaTheme="minorEastAsia"/>
          <w:highlight w:val="none"/>
          <w:lang w:eastAsia="zh-CN"/>
        </w:rPr>
      </w:pPr>
      <w:r>
        <w:rPr>
          <w:rFonts w:hint="eastAsia" w:ascii="宋体" w:hAnsi="宋体" w:eastAsia="宋体" w:cs="宋体"/>
          <w:b/>
          <w:bCs/>
          <w:color w:val="auto"/>
          <w:sz w:val="28"/>
          <w:szCs w:val="28"/>
          <w:highlight w:val="none"/>
          <w:lang w:val="en-US" w:eastAsia="zh-CN"/>
        </w:rPr>
        <w:t xml:space="preserve">     十一、违约责任</w:t>
      </w:r>
    </w:p>
    <w:p w14:paraId="566BEF2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54B29D3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2B99DD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2E449DD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rPr>
        <w:t>0.5%</w:t>
      </w:r>
      <w:r>
        <w:rPr>
          <w:rFonts w:hint="eastAsia" w:ascii="宋体" w:hAnsi="宋体" w:eastAsia="宋体" w:cs="宋体"/>
          <w:color w:val="auto"/>
          <w:sz w:val="28"/>
          <w:szCs w:val="28"/>
          <w:highlight w:val="none"/>
          <w:lang w:val="en-US" w:eastAsia="zh-CN"/>
        </w:rPr>
        <w:t xml:space="preserve">的违约金，逾期 </w:t>
      </w:r>
      <w:r>
        <w:rPr>
          <w:rFonts w:hint="eastAsia" w:ascii="宋体" w:hAnsi="宋体" w:eastAsia="宋体" w:cs="宋体"/>
          <w:color w:val="auto"/>
          <w:sz w:val="28"/>
          <w:szCs w:val="28"/>
          <w:highlight w:val="none"/>
          <w:u w:val="single"/>
          <w:lang w:val="en-US" w:eastAsia="zh-CN"/>
        </w:rPr>
        <w:t>20</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6A68E1B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w:t>
      </w:r>
    </w:p>
    <w:p w14:paraId="3B60AEA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w:t>
      </w:r>
    </w:p>
    <w:p w14:paraId="77EACF8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2972FC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乙方未按合同约定或甲方要求提供服务的，每出现一次应承担合同总价款</w:t>
      </w:r>
      <w:r>
        <w:rPr>
          <w:rFonts w:hint="eastAsia" w:ascii="宋体" w:hAnsi="宋体" w:eastAsia="宋体" w:cs="宋体"/>
          <w:b w:val="0"/>
          <w:bCs w:val="0"/>
          <w:color w:val="auto"/>
          <w:sz w:val="28"/>
          <w:szCs w:val="28"/>
          <w:highlight w:val="none"/>
          <w:u w:val="single"/>
          <w:lang w:val="en-US" w:eastAsia="zh-CN"/>
        </w:rPr>
        <w:t>5</w:t>
      </w:r>
      <w:r>
        <w:rPr>
          <w:rFonts w:hint="eastAsia" w:ascii="宋体" w:hAnsi="宋体" w:eastAsia="宋体" w:cs="宋体"/>
          <w:b w:val="0"/>
          <w:bCs w:val="0"/>
          <w:color w:val="auto"/>
          <w:sz w:val="28"/>
          <w:szCs w:val="28"/>
          <w:highlight w:val="none"/>
        </w:rPr>
        <w:t>%的违约金，出现</w:t>
      </w:r>
      <w:r>
        <w:rPr>
          <w:rFonts w:hint="eastAsia" w:ascii="宋体" w:hAnsi="宋体" w:eastAsia="宋体" w:cs="宋体"/>
          <w:b w:val="0"/>
          <w:bCs w:val="0"/>
          <w:color w:val="auto"/>
          <w:sz w:val="28"/>
          <w:szCs w:val="28"/>
          <w:highlight w:val="none"/>
          <w:u w:val="single"/>
          <w:lang w:val="en-US" w:eastAsia="zh-CN"/>
        </w:rPr>
        <w:t>3</w:t>
      </w:r>
      <w:r>
        <w:rPr>
          <w:rFonts w:hint="eastAsia" w:ascii="宋体" w:hAnsi="宋体" w:eastAsia="宋体" w:cs="宋体"/>
          <w:b w:val="0"/>
          <w:bCs w:val="0"/>
          <w:color w:val="auto"/>
          <w:sz w:val="28"/>
          <w:szCs w:val="28"/>
          <w:highlight w:val="none"/>
        </w:rPr>
        <w:t>次的，甲方有权单方解除本合同，给甲方造成损失的，乙方还应予以赔偿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7E4E208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29A5F607">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1940B9F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4A1FA9A1">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0477B1E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3A73159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048E611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0C4B69C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01FD1526">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7C48BD0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632606E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0B6B8EDB">
      <w:pPr>
        <w:pStyle w:val="6"/>
        <w:rPr>
          <w:rFonts w:hint="eastAsia"/>
          <w:highlight w:val="none"/>
          <w:lang w:val="en-US" w:eastAsia="zh-CN"/>
        </w:rPr>
      </w:pPr>
    </w:p>
    <w:p w14:paraId="150893E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438E1AF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532FE4E8">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440DED1B">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72077B5A">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22936A00">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5062C9E2">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47E39F34">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5FC850F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31B54CCE">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highlight w:val="none"/>
          <w:lang w:val="en-US" w:eastAsia="zh-CN"/>
        </w:rPr>
        <w:t xml:space="preserve">          </w:t>
      </w:r>
    </w:p>
    <w:p w14:paraId="2ACDA9F7">
      <w:pPr>
        <w:pStyle w:val="10"/>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180B67E9">
      <w:pPr>
        <w:pStyle w:val="10"/>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55770D57">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4F88C4D2">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082847EB">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03162F1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29929CDF">
      <w:pPr>
        <w:spacing w:line="520" w:lineRule="exact"/>
        <w:ind w:firstLine="7000" w:firstLineChars="2500"/>
        <w:rPr>
          <w:rFonts w:hint="eastAsia"/>
          <w:highlight w:val="none"/>
        </w:rPr>
      </w:pPr>
      <w:r>
        <w:rPr>
          <w:rFonts w:hint="eastAsia" w:ascii="宋体" w:hAnsi="宋体" w:eastAsia="宋体" w:cs="宋体"/>
          <w:b w:val="0"/>
          <w:bCs w:val="0"/>
          <w:snapToGrid w:val="0"/>
          <w:color w:val="auto"/>
          <w:kern w:val="0"/>
          <w:sz w:val="28"/>
          <w:szCs w:val="28"/>
          <w:highlight w:val="none"/>
          <w:lang w:val="en-US" w:eastAsia="zh-CN"/>
        </w:rPr>
        <w:t>年   月   日</w:t>
      </w:r>
    </w:p>
    <w:sectPr>
      <w:footerReference r:id="rId3" w:type="default"/>
      <w:pgSz w:w="11906" w:h="16838"/>
      <w:pgMar w:top="2098" w:right="1474" w:bottom="1984" w:left="1587"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BF197">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19E71">
                          <w:pPr>
                            <w:pStyle w:val="7"/>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3B19E71">
                    <w:pPr>
                      <w:pStyle w:val="7"/>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06B0B"/>
    <w:rsid w:val="02847A6B"/>
    <w:rsid w:val="02985DC6"/>
    <w:rsid w:val="02AC73F7"/>
    <w:rsid w:val="04365896"/>
    <w:rsid w:val="06B10B1D"/>
    <w:rsid w:val="0A977EFA"/>
    <w:rsid w:val="0ACE4A7B"/>
    <w:rsid w:val="0ADD07FC"/>
    <w:rsid w:val="0B8B2BF6"/>
    <w:rsid w:val="0D597341"/>
    <w:rsid w:val="0D7776C7"/>
    <w:rsid w:val="0F3B6457"/>
    <w:rsid w:val="0FD3668F"/>
    <w:rsid w:val="132C440E"/>
    <w:rsid w:val="13A97E33"/>
    <w:rsid w:val="14DB69EC"/>
    <w:rsid w:val="152C72C0"/>
    <w:rsid w:val="181D0AC3"/>
    <w:rsid w:val="1C70348A"/>
    <w:rsid w:val="1E4E3AB1"/>
    <w:rsid w:val="1EBF6524"/>
    <w:rsid w:val="262B0B7B"/>
    <w:rsid w:val="2916715E"/>
    <w:rsid w:val="2F154177"/>
    <w:rsid w:val="2F7B4B5A"/>
    <w:rsid w:val="2F805A94"/>
    <w:rsid w:val="2F890074"/>
    <w:rsid w:val="2F903462"/>
    <w:rsid w:val="37BA7968"/>
    <w:rsid w:val="385F6D12"/>
    <w:rsid w:val="39C96289"/>
    <w:rsid w:val="3AB807D8"/>
    <w:rsid w:val="3B377D80"/>
    <w:rsid w:val="3B737EDE"/>
    <w:rsid w:val="3F5C7BB0"/>
    <w:rsid w:val="4061371B"/>
    <w:rsid w:val="439A7668"/>
    <w:rsid w:val="44ED5522"/>
    <w:rsid w:val="4AE43AC7"/>
    <w:rsid w:val="4EFA6FB8"/>
    <w:rsid w:val="4FD01CC8"/>
    <w:rsid w:val="51491D32"/>
    <w:rsid w:val="528200EC"/>
    <w:rsid w:val="53FF2328"/>
    <w:rsid w:val="54467418"/>
    <w:rsid w:val="560E354A"/>
    <w:rsid w:val="564E369C"/>
    <w:rsid w:val="56E10C5F"/>
    <w:rsid w:val="57947A7F"/>
    <w:rsid w:val="58203046"/>
    <w:rsid w:val="58D819D9"/>
    <w:rsid w:val="5B530EB2"/>
    <w:rsid w:val="5E3873B6"/>
    <w:rsid w:val="5F814D8D"/>
    <w:rsid w:val="6220088D"/>
    <w:rsid w:val="63FD01DD"/>
    <w:rsid w:val="68D35C7D"/>
    <w:rsid w:val="691174A4"/>
    <w:rsid w:val="697214F3"/>
    <w:rsid w:val="6A4E1D0F"/>
    <w:rsid w:val="6AFA0E10"/>
    <w:rsid w:val="6F2F0361"/>
    <w:rsid w:val="71CF2213"/>
    <w:rsid w:val="71E05645"/>
    <w:rsid w:val="74CC18D4"/>
    <w:rsid w:val="756B7A52"/>
    <w:rsid w:val="78DA7590"/>
    <w:rsid w:val="78F03FFB"/>
    <w:rsid w:val="791428E7"/>
    <w:rsid w:val="7A8E3E46"/>
    <w:rsid w:val="7AF44D31"/>
    <w:rsid w:val="7C6D4277"/>
    <w:rsid w:val="7CD12A58"/>
    <w:rsid w:val="7D472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szCs w:val="24"/>
    </w:rPr>
  </w:style>
  <w:style w:type="paragraph" w:styleId="4">
    <w:name w:val="Normal Indent"/>
    <w:basedOn w:val="1"/>
    <w:qFormat/>
    <w:uiPriority w:val="0"/>
    <w:pPr>
      <w:adjustRightInd w:val="0"/>
      <w:spacing w:line="360" w:lineRule="atLeast"/>
      <w:ind w:firstLine="482"/>
      <w:textAlignment w:val="baseline"/>
    </w:pPr>
    <w:rPr>
      <w:kern w:val="0"/>
      <w:sz w:val="24"/>
      <w:szCs w:val="20"/>
    </w:rPr>
  </w:style>
  <w:style w:type="paragraph" w:styleId="5">
    <w:name w:val="annotation text"/>
    <w:basedOn w:val="1"/>
    <w:qFormat/>
    <w:uiPriority w:val="0"/>
    <w:pPr>
      <w:jc w:val="left"/>
    </w:pPr>
  </w:style>
  <w:style w:type="paragraph" w:styleId="6">
    <w:name w:val="Body Text"/>
    <w:basedOn w:val="1"/>
    <w:next w:val="1"/>
    <w:qFormat/>
    <w:uiPriority w:val="0"/>
    <w:rPr>
      <w:color w:val="993300"/>
      <w:sz w:val="24"/>
    </w:r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3478</Words>
  <Characters>3543</Characters>
  <Lines>0</Lines>
  <Paragraphs>0</Paragraphs>
  <TotalTime>11</TotalTime>
  <ScaleCrop>false</ScaleCrop>
  <LinksUpToDate>false</LinksUpToDate>
  <CharactersWithSpaces>4046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2025-05-15T07:31:00Z</dcterms:created>
  <dc:creator>Administrator.PC-20221020ZCWL</dc:creator>
  <cp:lastModifiedBy>Eva</cp:lastModifiedBy>
  <cp:lastPrinted>2026-04-28T10:00:00Z</cp:lastPrinted>
  <dcterms:modified xsi:type="dcterms:W3CDTF">2026-04-30T06:20:23Z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eyJoZGlkIjoiMTJlZDFjYWQyZGU1MWE3ZDg0Y2FiODcwYWNhOWI2NTQiLCJ1c2VySWQiOiI0MzgwNzY2OTMifQ==</vt:lpwstr>
  </property>
  <property fmtid="{D5CDD505-2E9C-101B-9397-08002B2CF9AE}" pid="4" name="ICV">
    <vt:lpwstr>2AE24D3369384F25BB05B0BF514D5165</vt:lpwstr>
  </property>
</Properties>
</file>