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版本号：FSGL-2026-002、XDZ2026-55-J-1820260506001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西安高新区公园广场养护服务项目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FSGL-2026-002、XDZ2026-55-J-18</w:t>
      </w:r>
      <w:r>
        <w:br/>
      </w:r>
      <w:r>
        <w:br/>
      </w:r>
      <w:r>
        <w:br/>
      </w:r>
    </w:p>
    <w:p>
      <w:pPr>
        <w:pStyle w:val="null3"/>
        <w:jc w:val="center"/>
        <w:outlineLvl w:val="2"/>
      </w:pPr>
      <w:r>
        <w:rPr>
          <w:rFonts w:ascii="仿宋_GB2312" w:hAnsi="仿宋_GB2312" w:cs="仿宋_GB2312" w:eastAsia="仿宋_GB2312"/>
          <w:sz w:val="28"/>
          <w:b/>
        </w:rPr>
        <w:t>西安高新技术产业开发区城市管理和综合执法局</w:t>
      </w:r>
    </w:p>
    <w:p>
      <w:pPr>
        <w:pStyle w:val="null3"/>
        <w:jc w:val="center"/>
        <w:outlineLvl w:val="2"/>
      </w:pPr>
      <w:r>
        <w:rPr>
          <w:rFonts w:ascii="仿宋_GB2312" w:hAnsi="仿宋_GB2312" w:cs="仿宋_GB2312" w:eastAsia="仿宋_GB2312"/>
          <w:sz w:val="28"/>
          <w:b/>
        </w:rPr>
        <w:t>凡硕工程管理咨询有限公司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凡硕工程管理咨询有限公司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委托，拟对</w:t>
      </w:r>
      <w:r>
        <w:rPr>
          <w:rFonts w:ascii="仿宋_GB2312" w:hAnsi="仿宋_GB2312" w:cs="仿宋_GB2312" w:eastAsia="仿宋_GB2312"/>
        </w:rPr>
        <w:t>西安高新区公园广场养护服务项目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FSGL-2026-002、XDZ2026-55-J-18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西安高新区公园广场养护服务项目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为提高西安高新区绿化养护管理水平，营造良好的投资和人居生活环境，实现品质高新景观最优城区目标，按照高新区作业标准，实施公园广场养护服务。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投标人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4、信誉要求：投标人未列入“失信被执行人”、“重大税收违法案件当事人名单”和“政府采购严重违法失信行为记录名单”。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投标人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4、信誉要求：投标人未列入“失信被执行人”、“重大税收违法案件当事人名单”和“政府采购严重违法失信行为记录名单”。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陕西省西安市长安区郭杜街道西太路丝路创智谷 6 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凡硕工程管理咨询有限公司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西安市高新区汇鑫中心A座2204室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17349134683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采购包1：34,075,654.00元</w:t>
            </w:r>
          </w:p>
          <w:p>
            <w:pPr>
              <w:pStyle w:val="null3"/>
            </w:pPr>
            <w:r>
              <w:rPr>
                <w:rFonts w:ascii="仿宋_GB2312" w:hAnsi="仿宋_GB2312" w:cs="仿宋_GB2312" w:eastAsia="仿宋_GB2312"/>
              </w:rPr>
              <w:t>采购包2：14,634,869.00元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每标段中标金额为基数参考《国家计委关于印发&lt;招标代理服务收费管理暂行办法&gt;的通知》（计价格〔2002〕1980号）及《国家发改委关于降低部分建设项目收费标准规范收费行为等有关问题的通知》（发改价格〔2011〕534号）规定按标准下浮30%收取。 2、招标代理服务费可以采取现金、支票、银行汇票、电汇、网银等方式缴纳。 3、招标代理服务费缴纳信息： 银行户名：凡硕工程管理咨询有限公司 开户银行：中国民生银行股份有限公司西安分行营业部 账号：170511405 联系人：郭伟 联系电话：17349134683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和</w:t>
      </w:r>
      <w:r>
        <w:rPr>
          <w:rFonts w:ascii="仿宋_GB2312" w:hAnsi="仿宋_GB2312" w:cs="仿宋_GB2312" w:eastAsia="仿宋_GB2312"/>
        </w:rPr>
        <w:t>凡硕工程管理咨询有限公司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凡硕工程管理咨询有限公司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凡硕工程管理咨询有限公司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凡硕工程管理咨询有限公司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凡硕工程管理咨询有限公司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凡硕工程管理咨询有限公司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联系人：郭伟</w:t>
      </w:r>
    </w:p>
    <w:p>
      <w:pPr>
        <w:pStyle w:val="null3"/>
      </w:pPr>
      <w:r>
        <w:rPr>
          <w:rFonts w:ascii="仿宋_GB2312" w:hAnsi="仿宋_GB2312" w:cs="仿宋_GB2312" w:eastAsia="仿宋_GB2312"/>
        </w:rPr>
        <w:t>联系电话：17349134683</w:t>
      </w:r>
    </w:p>
    <w:p>
      <w:pPr>
        <w:pStyle w:val="null3"/>
      </w:pPr>
      <w:r>
        <w:rPr>
          <w:rFonts w:ascii="仿宋_GB2312" w:hAnsi="仿宋_GB2312" w:cs="仿宋_GB2312" w:eastAsia="仿宋_GB2312"/>
        </w:rPr>
        <w:t>地址：西安市高新区汇鑫中心A座2204室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为提高西安高新区绿化养护管理水平，营造良好的投资和人居生活环境，实现品质高新景观最优城区目标，按照高新区作业标准，实施公园广场养护服务。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34,075,654.00</w:t>
      </w:r>
    </w:p>
    <w:p>
      <w:pPr>
        <w:pStyle w:val="null3"/>
      </w:pPr>
      <w:r>
        <w:rPr>
          <w:rFonts w:ascii="仿宋_GB2312" w:hAnsi="仿宋_GB2312" w:cs="仿宋_GB2312" w:eastAsia="仿宋_GB2312"/>
        </w:rPr>
        <w:t>采购包最高限价（元）: 34,075,654.00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公园广场养护A标段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34,075,654.00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14,634,869.00</w:t>
      </w:r>
    </w:p>
    <w:p>
      <w:pPr>
        <w:pStyle w:val="null3"/>
      </w:pPr>
      <w:r>
        <w:rPr>
          <w:rFonts w:ascii="仿宋_GB2312" w:hAnsi="仿宋_GB2312" w:cs="仿宋_GB2312" w:eastAsia="仿宋_GB2312"/>
        </w:rPr>
        <w:t>采购包最高限价（元）: 14,634,869.00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公园广场养护B标段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14,634,869.00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标的名称：公园广场养护A标段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西安高新区公园广场养护服务项目</w:t>
            </w:r>
            <w:r>
              <w:rPr>
                <w:rFonts w:ascii="仿宋_GB2312" w:hAnsi="仿宋_GB2312" w:cs="仿宋_GB2312" w:eastAsia="仿宋_GB2312"/>
                <w:sz w:val="28"/>
                <w:b/>
              </w:rPr>
              <w:t>A标段采购需求</w:t>
            </w:r>
          </w:p>
          <w:p>
            <w:pPr>
              <w:pStyle w:val="null3"/>
              <w:jc w:val="left"/>
            </w:pPr>
            <w:r>
              <w:rPr>
                <w:rFonts w:ascii="仿宋_GB2312" w:hAnsi="仿宋_GB2312" w:cs="仿宋_GB2312" w:eastAsia="仿宋_GB2312"/>
                <w:sz w:val="24"/>
              </w:rPr>
              <w:t>为提高西安高新区绿化养护管理水平，营造良好的投资和人居生活环境，实现品质高新景观最优城区目标，按照高新区作业标准，实施公园广场养护服务。</w:t>
            </w:r>
          </w:p>
          <w:p>
            <w:pPr>
              <w:pStyle w:val="null3"/>
              <w:ind w:firstLine="480"/>
              <w:jc w:val="left"/>
            </w:pPr>
            <w:r>
              <w:rPr>
                <w:rFonts w:ascii="仿宋_GB2312" w:hAnsi="仿宋_GB2312" w:cs="仿宋_GB2312" w:eastAsia="仿宋_GB2312"/>
                <w:sz w:val="24"/>
              </w:rPr>
              <w:t>一、项目内容</w:t>
            </w:r>
          </w:p>
          <w:p>
            <w:pPr>
              <w:pStyle w:val="null3"/>
              <w:ind w:firstLine="480"/>
              <w:jc w:val="left"/>
            </w:pPr>
            <w:r>
              <w:rPr>
                <w:rFonts w:ascii="仿宋_GB2312" w:hAnsi="仿宋_GB2312" w:cs="仿宋_GB2312" w:eastAsia="仿宋_GB2312"/>
                <w:sz w:val="24"/>
              </w:rPr>
              <w:t>西安高新区公园广场养护服务项目主要为</w:t>
            </w:r>
            <w:r>
              <w:rPr>
                <w:rFonts w:ascii="仿宋_GB2312" w:hAnsi="仿宋_GB2312" w:cs="仿宋_GB2312" w:eastAsia="仿宋_GB2312"/>
                <w:sz w:val="24"/>
              </w:rPr>
              <w:t>49个公园，包括城市综合公园、运动公园、郊野公园、口袋公园，共计861.456万平方米，服务内容包括：</w:t>
            </w:r>
          </w:p>
          <w:p>
            <w:pPr>
              <w:pStyle w:val="null3"/>
              <w:ind w:firstLine="480"/>
              <w:jc w:val="left"/>
            </w:pPr>
            <w:r>
              <w:rPr>
                <w:rFonts w:ascii="仿宋_GB2312" w:hAnsi="仿宋_GB2312" w:cs="仿宋_GB2312" w:eastAsia="仿宋_GB2312"/>
                <w:sz w:val="24"/>
              </w:rPr>
              <w:t>（一）乙方必须坚决贯彻《高新区公园、广场管理标准</w:t>
            </w:r>
            <w:r>
              <w:rPr>
                <w:rFonts w:ascii="仿宋_GB2312" w:hAnsi="仿宋_GB2312" w:cs="仿宋_GB2312" w:eastAsia="仿宋_GB2312"/>
                <w:sz w:val="24"/>
              </w:rPr>
              <w:t>2024版》、《高新区绿化养护管理标准版》、《西安市城市园林绿化植物修剪技术规程》、《中华人民共和国农药管理条例》、《中华人民共和国城市容貌标准》等法律法规和技术标准文件。</w:t>
            </w:r>
          </w:p>
          <w:p>
            <w:pPr>
              <w:pStyle w:val="null3"/>
              <w:ind w:firstLine="480"/>
              <w:jc w:val="left"/>
            </w:pPr>
            <w:r>
              <w:rPr>
                <w:rFonts w:ascii="仿宋_GB2312" w:hAnsi="仿宋_GB2312" w:cs="仿宋_GB2312" w:eastAsia="仿宋_GB2312"/>
                <w:sz w:val="24"/>
              </w:rPr>
              <w:t>（二）建立健全公园管理制度、管理运行机制；公园内绿地及绿化植物的养护和管理；公园内环境卫生清洁维护，垃圾的收集、清运；公园内房屋建筑、园林小品、景观灯、喷泉等设施设备的看护、小型维修及相关安全秩序的维护，景观灯、喷泉的按时开启与关闭；公园内建筑物、构筑物、园林小品、广场道路、座椅等设施及水、电设施设备的小型维修、人行天桥、景观桥等日常养护和管理；公园内人工水域及自然水域的游园水质保障，保洁维护，垃圾清理等；保持公园设备设施、绿化景观和园容园貌良好，维护正常游览秩序；制止破坏公园设施、景观的行为，若发生破坏，依法要求责任人赔偿；建立公园档案，并依法予以妥善保存，管理物业相关工程图纸、档案及竣工验收资料；配备安保队伍，执行安全管理规范，保障公园经营游览等活动安全。引导公众、志愿者参与公园管理服务活动；车辆停放秩序的管理；区域内公厕的日常保洁、看护、设施设备的小型维修、日常养护和管理；监督物业区域内的外来单位施工，杜绝违法违章施工和非施工作业审批范围以外的公共场地及设施的破坏，如发生破坏及时查处破坏单位要求其及时恢复，如因巡查不及时未查处破坏单位，则由养护单位负责恢复原有绿化；及时处理数字化城管、热线等渠道的相关投诉。</w:t>
            </w:r>
          </w:p>
          <w:p>
            <w:pPr>
              <w:pStyle w:val="null3"/>
              <w:ind w:firstLine="480"/>
              <w:jc w:val="left"/>
            </w:pPr>
            <w:r>
              <w:rPr>
                <w:rFonts w:ascii="仿宋_GB2312" w:hAnsi="仿宋_GB2312" w:cs="仿宋_GB2312" w:eastAsia="仿宋_GB2312"/>
                <w:sz w:val="24"/>
              </w:rPr>
              <w:t>二、服务标准及考核办法</w:t>
            </w:r>
          </w:p>
          <w:p>
            <w:pPr>
              <w:pStyle w:val="null3"/>
              <w:ind w:firstLine="480"/>
              <w:jc w:val="left"/>
            </w:pPr>
            <w:r>
              <w:rPr>
                <w:rFonts w:ascii="仿宋_GB2312" w:hAnsi="仿宋_GB2312" w:cs="仿宋_GB2312" w:eastAsia="仿宋_GB2312"/>
                <w:sz w:val="24"/>
              </w:rPr>
              <w:t>（一）公园广场绿化养护管理、公厕管理服务等按照《高新区公园、广场管理标准</w:t>
            </w:r>
            <w:r>
              <w:rPr>
                <w:rFonts w:ascii="仿宋_GB2312" w:hAnsi="仿宋_GB2312" w:cs="仿宋_GB2312" w:eastAsia="仿宋_GB2312"/>
                <w:sz w:val="24"/>
              </w:rPr>
              <w:t>2024版》、《高新区绿化养护管理标准2025版》、《西安市城市园林绿化植物修剪技术规程》、《中华人民共和国农药管理条例》、《中华人民共和国城市容貌标准》等执行，考核按照《西安高新</w:t>
            </w:r>
            <w:r>
              <w:rPr>
                <w:rFonts w:ascii="仿宋_GB2312" w:hAnsi="仿宋_GB2312" w:cs="仿宋_GB2312" w:eastAsia="仿宋_GB2312"/>
                <w:sz w:val="24"/>
              </w:rPr>
              <w:t>区城市绿地管理养护考核办法</w:t>
            </w:r>
            <w:r>
              <w:rPr>
                <w:rFonts w:ascii="仿宋_GB2312" w:hAnsi="仿宋_GB2312" w:cs="仿宋_GB2312" w:eastAsia="仿宋_GB2312"/>
                <w:sz w:val="24"/>
              </w:rPr>
              <w:t>》（</w:t>
            </w:r>
            <w:r>
              <w:rPr>
                <w:rFonts w:ascii="仿宋_GB2312" w:hAnsi="仿宋_GB2312" w:cs="仿宋_GB2312" w:eastAsia="仿宋_GB2312"/>
                <w:sz w:val="24"/>
              </w:rPr>
              <w:t>2025修订版）执行。</w:t>
            </w:r>
          </w:p>
          <w:p>
            <w:pPr>
              <w:pStyle w:val="null3"/>
              <w:ind w:firstLine="480"/>
              <w:jc w:val="left"/>
            </w:pPr>
            <w:r>
              <w:rPr>
                <w:rFonts w:ascii="仿宋_GB2312" w:hAnsi="仿宋_GB2312" w:cs="仿宋_GB2312" w:eastAsia="仿宋_GB2312"/>
                <w:sz w:val="24"/>
              </w:rPr>
              <w:t>（二）生产物资（肥料、农药、油漆、清洁剂等）所选材料必须保证质量可靠，符合国家和高新区相关标准，满足使用要求。</w:t>
            </w:r>
          </w:p>
          <w:p>
            <w:pPr>
              <w:pStyle w:val="null3"/>
              <w:ind w:firstLine="480"/>
              <w:jc w:val="left"/>
            </w:pPr>
            <w:r>
              <w:rPr>
                <w:rFonts w:ascii="仿宋_GB2312" w:hAnsi="仿宋_GB2312" w:cs="仿宋_GB2312" w:eastAsia="仿宋_GB2312"/>
                <w:sz w:val="24"/>
              </w:rPr>
              <w:t>（三）所使用机械设备应符合国家有关规范和标准。</w:t>
            </w:r>
          </w:p>
          <w:p>
            <w:pPr>
              <w:pStyle w:val="null3"/>
              <w:ind w:firstLine="480"/>
              <w:jc w:val="left"/>
            </w:pPr>
            <w:r>
              <w:rPr>
                <w:rFonts w:ascii="仿宋_GB2312" w:hAnsi="仿宋_GB2312" w:cs="仿宋_GB2312" w:eastAsia="仿宋_GB2312"/>
                <w:sz w:val="24"/>
              </w:rPr>
              <w:t>（四）备有物资仓库，生产物资及设备需满足日常作业的需求并满足突发事件应急需求储备。物资仓库需满足国家有关规定和标准，杜绝安全隐患。</w:t>
            </w:r>
          </w:p>
          <w:p>
            <w:pPr>
              <w:pStyle w:val="null3"/>
              <w:ind w:firstLine="480"/>
              <w:jc w:val="left"/>
            </w:pPr>
            <w:r>
              <w:rPr>
                <w:rFonts w:ascii="仿宋_GB2312" w:hAnsi="仿宋_GB2312" w:cs="仿宋_GB2312" w:eastAsia="仿宋_GB2312"/>
                <w:sz w:val="24"/>
              </w:rPr>
              <w:t>（五）绿化养护成活率</w:t>
            </w:r>
            <w:r>
              <w:rPr>
                <w:rFonts w:ascii="仿宋_GB2312" w:hAnsi="仿宋_GB2312" w:cs="仿宋_GB2312" w:eastAsia="仿宋_GB2312"/>
                <w:sz w:val="24"/>
              </w:rPr>
              <w:t>95%，铺装完好率100%，设施设备完好率100%，公厕正常使用开放率100%（保洁人员到岗率符合西安市相关规定）。</w:t>
            </w:r>
          </w:p>
          <w:p>
            <w:pPr>
              <w:pStyle w:val="null3"/>
              <w:ind w:firstLine="480"/>
              <w:jc w:val="left"/>
            </w:pPr>
            <w:r>
              <w:rPr>
                <w:rFonts w:ascii="仿宋_GB2312" w:hAnsi="仿宋_GB2312" w:cs="仿宋_GB2312" w:eastAsia="仿宋_GB2312"/>
                <w:sz w:val="24"/>
              </w:rPr>
              <w:t>三、项目预算和付款方法</w:t>
            </w:r>
          </w:p>
          <w:p>
            <w:pPr>
              <w:pStyle w:val="null3"/>
              <w:ind w:firstLine="480"/>
              <w:jc w:val="left"/>
            </w:pPr>
            <w:r>
              <w:rPr>
                <w:rFonts w:ascii="仿宋_GB2312" w:hAnsi="仿宋_GB2312" w:cs="仿宋_GB2312" w:eastAsia="仿宋_GB2312"/>
                <w:sz w:val="24"/>
              </w:rPr>
              <w:t>（一）项目预算</w:t>
            </w:r>
          </w:p>
          <w:p>
            <w:pPr>
              <w:pStyle w:val="null3"/>
              <w:ind w:firstLine="480"/>
              <w:jc w:val="left"/>
            </w:pPr>
            <w:r>
              <w:rPr>
                <w:rFonts w:ascii="仿宋_GB2312" w:hAnsi="仿宋_GB2312" w:cs="仿宋_GB2312" w:eastAsia="仿宋_GB2312"/>
                <w:sz w:val="24"/>
              </w:rPr>
              <w:t>为了便于按区域集中管理，同时通过充分竞争的方式提升管理水平，按照养护区域划分，</w:t>
            </w:r>
            <w:r>
              <w:rPr>
                <w:rFonts w:ascii="仿宋_GB2312" w:hAnsi="仿宋_GB2312" w:cs="仿宋_GB2312" w:eastAsia="仿宋_GB2312"/>
                <w:sz w:val="24"/>
              </w:rPr>
              <w:t>A标段预算金额约34075654.00元</w:t>
            </w:r>
            <w:r>
              <w:rPr>
                <w:rFonts w:ascii="仿宋_GB2312" w:hAnsi="仿宋_GB2312" w:cs="仿宋_GB2312" w:eastAsia="仿宋_GB2312"/>
                <w:sz w:val="24"/>
              </w:rPr>
              <w:t>。</w:t>
            </w:r>
            <w:r>
              <w:rPr>
                <w:rFonts w:ascii="仿宋_GB2312" w:hAnsi="仿宋_GB2312" w:cs="仿宋_GB2312" w:eastAsia="仿宋_GB2312"/>
                <w:sz w:val="24"/>
              </w:rPr>
              <w:t>服务费用包括：人工费（包含但不限于保洁人员、绿化养护人员、各工种维修人员、安保人员等相关工资、社保、保险、福利等）、管理费、机械费、水费（含公厕、硬化绿化保洁冲洗、绿化养护浇灌、水域水体更换等产生的全部自来水费或中水水费）、电费（含现已交付正常使用的照明、设备等运行产生的全部电费）、建筑物及设备设施的小型维护维修费、垃圾清运及处理费，农药费、油料费、肥料费、库房租赁费、利润、税金、风险等。</w:t>
            </w:r>
          </w:p>
          <w:p>
            <w:pPr>
              <w:pStyle w:val="null3"/>
              <w:ind w:firstLine="480"/>
              <w:jc w:val="left"/>
            </w:pPr>
            <w:r>
              <w:rPr>
                <w:rFonts w:ascii="仿宋_GB2312" w:hAnsi="仿宋_GB2312" w:cs="仿宋_GB2312" w:eastAsia="仿宋_GB2312"/>
                <w:sz w:val="24"/>
              </w:rPr>
              <w:t>（二）付款方式及依据</w:t>
            </w:r>
          </w:p>
          <w:p>
            <w:pPr>
              <w:pStyle w:val="null3"/>
              <w:ind w:firstLine="480"/>
              <w:jc w:val="left"/>
            </w:pPr>
            <w:r>
              <w:rPr>
                <w:rFonts w:ascii="仿宋_GB2312" w:hAnsi="仿宋_GB2312" w:cs="仿宋_GB2312" w:eastAsia="仿宋_GB2312"/>
                <w:sz w:val="24"/>
              </w:rPr>
              <w:t>1、付款方式：按照当月养护面积与养护单价据实结算基数，根据每月考评得分分值计算本月应付服务费用。</w:t>
            </w:r>
          </w:p>
          <w:p>
            <w:pPr>
              <w:pStyle w:val="null3"/>
              <w:ind w:firstLine="480"/>
              <w:jc w:val="left"/>
            </w:pPr>
            <w:r>
              <w:rPr>
                <w:rFonts w:ascii="仿宋_GB2312" w:hAnsi="仿宋_GB2312" w:cs="仿宋_GB2312" w:eastAsia="仿宋_GB2312"/>
                <w:sz w:val="24"/>
              </w:rPr>
              <w:t>2、依据：据实养护面积、综合养护单价、应急事项处理情况、考核结果。</w:t>
            </w:r>
          </w:p>
          <w:p>
            <w:pPr>
              <w:pStyle w:val="null3"/>
              <w:ind w:firstLine="480"/>
              <w:jc w:val="left"/>
            </w:pPr>
            <w:r>
              <w:rPr>
                <w:rFonts w:ascii="仿宋_GB2312" w:hAnsi="仿宋_GB2312" w:cs="仿宋_GB2312" w:eastAsia="仿宋_GB2312"/>
                <w:sz w:val="24"/>
              </w:rPr>
              <w:t>四</w:t>
            </w:r>
            <w:r>
              <w:rPr>
                <w:rFonts w:ascii="仿宋_GB2312" w:hAnsi="仿宋_GB2312" w:cs="仿宋_GB2312" w:eastAsia="仿宋_GB2312"/>
                <w:sz w:val="24"/>
              </w:rPr>
              <w:t>.承包周期</w:t>
            </w:r>
          </w:p>
          <w:p>
            <w:pPr>
              <w:pStyle w:val="null3"/>
              <w:ind w:firstLine="480"/>
              <w:jc w:val="left"/>
            </w:pPr>
            <w:r>
              <w:rPr>
                <w:rFonts w:ascii="仿宋_GB2312" w:hAnsi="仿宋_GB2312" w:cs="仿宋_GB2312" w:eastAsia="仿宋_GB2312"/>
                <w:sz w:val="24"/>
              </w:rPr>
              <w:t>一年（具体以合同签订日期为准）。</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1.公园广场绿化养护服务范围及限价（A标段）</w:t>
            </w:r>
          </w:p>
          <w:p>
            <w:pPr>
              <w:pStyle w:val="null3"/>
              <w:ind w:firstLine="1200"/>
              <w:jc w:val="left"/>
            </w:pPr>
            <w:r>
              <w:rPr>
                <w:rFonts w:ascii="仿宋_GB2312" w:hAnsi="仿宋_GB2312" w:cs="仿宋_GB2312" w:eastAsia="仿宋_GB2312"/>
                <w:sz w:val="24"/>
              </w:rPr>
              <w:t>2.</w:t>
            </w:r>
            <w:r>
              <w:rPr>
                <w:rFonts w:ascii="仿宋_GB2312" w:hAnsi="仿宋_GB2312" w:cs="仿宋_GB2312" w:eastAsia="仿宋_GB2312"/>
                <w:sz w:val="24"/>
              </w:rPr>
              <w:t>公园广场绿化养护服务人员设备最低配置表（</w:t>
            </w:r>
            <w:r>
              <w:rPr>
                <w:rFonts w:ascii="仿宋_GB2312" w:hAnsi="仿宋_GB2312" w:cs="仿宋_GB2312" w:eastAsia="仿宋_GB2312"/>
                <w:sz w:val="24"/>
              </w:rPr>
              <w:t>A标段）</w:t>
            </w:r>
          </w:p>
          <w:p>
            <w:pPr>
              <w:pStyle w:val="null3"/>
              <w:ind w:firstLine="1200"/>
              <w:jc w:val="left"/>
            </w:pPr>
            <w:r>
              <w:rPr>
                <w:rFonts w:ascii="仿宋_GB2312" w:hAnsi="仿宋_GB2312" w:cs="仿宋_GB2312" w:eastAsia="仿宋_GB2312"/>
                <w:sz w:val="24"/>
              </w:rPr>
              <w:t>3.</w:t>
            </w:r>
            <w:r>
              <w:rPr>
                <w:rFonts w:ascii="仿宋_GB2312" w:hAnsi="仿宋_GB2312" w:cs="仿宋_GB2312" w:eastAsia="仿宋_GB2312"/>
                <w:sz w:val="24"/>
              </w:rPr>
              <w:t>园林绿化常用应急项目综合单价限价（</w:t>
            </w:r>
            <w:r>
              <w:rPr>
                <w:rFonts w:ascii="仿宋_GB2312" w:hAnsi="仿宋_GB2312" w:cs="仿宋_GB2312" w:eastAsia="仿宋_GB2312"/>
                <w:sz w:val="24"/>
              </w:rPr>
              <w:t>A标段）</w:t>
            </w:r>
          </w:p>
          <w:tbl>
            <w:tblPr>
              <w:tblBorders>
                <w:top w:val="none" w:color="000000" w:sz="4"/>
                <w:left w:val="none" w:color="000000" w:sz="4"/>
                <w:bottom w:val="none" w:color="000000" w:sz="4"/>
                <w:right w:val="none" w:color="000000" w:sz="4"/>
                <w:insideH w:val="none"/>
                <w:insideV w:val="none"/>
              </w:tblBorders>
            </w:tblPr>
            <w:tblGrid>
              <w:gridCol w:w="147"/>
              <w:gridCol w:w="278"/>
              <w:gridCol w:w="278"/>
              <w:gridCol w:w="186"/>
              <w:gridCol w:w="186"/>
              <w:gridCol w:w="186"/>
              <w:gridCol w:w="186"/>
              <w:gridCol w:w="186"/>
              <w:gridCol w:w="186"/>
              <w:gridCol w:w="186"/>
              <w:gridCol w:w="186"/>
              <w:gridCol w:w="186"/>
              <w:gridCol w:w="168"/>
            </w:tblGrid>
            <w:tr>
              <w:tc>
                <w:tcPr>
                  <w:tcW w:type="dxa" w:w="1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2398"/>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附件</w:t>
                  </w:r>
                  <w:r>
                    <w:rPr>
                      <w:rFonts w:ascii="仿宋_GB2312" w:hAnsi="仿宋_GB2312" w:cs="仿宋_GB2312" w:eastAsia="仿宋_GB2312"/>
                      <w:sz w:val="24"/>
                      <w:color w:val="000000"/>
                    </w:rPr>
                    <w:t>1.公园广场绿化养护服务范围及限价（A标段）</w:t>
                  </w:r>
                </w:p>
              </w:tc>
            </w:tr>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公园名称</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公园总面积</w:t>
                  </w:r>
                </w:p>
                <w:p>
                  <w:pPr>
                    <w:pStyle w:val="null3"/>
                    <w:jc w:val="center"/>
                  </w:pPr>
                  <w:r>
                    <w:rPr>
                      <w:rFonts w:ascii="仿宋_GB2312" w:hAnsi="仿宋_GB2312" w:cs="仿宋_GB2312" w:eastAsia="仿宋_GB2312"/>
                      <w:sz w:val="21"/>
                    </w:rPr>
                    <w:t>（㎡）</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非水域面积</w:t>
                  </w:r>
                </w:p>
                <w:p>
                  <w:pPr>
                    <w:pStyle w:val="null3"/>
                    <w:jc w:val="center"/>
                  </w:pPr>
                  <w:r>
                    <w:rPr>
                      <w:rFonts w:ascii="仿宋_GB2312" w:hAnsi="仿宋_GB2312" w:cs="仿宋_GB2312" w:eastAsia="仿宋_GB2312"/>
                      <w:sz w:val="21"/>
                    </w:rPr>
                    <w:t>（㎡）</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水域面积</w:t>
                  </w:r>
                </w:p>
                <w:p>
                  <w:pPr>
                    <w:pStyle w:val="null3"/>
                    <w:jc w:val="center"/>
                  </w:pPr>
                  <w:r>
                    <w:rPr>
                      <w:rFonts w:ascii="仿宋_GB2312" w:hAnsi="仿宋_GB2312" w:cs="仿宋_GB2312" w:eastAsia="仿宋_GB2312"/>
                      <w:sz w:val="21"/>
                    </w:rPr>
                    <w:t>（㎡）</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土建公厕</w:t>
                  </w:r>
                </w:p>
                <w:p>
                  <w:pPr>
                    <w:pStyle w:val="null3"/>
                    <w:jc w:val="center"/>
                  </w:pPr>
                  <w:r>
                    <w:rPr>
                      <w:rFonts w:ascii="仿宋_GB2312" w:hAnsi="仿宋_GB2312" w:cs="仿宋_GB2312" w:eastAsia="仿宋_GB2312"/>
                      <w:sz w:val="24"/>
                      <w:color w:val="000000"/>
                    </w:rPr>
                    <w:t>（座）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简易公厕</w:t>
                  </w:r>
                </w:p>
                <w:p>
                  <w:pPr>
                    <w:pStyle w:val="null3"/>
                    <w:jc w:val="center"/>
                  </w:pPr>
                  <w:r>
                    <w:rPr>
                      <w:rFonts w:ascii="仿宋_GB2312" w:hAnsi="仿宋_GB2312" w:cs="仿宋_GB2312" w:eastAsia="仿宋_GB2312"/>
                      <w:sz w:val="24"/>
                      <w:color w:val="000000"/>
                    </w:rPr>
                    <w:t>（座）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非水域养护等级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水域养护等级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非水域单价限价（元</w:t>
                  </w:r>
                  <w:r>
                    <w:rPr>
                      <w:rFonts w:ascii="仿宋_GB2312" w:hAnsi="仿宋_GB2312" w:cs="仿宋_GB2312" w:eastAsia="仿宋_GB2312"/>
                      <w:sz w:val="24"/>
                      <w:color w:val="000000"/>
                    </w:rPr>
                    <w:t>/年/㎡）</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水域单价限价（元</w:t>
                  </w:r>
                  <w:r>
                    <w:rPr>
                      <w:rFonts w:ascii="仿宋_GB2312" w:hAnsi="仿宋_GB2312" w:cs="仿宋_GB2312" w:eastAsia="仿宋_GB2312"/>
                      <w:sz w:val="24"/>
                      <w:color w:val="000000"/>
                    </w:rPr>
                    <w:t>/年/㎡）</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土建公厕单价限价（座</w:t>
                  </w:r>
                  <w:r>
                    <w:rPr>
                      <w:rFonts w:ascii="仿宋_GB2312" w:hAnsi="仿宋_GB2312" w:cs="仿宋_GB2312" w:eastAsia="仿宋_GB2312"/>
                      <w:sz w:val="24"/>
                      <w:color w:val="000000"/>
                    </w:rPr>
                    <w:t>/元）</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简易公厕单价限价（座</w:t>
                  </w:r>
                  <w:r>
                    <w:rPr>
                      <w:rFonts w:ascii="仿宋_GB2312" w:hAnsi="仿宋_GB2312" w:cs="仿宋_GB2312" w:eastAsia="仿宋_GB2312"/>
                      <w:sz w:val="24"/>
                      <w:color w:val="000000"/>
                    </w:rPr>
                    <w:t>/元）</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唐城墙遗址</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421193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421193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唐城墙遗址公园木塔段</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84111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84111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新纪元公园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79761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73071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6690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时代广场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46736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46736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丈八八路广场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10097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10097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丈八西路广场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紫薇田园广场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1489.28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1489.28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创汇公园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18325.23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18325.23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丈八五路与丈八西路广场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2315.67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2315.67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木塔寺公园（一期）</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70497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59993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10504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木塔寺公园（二期）</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90810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78810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皂河公园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85253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85253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文化广场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55967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55967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云水公园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80336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60297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20039</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高新路入口广场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10638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10638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团结南路广场</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20885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20885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博文路绿地</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12018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12018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研发园</w:t>
                  </w:r>
                  <w:r>
                    <w:rPr>
                      <w:rFonts w:ascii="仿宋_GB2312" w:hAnsi="仿宋_GB2312" w:cs="仿宋_GB2312" w:eastAsia="仿宋_GB2312"/>
                      <w:sz w:val="24"/>
                      <w:color w:val="000000"/>
                    </w:rPr>
                    <w:t>45 米绿化带 C</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25511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25511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研发园</w:t>
                  </w:r>
                  <w:r>
                    <w:rPr>
                      <w:rFonts w:ascii="仿宋_GB2312" w:hAnsi="仿宋_GB2312" w:cs="仿宋_GB2312" w:eastAsia="仿宋_GB2312"/>
                      <w:sz w:val="24"/>
                      <w:color w:val="000000"/>
                    </w:rPr>
                    <w:t>45 米绿化带 A</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14308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14308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永阳公园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99656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84456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锦悦公园（</w:t>
                  </w:r>
                  <w:r>
                    <w:rPr>
                      <w:rFonts w:ascii="仿宋_GB2312" w:hAnsi="仿宋_GB2312" w:cs="仿宋_GB2312" w:eastAsia="仿宋_GB2312"/>
                      <w:sz w:val="24"/>
                      <w:color w:val="000000"/>
                    </w:rPr>
                    <w:t>7 号公园）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52494.6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52494.6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锦秀公园（</w:t>
                  </w:r>
                  <w:r>
                    <w:rPr>
                      <w:rFonts w:ascii="仿宋_GB2312" w:hAnsi="仿宋_GB2312" w:cs="仿宋_GB2312" w:eastAsia="仿宋_GB2312"/>
                      <w:sz w:val="24"/>
                      <w:color w:val="000000"/>
                    </w:rPr>
                    <w:t>8 号公园）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18215.3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18215.3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西沣公园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53955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53955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沣惠渠生态廊道</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902207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576977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325230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潏河公园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306773.25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306773.25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皂河生态公园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217424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217424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沣河梁家滩运动公园</w:t>
                  </w:r>
                </w:p>
              </w:tc>
              <w:tc>
                <w:tcPr>
                  <w:tcW w:type="dxa" w:w="2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1031117.62</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923628.62</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107489</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vMerge/>
                  <w:tcBorders>
                    <w:top w:val="none" w:color="000000" w:sz="4"/>
                    <w:left w:val="single" w:color="000000" w:sz="4"/>
                    <w:bottom w:val="none" w:color="000000" w:sz="4"/>
                    <w:right w:val="single" w:color="000000" w:sz="4"/>
                  </w:tcBorders>
                </w:tcPr>
                <w:p/>
              </w:tc>
              <w:tc>
                <w:tcPr>
                  <w:tcW w:type="dxa" w:w="278"/>
                  <w:vMerge/>
                  <w:tcBorders>
                    <w:top w:val="none" w:color="000000" w:sz="4"/>
                    <w:left w:val="none" w:color="000000" w:sz="4"/>
                    <w:bottom w:val="single" w:color="000000" w:sz="4"/>
                    <w:right w:val="single" w:color="000000" w:sz="4"/>
                  </w:tcBorders>
                </w:tcPr>
                <w:p/>
              </w:tc>
              <w:tc>
                <w:tcPr>
                  <w:tcW w:type="dxa" w:w="1952"/>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2条箱变前置专线，2条线路总长度2625米，全线全年巡查及日常维护</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5250元</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桥下空间绿地公园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1192.39</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1192.39</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丈八四路南三环桥下空间</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1297.74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1297.74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创业新大陆地下停车场综合体地面绿地公园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10747.48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10747.48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鱼化寨街口袋公园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9922.7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9922.7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科技六路口袋公园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9847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9847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科技七路口袋公园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4701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4701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天谷九路口袋公园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19468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19468</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青年公园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11174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11174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新丰公园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23232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23232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鹤鸣湖公园</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266000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洨河公园（南岸）</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368694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368694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洨河公园（北岸）</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809005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612761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196244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应急处置费</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594378.6</w:t>
                  </w:r>
                </w:p>
              </w:tc>
              <w:tc>
                <w:tcPr>
                  <w:tcW w:type="dxa" w:w="1842"/>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3536635.535元</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2. 公园广场绿化养护服务人员设备最低配置表（A标段）</w:t>
            </w:r>
          </w:p>
          <w:tbl>
            <w:tblPr>
              <w:tblBorders>
                <w:top w:val="none" w:color="000000" w:sz="4"/>
                <w:left w:val="none" w:color="000000" w:sz="4"/>
                <w:bottom w:val="none" w:color="000000" w:sz="4"/>
                <w:right w:val="none" w:color="000000" w:sz="4"/>
                <w:insideH w:val="none"/>
                <w:insideV w:val="none"/>
              </w:tblBorders>
            </w:tblPr>
            <w:tblGrid>
              <w:gridCol w:w="172"/>
              <w:gridCol w:w="931"/>
              <w:gridCol w:w="892"/>
              <w:gridCol w:w="543"/>
            </w:tblGrid>
            <w:tr>
              <w:tc>
                <w:tcPr>
                  <w:tcW w:type="dxa" w:w="2538"/>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A</w:t>
                  </w:r>
                  <w:r>
                    <w:rPr>
                      <w:rFonts w:ascii="仿宋_GB2312" w:hAnsi="仿宋_GB2312" w:cs="仿宋_GB2312" w:eastAsia="仿宋_GB2312"/>
                      <w:sz w:val="24"/>
                      <w:color w:val="000000"/>
                    </w:rPr>
                    <w:t>标段</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序号</w:t>
                  </w:r>
                </w:p>
              </w:tc>
              <w:tc>
                <w:tcPr>
                  <w:tcW w:type="dxa" w:w="9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项目</w:t>
                  </w:r>
                </w:p>
              </w:tc>
              <w:tc>
                <w:tcPr>
                  <w:tcW w:type="dxa" w:w="8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公园广场总面积（㎡）</w:t>
                  </w:r>
                </w:p>
              </w:tc>
              <w:tc>
                <w:tcPr>
                  <w:tcW w:type="dxa" w:w="5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最低配备要求</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养护工</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620</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技术员</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区域负责人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专职安全员</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司机（水车、打药车）</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绿篱修剪机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149</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割灌机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31</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剪草机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52</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打孔机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蔬草机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77</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打药机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77</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打药车</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辆</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吹风机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31</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油锯</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高枝油锯</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浇水车</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5945011.86</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33</w:t>
                  </w:r>
                  <w:r>
                    <w:rPr>
                      <w:rFonts w:ascii="仿宋_GB2312" w:hAnsi="仿宋_GB2312" w:cs="仿宋_GB2312" w:eastAsia="仿宋_GB2312"/>
                      <w:sz w:val="24"/>
                      <w:color w:val="000000"/>
                    </w:rPr>
                    <w:t>辆</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3.园林绿化常用应急项目综合单价限价（A标段）</w:t>
            </w:r>
          </w:p>
          <w:tbl>
            <w:tblPr>
              <w:tblBorders>
                <w:top w:val="none" w:color="000000" w:sz="4"/>
                <w:left w:val="none" w:color="000000" w:sz="4"/>
                <w:bottom w:val="none" w:color="000000" w:sz="4"/>
                <w:right w:val="none" w:color="000000" w:sz="4"/>
                <w:insideH w:val="none"/>
                <w:insideV w:val="none"/>
              </w:tblBorders>
            </w:tblPr>
            <w:tblGrid>
              <w:gridCol w:w="226"/>
              <w:gridCol w:w="619"/>
              <w:gridCol w:w="933"/>
              <w:gridCol w:w="288"/>
              <w:gridCol w:w="481"/>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w:t>
                  </w:r>
                  <w:r>
                    <w:br/>
                  </w:r>
                  <w:r>
                    <w:rPr>
                      <w:rFonts w:ascii="仿宋_GB2312" w:hAnsi="仿宋_GB2312" w:cs="仿宋_GB2312" w:eastAsia="仿宋_GB2312"/>
                      <w:sz w:val="24"/>
                      <w:color w:val="000000"/>
                    </w:rPr>
                    <w:t>单位</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综合单价限价</w:t>
                  </w:r>
                  <w:r>
                    <w:br/>
                  </w:r>
                  <w:r>
                    <w:rPr>
                      <w:rFonts w:ascii="仿宋_GB2312" w:hAnsi="仿宋_GB2312" w:cs="仿宋_GB2312" w:eastAsia="仿宋_GB2312"/>
                      <w:sz w:val="24"/>
                      <w:color w:val="000000"/>
                    </w:rPr>
                    <w:t>（元）</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rFonts w:ascii="仿宋_GB2312" w:hAnsi="仿宋_GB2312" w:cs="仿宋_GB2312" w:eastAsia="仿宋_GB2312"/>
                      <w:sz w:val="24"/>
                      <w:color w:val="000000"/>
                    </w:rPr>
                    <w:t>整理绿化用地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1.排地表水</w:t>
                  </w:r>
                  <w:r>
                    <w:br/>
                  </w:r>
                  <w:r>
                    <w:rPr>
                      <w:rFonts w:ascii="仿宋_GB2312" w:hAnsi="仿宋_GB2312" w:cs="仿宋_GB2312" w:eastAsia="仿宋_GB2312"/>
                      <w:sz w:val="24"/>
                      <w:color w:val="000000"/>
                    </w:rPr>
                    <w:t>2.土方挖、运</w:t>
                  </w:r>
                  <w:r>
                    <w:br/>
                  </w:r>
                  <w:r>
                    <w:rPr>
                      <w:rFonts w:ascii="仿宋_GB2312" w:hAnsi="仿宋_GB2312" w:cs="仿宋_GB2312" w:eastAsia="仿宋_GB2312"/>
                      <w:sz w:val="24"/>
                      <w:color w:val="000000"/>
                    </w:rPr>
                    <w:t>3.耙细、过筛</w:t>
                  </w:r>
                  <w:r>
                    <w:br/>
                  </w:r>
                  <w:r>
                    <w:rPr>
                      <w:rFonts w:ascii="仿宋_GB2312" w:hAnsi="仿宋_GB2312" w:cs="仿宋_GB2312" w:eastAsia="仿宋_GB2312"/>
                      <w:sz w:val="24"/>
                      <w:color w:val="000000"/>
                    </w:rPr>
                    <w:t>4.回填</w:t>
                  </w:r>
                  <w:r>
                    <w:br/>
                  </w:r>
                  <w:r>
                    <w:rPr>
                      <w:rFonts w:ascii="仿宋_GB2312" w:hAnsi="仿宋_GB2312" w:cs="仿宋_GB2312" w:eastAsia="仿宋_GB2312"/>
                      <w:sz w:val="24"/>
                      <w:color w:val="000000"/>
                    </w:rPr>
                    <w:t>5.找平、找坡</w:t>
                  </w:r>
                  <w:r>
                    <w:br/>
                  </w:r>
                  <w:r>
                    <w:rPr>
                      <w:rFonts w:ascii="仿宋_GB2312" w:hAnsi="仿宋_GB2312" w:cs="仿宋_GB2312" w:eastAsia="仿宋_GB2312"/>
                      <w:sz w:val="24"/>
                      <w:color w:val="000000"/>
                    </w:rPr>
                    <w:t>6.拍实</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清理死亡苗木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1.清理死亡苗木</w:t>
                  </w:r>
                  <w:r>
                    <w:br/>
                  </w:r>
                  <w:r>
                    <w:rPr>
                      <w:rFonts w:ascii="仿宋_GB2312" w:hAnsi="仿宋_GB2312" w:cs="仿宋_GB2312" w:eastAsia="仿宋_GB2312"/>
                      <w:sz w:val="24"/>
                      <w:color w:val="000000"/>
                    </w:rPr>
                    <w:t>2.废弃物运输:1km以内</w:t>
                  </w:r>
                  <w:r>
                    <w:br/>
                  </w:r>
                  <w:r>
                    <w:rPr>
                      <w:rFonts w:ascii="仿宋_GB2312" w:hAnsi="仿宋_GB2312" w:cs="仿宋_GB2312" w:eastAsia="仿宋_GB2312"/>
                      <w:sz w:val="24"/>
                      <w:color w:val="000000"/>
                    </w:rPr>
                    <w:t>3.场地清理</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垃圾外运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1.含装车、运输等全部内容</w:t>
                  </w:r>
                  <w:r>
                    <w:br/>
                  </w:r>
                  <w:r>
                    <w:rPr>
                      <w:rFonts w:ascii="仿宋_GB2312" w:hAnsi="仿宋_GB2312" w:cs="仿宋_GB2312" w:eastAsia="仿宋_GB2312"/>
                      <w:sz w:val="24"/>
                      <w:color w:val="000000"/>
                    </w:rPr>
                    <w:t>2.余方点装料运输至弃置点</w:t>
                  </w:r>
                  <w:r>
                    <w:br/>
                  </w:r>
                  <w:r>
                    <w:rPr>
                      <w:rFonts w:ascii="仿宋_GB2312" w:hAnsi="仿宋_GB2312" w:cs="仿宋_GB2312" w:eastAsia="仿宋_GB2312"/>
                      <w:sz w:val="24"/>
                      <w:color w:val="000000"/>
                    </w:rPr>
                    <w:t>3.据实结算</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栽植麦冬</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1.栽植麦冬</w:t>
                  </w:r>
                  <w:r>
                    <w:br/>
                  </w:r>
                  <w:r>
                    <w:rPr>
                      <w:rFonts w:ascii="仿宋_GB2312" w:hAnsi="仿宋_GB2312" w:cs="仿宋_GB2312" w:eastAsia="仿宋_GB2312"/>
                      <w:sz w:val="24"/>
                      <w:color w:val="000000"/>
                    </w:rPr>
                    <w:t>2.64 窝/㎡</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播植草籽</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1.早熟禾、高羊茅、黑麦草</w:t>
                  </w:r>
                  <w:r>
                    <w:br/>
                  </w:r>
                  <w:r>
                    <w:rPr>
                      <w:rFonts w:ascii="仿宋_GB2312" w:hAnsi="仿宋_GB2312" w:cs="仿宋_GB2312" w:eastAsia="仿宋_GB2312"/>
                      <w:sz w:val="24"/>
                      <w:color w:val="000000"/>
                    </w:rPr>
                    <w:t>6:3:1混合</w:t>
                  </w:r>
                  <w:r>
                    <w:br/>
                  </w:r>
                  <w:r>
                    <w:rPr>
                      <w:rFonts w:ascii="仿宋_GB2312" w:hAnsi="仿宋_GB2312" w:cs="仿宋_GB2312" w:eastAsia="仿宋_GB2312"/>
                      <w:sz w:val="24"/>
                      <w:color w:val="000000"/>
                    </w:rPr>
                    <w:t>2.喷播或洒播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栽植鸢尾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1.栽植鸢尾</w:t>
                  </w:r>
                  <w:r>
                    <w:br/>
                  </w:r>
                  <w:r>
                    <w:rPr>
                      <w:rFonts w:ascii="仿宋_GB2312" w:hAnsi="仿宋_GB2312" w:cs="仿宋_GB2312" w:eastAsia="仿宋_GB2312"/>
                      <w:sz w:val="24"/>
                      <w:color w:val="000000"/>
                    </w:rPr>
                    <w:t>2.49窝/㎡每窝，3芽以上</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34.95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铺种红花酢浆草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1.红花酢浆草</w:t>
                  </w:r>
                  <w:r>
                    <w:br/>
                  </w:r>
                  <w:r>
                    <w:rPr>
                      <w:rFonts w:ascii="仿宋_GB2312" w:hAnsi="仿宋_GB2312" w:cs="仿宋_GB2312" w:eastAsia="仿宋_GB2312"/>
                      <w:sz w:val="24"/>
                      <w:color w:val="000000"/>
                    </w:rPr>
                    <w:t>2.64窝/㎡ ，每窝5芽以上</w:t>
                  </w:r>
                  <w:r>
                    <w:br/>
                  </w:r>
                  <w:r>
                    <w:rPr>
                      <w:rFonts w:ascii="仿宋_GB2312" w:hAnsi="仿宋_GB2312" w:cs="仿宋_GB2312" w:eastAsia="仿宋_GB2312"/>
                      <w:sz w:val="24"/>
                      <w:color w:val="000000"/>
                    </w:rPr>
                    <w:t>3.运输、铺种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23.83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栽植红王子锦带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1.红王子锦带</w:t>
                  </w:r>
                  <w:r>
                    <w:br/>
                  </w:r>
                  <w:r>
                    <w:rPr>
                      <w:rFonts w:ascii="仿宋_GB2312" w:hAnsi="仿宋_GB2312" w:cs="仿宋_GB2312" w:eastAsia="仿宋_GB2312"/>
                      <w:sz w:val="24"/>
                      <w:color w:val="000000"/>
                    </w:rPr>
                    <w:t>2.株高:80-100㎝,冠径:20-</w:t>
                  </w:r>
                  <w:r>
                    <w:br/>
                  </w:r>
                  <w:r>
                    <w:rPr>
                      <w:rFonts w:ascii="仿宋_GB2312" w:hAnsi="仿宋_GB2312" w:cs="仿宋_GB2312" w:eastAsia="仿宋_GB2312"/>
                      <w:sz w:val="24"/>
                      <w:color w:val="000000"/>
                    </w:rPr>
                    <w:t>30㎝，36株/㎡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铺种草皮卷</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1.草皮卷</w:t>
                  </w:r>
                  <w:r>
                    <w:br/>
                  </w:r>
                  <w:r>
                    <w:rPr>
                      <w:rFonts w:ascii="仿宋_GB2312" w:hAnsi="仿宋_GB2312" w:cs="仿宋_GB2312" w:eastAsia="仿宋_GB2312"/>
                      <w:sz w:val="24"/>
                      <w:color w:val="000000"/>
                    </w:rPr>
                    <w:t>2. (黑麦草、高羊茅、早熟禾6:3:1)，满铺</w:t>
                  </w:r>
                  <w:r>
                    <w:br/>
                  </w:r>
                  <w:r>
                    <w:rPr>
                      <w:rFonts w:ascii="仿宋_GB2312" w:hAnsi="仿宋_GB2312" w:cs="仿宋_GB2312" w:eastAsia="仿宋_GB2312"/>
                      <w:sz w:val="24"/>
                      <w:color w:val="000000"/>
                    </w:rPr>
                    <w:t>3.运输、铺种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栽植红叶石楠</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1.红叶石楠</w:t>
                  </w:r>
                  <w:r>
                    <w:br/>
                  </w:r>
                  <w:r>
                    <w:rPr>
                      <w:rFonts w:ascii="仿宋_GB2312" w:hAnsi="仿宋_GB2312" w:cs="仿宋_GB2312" w:eastAsia="仿宋_GB2312"/>
                      <w:sz w:val="24"/>
                      <w:color w:val="000000"/>
                    </w:rPr>
                    <w:t>2.株高:80-100㎝,冠径:35㎝，36株/㎡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98.51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栽植大叶黄杨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1.大叶黄杨</w:t>
                  </w:r>
                  <w:r>
                    <w:br/>
                  </w:r>
                  <w:r>
                    <w:rPr>
                      <w:rFonts w:ascii="仿宋_GB2312" w:hAnsi="仿宋_GB2312" w:cs="仿宋_GB2312" w:eastAsia="仿宋_GB2312"/>
                      <w:sz w:val="24"/>
                      <w:color w:val="000000"/>
                    </w:rPr>
                    <w:t>2.株高:60㎝,冠径:25-30㎝，49株/㎡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94.87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栽植豆瓣黄杨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1.豆瓣黄杨</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94.87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栽植豆瓣黄杨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1.豆瓣黄杨</w:t>
                  </w:r>
                  <w:r>
                    <w:br/>
                  </w:r>
                  <w:r>
                    <w:rPr>
                      <w:rFonts w:ascii="仿宋_GB2312" w:hAnsi="仿宋_GB2312" w:cs="仿宋_GB2312" w:eastAsia="仿宋_GB2312"/>
                      <w:sz w:val="24"/>
                      <w:color w:val="000000"/>
                    </w:rPr>
                    <w:t>2.株高:40㎝,冠径:20-30㎝，49株/㎡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89.42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栽植金森女贞</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1.金森女贞</w:t>
                  </w:r>
                  <w:r>
                    <w:br/>
                  </w:r>
                  <w:r>
                    <w:rPr>
                      <w:rFonts w:ascii="仿宋_GB2312" w:hAnsi="仿宋_GB2312" w:cs="仿宋_GB2312" w:eastAsia="仿宋_GB2312"/>
                      <w:sz w:val="24"/>
                      <w:color w:val="000000"/>
                    </w:rPr>
                    <w:t>2.株高:50-60㎝,冠径:20-</w:t>
                  </w:r>
                  <w:r>
                    <w:br/>
                  </w:r>
                  <w:r>
                    <w:rPr>
                      <w:rFonts w:ascii="仿宋_GB2312" w:hAnsi="仿宋_GB2312" w:cs="仿宋_GB2312" w:eastAsia="仿宋_GB2312"/>
                      <w:sz w:val="24"/>
                      <w:color w:val="000000"/>
                    </w:rPr>
                    <w:t>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95.84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栽植海桐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1.海桐</w:t>
                  </w:r>
                  <w:r>
                    <w:br/>
                  </w:r>
                  <w:r>
                    <w:rPr>
                      <w:rFonts w:ascii="仿宋_GB2312" w:hAnsi="仿宋_GB2312" w:cs="仿宋_GB2312" w:eastAsia="仿宋_GB2312"/>
                      <w:sz w:val="24"/>
                      <w:color w:val="000000"/>
                    </w:rPr>
                    <w:t>2.株高:100㎝,冠径:30㎝，49株/㎡</w:t>
                  </w:r>
                  <w:r>
                    <w:br/>
                  </w:r>
                  <w:r>
                    <w:rPr>
                      <w:rFonts w:ascii="仿宋_GB2312" w:hAnsi="仿宋_GB2312" w:cs="仿宋_GB2312" w:eastAsia="仿宋_GB2312"/>
                      <w:sz w:val="24"/>
                      <w:color w:val="000000"/>
                    </w:rPr>
                    <w:t>3 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127.56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栽植小叶女贞</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1.小叶女贞</w:t>
                  </w:r>
                  <w:r>
                    <w:br/>
                  </w:r>
                  <w:r>
                    <w:rPr>
                      <w:rFonts w:ascii="仿宋_GB2312" w:hAnsi="仿宋_GB2312" w:cs="仿宋_GB2312" w:eastAsia="仿宋_GB2312"/>
                      <w:sz w:val="24"/>
                      <w:color w:val="000000"/>
                    </w:rPr>
                    <w:t>2.株高:70㎝,冠径:20-30㎝，49株/㎡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89.42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栽植小叶女贞</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1.小叶女贞</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83.97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栽植锦熟黄杨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1.锦熟黄杨</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111.21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栽植海桐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1.海桐</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89.42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栽植红叶石楠柱</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1.红叶石楠柱</w:t>
                  </w:r>
                  <w:r>
                    <w:br/>
                  </w:r>
                  <w:r>
                    <w:rPr>
                      <w:rFonts w:ascii="仿宋_GB2312" w:hAnsi="仿宋_GB2312" w:cs="仿宋_GB2312" w:eastAsia="仿宋_GB2312"/>
                      <w:sz w:val="24"/>
                      <w:color w:val="000000"/>
                    </w:rPr>
                    <w:t>2.株高:200㎝，冠径:45㎝，5株/m</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73.22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栽植北海道黄杨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1.北海道黄杨</w:t>
                  </w:r>
                  <w:r>
                    <w:br/>
                  </w:r>
                  <w:r>
                    <w:rPr>
                      <w:rFonts w:ascii="仿宋_GB2312" w:hAnsi="仿宋_GB2312" w:cs="仿宋_GB2312" w:eastAsia="仿宋_GB2312"/>
                      <w:sz w:val="24"/>
                      <w:color w:val="000000"/>
                    </w:rPr>
                    <w:t>2.株高:220㎝，冠径:35-40㎝，5株/m</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栽植北海道黄杨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1.北海道黄杨</w:t>
                  </w:r>
                  <w:r>
                    <w:br/>
                  </w:r>
                  <w:r>
                    <w:rPr>
                      <w:rFonts w:ascii="仿宋_GB2312" w:hAnsi="仿宋_GB2312" w:cs="仿宋_GB2312" w:eastAsia="仿宋_GB2312"/>
                      <w:sz w:val="24"/>
                      <w:color w:val="000000"/>
                    </w:rPr>
                    <w:t>2.株高:160㎝，冠径:35㎝，5株/m</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栽植海桐球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1.海桐球</w:t>
                  </w:r>
                  <w:r>
                    <w:br/>
                  </w:r>
                  <w:r>
                    <w:rPr>
                      <w:rFonts w:ascii="仿宋_GB2312" w:hAnsi="仿宋_GB2312" w:cs="仿宋_GB2312" w:eastAsia="仿宋_GB2312"/>
                      <w:sz w:val="24"/>
                      <w:color w:val="000000"/>
                    </w:rPr>
                    <w:t>2.株高:100㎝，冠径:120㎝</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250.74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1.乔木胸径:25cm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2638.9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1.乔木胸径:22cm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2040.28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1.乔木胸径:20cm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1602.89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1.乔木胸径:18cm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1273.57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1.乔木胸径:16cm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1020.71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1.乔木胸径:15cm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1020.71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1.乔木胸径:14cm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800.96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1.乔木胸径:12cm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591.47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1.乔木胸径:10cm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448.59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1.乔木胸径:8cm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316.14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防腐木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1.维修更换防腐木，打磨、涂刷防腐漆</w:t>
                  </w:r>
                  <w:r>
                    <w:br/>
                  </w:r>
                  <w:r>
                    <w:rPr>
                      <w:rFonts w:ascii="仿宋_GB2312" w:hAnsi="仿宋_GB2312" w:cs="仿宋_GB2312" w:eastAsia="仿宋_GB2312"/>
                      <w:sz w:val="24"/>
                      <w:color w:val="000000"/>
                    </w:rPr>
                    <w:t>2.运输、维修</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涂刷防腐漆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1.打磨面层</w:t>
                  </w:r>
                  <w:r>
                    <w:br/>
                  </w:r>
                  <w:r>
                    <w:rPr>
                      <w:rFonts w:ascii="仿宋_GB2312" w:hAnsi="仿宋_GB2312" w:cs="仿宋_GB2312" w:eastAsia="仿宋_GB2312"/>
                      <w:sz w:val="24"/>
                      <w:color w:val="000000"/>
                    </w:rPr>
                    <w:t>2.涂刷木蜡油底漆一遍，木蜡油面漆两遍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更换透水砖</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1.240mm*120mm*50mm透水砖面层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112.72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铺装透水砖</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1.240mm*120mm*50mm透水砖面层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271.14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更换花岗岩面层</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1.30mm厚芝麻灰花岗岩面层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168.92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更换花岗岩面层</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185.59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更换花岗岩面层</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1.30mm厚中国黑花岗岩面层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185.59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花岗岩铺设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1.30mm厚芝麻灰花岗岩面层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327.36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花岗岩铺设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344.04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花岗岩铺设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1.30mm厚中国黑花岗岩面层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344.04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维修沥青路面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1.拆除面层</w:t>
                  </w:r>
                  <w:r>
                    <w:br/>
                  </w:r>
                  <w:r>
                    <w:rPr>
                      <w:rFonts w:ascii="仿宋_GB2312" w:hAnsi="仿宋_GB2312" w:cs="仿宋_GB2312" w:eastAsia="仿宋_GB2312"/>
                      <w:sz w:val="24"/>
                      <w:color w:val="000000"/>
                    </w:rPr>
                    <w:t>2.100mm厚5-12mm粒径C25素色强固透水混凝土</w:t>
                  </w:r>
                  <w:r>
                    <w:br/>
                  </w:r>
                  <w:r>
                    <w:rPr>
                      <w:rFonts w:ascii="仿宋_GB2312" w:hAnsi="仿宋_GB2312" w:cs="仿宋_GB2312" w:eastAsia="仿宋_GB2312"/>
                      <w:sz w:val="24"/>
                      <w:color w:val="000000"/>
                    </w:rPr>
                    <w:t>3.80mm厚彩色透水沥青</w:t>
                  </w:r>
                  <w:r>
                    <w:br/>
                  </w:r>
                  <w:r>
                    <w:rPr>
                      <w:rFonts w:ascii="仿宋_GB2312" w:hAnsi="仿宋_GB2312" w:cs="仿宋_GB2312" w:eastAsia="仿宋_GB2312"/>
                      <w:sz w:val="24"/>
                      <w:color w:val="000000"/>
                    </w:rPr>
                    <w:t>4.无气味、无毒环保型耐磨性水保护剂</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254.06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1.硬化路面安装大理石挡车球</w:t>
                  </w:r>
                  <w:r>
                    <w:br/>
                  </w:r>
                  <w:r>
                    <w:rPr>
                      <w:rFonts w:ascii="仿宋_GB2312" w:hAnsi="仿宋_GB2312" w:cs="仿宋_GB2312" w:eastAsia="仿宋_GB2312"/>
                      <w:sz w:val="24"/>
                      <w:color w:val="000000"/>
                    </w:rPr>
                    <w:t>2.D500mm，钻孔以4个12mm膨胀螺丝固定</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544.8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1.硬化路面安装大理石挡车球</w:t>
                  </w:r>
                  <w:r>
                    <w:br/>
                  </w:r>
                  <w:r>
                    <w:rPr>
                      <w:rFonts w:ascii="仿宋_GB2312" w:hAnsi="仿宋_GB2312" w:cs="仿宋_GB2312" w:eastAsia="仿宋_GB2312"/>
                      <w:sz w:val="24"/>
                      <w:color w:val="000000"/>
                    </w:rPr>
                    <w:t>2.D600mm，钻孔以4个12mm膨胀螺丝固定</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672.66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挡车柱</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1.硬化路面安装大理石挡车柱</w:t>
                  </w:r>
                  <w:r>
                    <w:br/>
                  </w:r>
                  <w:r>
                    <w:rPr>
                      <w:rFonts w:ascii="仿宋_GB2312" w:hAnsi="仿宋_GB2312" w:cs="仿宋_GB2312" w:eastAsia="仿宋_GB2312"/>
                      <w:sz w:val="24"/>
                      <w:color w:val="000000"/>
                    </w:rPr>
                    <w:t>2.250mm*600mm，水钻打孔深</w:t>
                  </w:r>
                  <w:r>
                    <w:br/>
                  </w:r>
                  <w:r>
                    <w:rPr>
                      <w:rFonts w:ascii="仿宋_GB2312" w:hAnsi="仿宋_GB2312" w:cs="仿宋_GB2312" w:eastAsia="仿宋_GB2312"/>
                      <w:sz w:val="24"/>
                      <w:color w:val="000000"/>
                    </w:rPr>
                    <w:t>280mm孔径260mm</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305.06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挡车柱</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1.硬化路面安装大理石挡车柱</w:t>
                  </w:r>
                  <w:r>
                    <w:br/>
                  </w:r>
                  <w:r>
                    <w:rPr>
                      <w:rFonts w:ascii="仿宋_GB2312" w:hAnsi="仿宋_GB2312" w:cs="仿宋_GB2312" w:eastAsia="仿宋_GB2312"/>
                      <w:sz w:val="24"/>
                      <w:color w:val="000000"/>
                    </w:rPr>
                    <w:t>2.250mm*700mm，水钻打孔深</w:t>
                  </w:r>
                  <w:r>
                    <w:br/>
                  </w:r>
                  <w:r>
                    <w:rPr>
                      <w:rFonts w:ascii="仿宋_GB2312" w:hAnsi="仿宋_GB2312" w:cs="仿宋_GB2312" w:eastAsia="仿宋_GB2312"/>
                      <w:sz w:val="24"/>
                      <w:color w:val="000000"/>
                    </w:rPr>
                    <w:t>350mm孔径260mm</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328.41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浇水车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1.10-12吨，含司机、水费、浇水工人1名等</w:t>
                  </w:r>
                  <w:r>
                    <w:br/>
                  </w:r>
                  <w:r>
                    <w:rPr>
                      <w:rFonts w:ascii="仿宋_GB2312" w:hAnsi="仿宋_GB2312" w:cs="仿宋_GB2312" w:eastAsia="仿宋_GB2312"/>
                      <w:sz w:val="24"/>
                      <w:color w:val="000000"/>
                    </w:rPr>
                    <w:t>2.每台班不少于5车次</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1115.52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高空作业车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1.高空作业高度:10米</w:t>
                  </w:r>
                  <w:r>
                    <w:br/>
                  </w:r>
                  <w:r>
                    <w:rPr>
                      <w:rFonts w:ascii="仿宋_GB2312" w:hAnsi="仿宋_GB2312" w:cs="仿宋_GB2312" w:eastAsia="仿宋_GB2312"/>
                      <w:sz w:val="24"/>
                      <w:color w:val="000000"/>
                    </w:rPr>
                    <w:t>2.含司机、燃油、进出场费用等</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641.77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高空作业车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1.高空作业高度:15米</w:t>
                  </w:r>
                  <w:r>
                    <w:br/>
                  </w:r>
                  <w:r>
                    <w:rPr>
                      <w:rFonts w:ascii="仿宋_GB2312" w:hAnsi="仿宋_GB2312" w:cs="仿宋_GB2312" w:eastAsia="仿宋_GB2312"/>
                      <w:sz w:val="24"/>
                      <w:color w:val="000000"/>
                    </w:rPr>
                    <w:t>2.含司机、燃油、进出场费用等</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741.31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多菌灵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代森锰锌</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吡虫啉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198.38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啶虫脒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45.78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高效氯氰菊酯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甲维盐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78.48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噻虫嗪</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增压泵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1.5ZDK-320，750W</w:t>
                  </w:r>
                  <w:r>
                    <w:br/>
                  </w:r>
                  <w:r>
                    <w:rPr>
                      <w:rFonts w:ascii="仿宋_GB2312" w:hAnsi="仿宋_GB2312" w:cs="仿宋_GB2312" w:eastAsia="仿宋_GB2312"/>
                      <w:sz w:val="24"/>
                      <w:color w:val="000000"/>
                    </w:rPr>
                    <w:t>2.220V</w:t>
                  </w:r>
                  <w:r>
                    <w:br/>
                  </w:r>
                  <w:r>
                    <w:rPr>
                      <w:rFonts w:ascii="仿宋_GB2312" w:hAnsi="仿宋_GB2312" w:cs="仿宋_GB2312" w:eastAsia="仿宋_GB2312"/>
                      <w:sz w:val="24"/>
                      <w:color w:val="000000"/>
                    </w:rPr>
                    <w:t>3.本项目采购为零星单个购买，含运费及安装费</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增压泵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1.GDW71-800A,800W</w:t>
                  </w:r>
                  <w:r>
                    <w:br/>
                  </w:r>
                  <w:r>
                    <w:rPr>
                      <w:rFonts w:ascii="仿宋_GB2312" w:hAnsi="仿宋_GB2312" w:cs="仿宋_GB2312" w:eastAsia="仿宋_GB2312"/>
                      <w:sz w:val="24"/>
                      <w:color w:val="000000"/>
                    </w:rPr>
                    <w:t>2.220V</w:t>
                  </w:r>
                  <w:r>
                    <w:br/>
                  </w:r>
                  <w:r>
                    <w:rPr>
                      <w:rFonts w:ascii="仿宋_GB2312" w:hAnsi="仿宋_GB2312" w:cs="仿宋_GB2312" w:eastAsia="仿宋_GB2312"/>
                      <w:sz w:val="24"/>
                      <w:color w:val="000000"/>
                    </w:rPr>
                    <w:t>3.本项目采购为零星单个购买，含运费及安装费</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254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以上工作内容不包含养护费用，考虑水车浇水作业费用。日常养护不善引起的补栽不做单独结算（包含在年维护单价中），采购人因养护需要下达任务或极端天气造成突发事件（非中标人养护责任），按照本表内投标报价据实结算计入养护费用（应急费用中列支）人工费参照最新文件执行。</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标的名称：公园广场养护B标段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西安高新区公园广场养护服务项目</w:t>
            </w:r>
            <w:r>
              <w:rPr>
                <w:rFonts w:ascii="仿宋_GB2312" w:hAnsi="仿宋_GB2312" w:cs="仿宋_GB2312" w:eastAsia="仿宋_GB2312"/>
                <w:sz w:val="28"/>
                <w:b/>
              </w:rPr>
              <w:t>B</w:t>
            </w:r>
            <w:r>
              <w:rPr>
                <w:rFonts w:ascii="仿宋_GB2312" w:hAnsi="仿宋_GB2312" w:cs="仿宋_GB2312" w:eastAsia="仿宋_GB2312"/>
                <w:sz w:val="28"/>
                <w:b/>
              </w:rPr>
              <w:t>标段采购需求</w:t>
            </w:r>
          </w:p>
          <w:p>
            <w:pPr>
              <w:pStyle w:val="null3"/>
              <w:jc w:val="left"/>
            </w:pPr>
            <w:r>
              <w:rPr>
                <w:rFonts w:ascii="仿宋_GB2312" w:hAnsi="仿宋_GB2312" w:cs="仿宋_GB2312" w:eastAsia="仿宋_GB2312"/>
                <w:sz w:val="24"/>
              </w:rPr>
              <w:t>为提高西安高新区绿化养护管理水平，营造良好的投资和人居生活环境，实现品质高新景观最优城区目标，按照高新区作业标准，实施公园广场养护服务。</w:t>
            </w:r>
          </w:p>
          <w:p>
            <w:pPr>
              <w:pStyle w:val="null3"/>
              <w:ind w:firstLine="480"/>
              <w:jc w:val="left"/>
            </w:pPr>
            <w:r>
              <w:rPr>
                <w:rFonts w:ascii="仿宋_GB2312" w:hAnsi="仿宋_GB2312" w:cs="仿宋_GB2312" w:eastAsia="仿宋_GB2312"/>
                <w:sz w:val="24"/>
              </w:rPr>
              <w:t>一、项目内容</w:t>
            </w:r>
          </w:p>
          <w:p>
            <w:pPr>
              <w:pStyle w:val="null3"/>
              <w:ind w:firstLine="480"/>
              <w:jc w:val="left"/>
            </w:pPr>
            <w:r>
              <w:rPr>
                <w:rFonts w:ascii="仿宋_GB2312" w:hAnsi="仿宋_GB2312" w:cs="仿宋_GB2312" w:eastAsia="仿宋_GB2312"/>
                <w:sz w:val="24"/>
              </w:rPr>
              <w:t>西安高新区公园广场养护服务项目主要为</w:t>
            </w:r>
            <w:r>
              <w:rPr>
                <w:rFonts w:ascii="仿宋_GB2312" w:hAnsi="仿宋_GB2312" w:cs="仿宋_GB2312" w:eastAsia="仿宋_GB2312"/>
                <w:sz w:val="24"/>
              </w:rPr>
              <w:t>49个</w:t>
            </w:r>
            <w:r>
              <w:rPr>
                <w:rFonts w:ascii="仿宋_GB2312" w:hAnsi="仿宋_GB2312" w:cs="仿宋_GB2312" w:eastAsia="仿宋_GB2312"/>
                <w:sz w:val="24"/>
              </w:rPr>
              <w:t>公园，包括城市综合公园、运动公园、郊野公园、口袋公园，共计</w:t>
            </w:r>
            <w:r>
              <w:rPr>
                <w:rFonts w:ascii="仿宋_GB2312" w:hAnsi="仿宋_GB2312" w:cs="仿宋_GB2312" w:eastAsia="仿宋_GB2312"/>
                <w:sz w:val="24"/>
              </w:rPr>
              <w:t>861.456万平方米，服务内容包括：</w:t>
            </w:r>
          </w:p>
          <w:p>
            <w:pPr>
              <w:pStyle w:val="null3"/>
              <w:ind w:firstLine="480"/>
              <w:jc w:val="left"/>
            </w:pPr>
            <w:r>
              <w:rPr>
                <w:rFonts w:ascii="仿宋_GB2312" w:hAnsi="仿宋_GB2312" w:cs="仿宋_GB2312" w:eastAsia="仿宋_GB2312"/>
                <w:sz w:val="24"/>
              </w:rPr>
              <w:t>（一）乙方必须坚决贯彻《高新区公园、广场管理标准</w:t>
            </w:r>
            <w:r>
              <w:rPr>
                <w:rFonts w:ascii="仿宋_GB2312" w:hAnsi="仿宋_GB2312" w:cs="仿宋_GB2312" w:eastAsia="仿宋_GB2312"/>
                <w:sz w:val="24"/>
              </w:rPr>
              <w:t>2024版》、《高新区绿化养护管理标准版》、《西安市城市园林绿化植物修剪技术规程》、《中华人民共和国农药管理条例》、《中华人民共和国城市容貌标准》等法律法规和技术标准文件。</w:t>
            </w:r>
          </w:p>
          <w:p>
            <w:pPr>
              <w:pStyle w:val="null3"/>
              <w:ind w:firstLine="480"/>
              <w:jc w:val="left"/>
            </w:pPr>
            <w:r>
              <w:rPr>
                <w:rFonts w:ascii="仿宋_GB2312" w:hAnsi="仿宋_GB2312" w:cs="仿宋_GB2312" w:eastAsia="仿宋_GB2312"/>
                <w:sz w:val="24"/>
              </w:rPr>
              <w:t>（二）建立健全公园管理制度、管理运行机制；公园内绿地及绿化植物的养护和管理；公园内环境卫生清洁维护，垃圾的收集、清运；公园内房屋建筑、园林小品、景观灯、喷泉等设施设备的看护、小型维修及相关安全秩序的维护，景观灯、喷泉的按时开启与关闭；公园内建筑物、构筑物、园林小品、广场道路、座椅等设施及水、电设施设备的小型维修、人行天桥、景观桥等日常养护和管理；公园内人工水域及自然水域的游园水质保障，保洁维护，垃圾清理等；保持公园设备设施、绿化景观和园容园貌良好，维护正常游览秩序；制止破坏公园设施、景观的行为，若发生破坏，依法要求责任人赔偿；建立公园档案，并依法予以妥善保存，管理物业相关工程图纸、档案及竣工验收资料；配备安保队伍，执行安全管理规范，保障公园经营游览等活动安全。引导公众、志愿者参与公园管理服务活动；车辆停放秩序的管理；区域内公厕的日常保洁、看护、设施设备的小型维修、日常养护和管理；监督物业区域内的外来单位施工，杜绝违法违章施工和非施工作业审批范围以外的公共场地及设施的破坏，如发生破坏及时查处破坏单位要求其及时恢复，如因巡查不及时未查处破坏单位，则由养护单位负责恢复原有绿化；及时处理数字化城管、热线等渠道的相关投诉。</w:t>
            </w:r>
          </w:p>
          <w:p>
            <w:pPr>
              <w:pStyle w:val="null3"/>
              <w:ind w:firstLine="480"/>
              <w:jc w:val="left"/>
            </w:pPr>
            <w:r>
              <w:rPr>
                <w:rFonts w:ascii="仿宋_GB2312" w:hAnsi="仿宋_GB2312" w:cs="仿宋_GB2312" w:eastAsia="仿宋_GB2312"/>
                <w:sz w:val="24"/>
              </w:rPr>
              <w:t>二、服务标准及考核办法</w:t>
            </w:r>
          </w:p>
          <w:p>
            <w:pPr>
              <w:pStyle w:val="null3"/>
              <w:ind w:firstLine="480"/>
              <w:jc w:val="left"/>
            </w:pPr>
            <w:r>
              <w:rPr>
                <w:rFonts w:ascii="仿宋_GB2312" w:hAnsi="仿宋_GB2312" w:cs="仿宋_GB2312" w:eastAsia="仿宋_GB2312"/>
                <w:sz w:val="24"/>
              </w:rPr>
              <w:t>（一）公园广场绿化养护管理、公厕管理服务等按照《高新区公园、广场管理标准</w:t>
            </w:r>
            <w:r>
              <w:rPr>
                <w:rFonts w:ascii="仿宋_GB2312" w:hAnsi="仿宋_GB2312" w:cs="仿宋_GB2312" w:eastAsia="仿宋_GB2312"/>
                <w:sz w:val="24"/>
              </w:rPr>
              <w:t>2024版》、《高新区绿化养护管理标准2025版》、《西安市城市园林绿化植物修剪技术规程》、《中华人民共和国农药管理条例》、《中华人民共和国城市容貌标准》等执行，考核按照《西安高新区城市绿地管理养护考核办法》（2025修订版）执行。</w:t>
            </w:r>
          </w:p>
          <w:p>
            <w:pPr>
              <w:pStyle w:val="null3"/>
              <w:ind w:firstLine="480"/>
              <w:jc w:val="left"/>
            </w:pPr>
            <w:r>
              <w:rPr>
                <w:rFonts w:ascii="仿宋_GB2312" w:hAnsi="仿宋_GB2312" w:cs="仿宋_GB2312" w:eastAsia="仿宋_GB2312"/>
                <w:sz w:val="24"/>
              </w:rPr>
              <w:t>（二）生产物资（肥料、农药、油漆、清洁剂等）所选材料必须保证质量可靠，符合国家和高新区相关标准，满足使用要求。</w:t>
            </w:r>
          </w:p>
          <w:p>
            <w:pPr>
              <w:pStyle w:val="null3"/>
              <w:ind w:firstLine="480"/>
              <w:jc w:val="left"/>
            </w:pPr>
            <w:r>
              <w:rPr>
                <w:rFonts w:ascii="仿宋_GB2312" w:hAnsi="仿宋_GB2312" w:cs="仿宋_GB2312" w:eastAsia="仿宋_GB2312"/>
                <w:sz w:val="24"/>
              </w:rPr>
              <w:t>（三）所使用机械设备应符合国家有关规范和标准。</w:t>
            </w:r>
          </w:p>
          <w:p>
            <w:pPr>
              <w:pStyle w:val="null3"/>
              <w:ind w:firstLine="480"/>
              <w:jc w:val="left"/>
            </w:pPr>
            <w:r>
              <w:rPr>
                <w:rFonts w:ascii="仿宋_GB2312" w:hAnsi="仿宋_GB2312" w:cs="仿宋_GB2312" w:eastAsia="仿宋_GB2312"/>
                <w:sz w:val="24"/>
              </w:rPr>
              <w:t>（四）备有物资仓库，生产物资及设备需满足日常作业的需求并满足突发事件应急需求储备。物资仓库需满足国家有关规定和标准，杜绝安全隐患。</w:t>
            </w:r>
          </w:p>
          <w:p>
            <w:pPr>
              <w:pStyle w:val="null3"/>
              <w:ind w:firstLine="480"/>
              <w:jc w:val="left"/>
            </w:pPr>
            <w:r>
              <w:rPr>
                <w:rFonts w:ascii="仿宋_GB2312" w:hAnsi="仿宋_GB2312" w:cs="仿宋_GB2312" w:eastAsia="仿宋_GB2312"/>
                <w:sz w:val="24"/>
              </w:rPr>
              <w:t>（五）绿化养护成活率</w:t>
            </w:r>
            <w:r>
              <w:rPr>
                <w:rFonts w:ascii="仿宋_GB2312" w:hAnsi="仿宋_GB2312" w:cs="仿宋_GB2312" w:eastAsia="仿宋_GB2312"/>
                <w:sz w:val="24"/>
              </w:rPr>
              <w:t>95%，铺装完好率100%，设施设备完好率100%，公厕正常使用开放率100%（保洁人员到岗率符合西安市相关规定）。</w:t>
            </w:r>
          </w:p>
          <w:p>
            <w:pPr>
              <w:pStyle w:val="null3"/>
              <w:ind w:firstLine="480"/>
              <w:jc w:val="left"/>
            </w:pPr>
            <w:r>
              <w:rPr>
                <w:rFonts w:ascii="仿宋_GB2312" w:hAnsi="仿宋_GB2312" w:cs="仿宋_GB2312" w:eastAsia="仿宋_GB2312"/>
                <w:sz w:val="24"/>
              </w:rPr>
              <w:t>三、项目预算和付款方法</w:t>
            </w:r>
          </w:p>
          <w:p>
            <w:pPr>
              <w:pStyle w:val="null3"/>
              <w:ind w:firstLine="480"/>
              <w:jc w:val="left"/>
            </w:pPr>
            <w:r>
              <w:rPr>
                <w:rFonts w:ascii="仿宋_GB2312" w:hAnsi="仿宋_GB2312" w:cs="仿宋_GB2312" w:eastAsia="仿宋_GB2312"/>
                <w:sz w:val="24"/>
              </w:rPr>
              <w:t>（一）项目预算</w:t>
            </w:r>
          </w:p>
          <w:p>
            <w:pPr>
              <w:pStyle w:val="null3"/>
              <w:ind w:firstLine="480"/>
              <w:jc w:val="left"/>
            </w:pPr>
            <w:r>
              <w:rPr>
                <w:rFonts w:ascii="仿宋_GB2312" w:hAnsi="仿宋_GB2312" w:cs="仿宋_GB2312" w:eastAsia="仿宋_GB2312"/>
                <w:sz w:val="24"/>
              </w:rPr>
              <w:t>为了便于按区域集中管理，同时通过充分竞争的方式提升管理水平，按照养护区域划分</w:t>
            </w:r>
            <w:r>
              <w:rPr>
                <w:rFonts w:ascii="仿宋_GB2312" w:hAnsi="仿宋_GB2312" w:cs="仿宋_GB2312" w:eastAsia="仿宋_GB2312"/>
                <w:sz w:val="24"/>
              </w:rPr>
              <w:t>,</w:t>
            </w:r>
            <w:r>
              <w:rPr>
                <w:rFonts w:ascii="仿宋_GB2312" w:hAnsi="仿宋_GB2312" w:cs="仿宋_GB2312" w:eastAsia="仿宋_GB2312"/>
                <w:sz w:val="24"/>
              </w:rPr>
              <w:t>B标段预算金额约14634869.00元。服务费用包括：人工费（包含但不限于保洁人员、绿化养护人员、各工种维修人员、安保人员等相关工资、社保、保险、福利等）、管理费、机械费、水费（含公厕、硬化绿化保洁冲洗、绿化养护浇灌、水域水体更换等产生的全部自来水费或中水水费）、电费（含现已交付正常使用的照明、设备等运行产生的全部电费）、建筑物及设备设施的小型维护维修费、垃圾清运及处理费，农药费、油料费、肥料费、库房租赁费、利润、税金、风险等。</w:t>
            </w:r>
          </w:p>
          <w:p>
            <w:pPr>
              <w:pStyle w:val="null3"/>
              <w:ind w:firstLine="480"/>
              <w:jc w:val="left"/>
            </w:pPr>
            <w:r>
              <w:rPr>
                <w:rFonts w:ascii="仿宋_GB2312" w:hAnsi="仿宋_GB2312" w:cs="仿宋_GB2312" w:eastAsia="仿宋_GB2312"/>
                <w:sz w:val="24"/>
              </w:rPr>
              <w:t>（二）付款方式及依据</w:t>
            </w:r>
          </w:p>
          <w:p>
            <w:pPr>
              <w:pStyle w:val="null3"/>
              <w:ind w:firstLine="480"/>
              <w:jc w:val="left"/>
            </w:pPr>
            <w:r>
              <w:rPr>
                <w:rFonts w:ascii="仿宋_GB2312" w:hAnsi="仿宋_GB2312" w:cs="仿宋_GB2312" w:eastAsia="仿宋_GB2312"/>
                <w:sz w:val="24"/>
              </w:rPr>
              <w:t>1、付款方式：按照当月养护面积与养护单价据实结算基数，根据每月考评得分分值计算本月应付服务费用。</w:t>
            </w:r>
          </w:p>
          <w:p>
            <w:pPr>
              <w:pStyle w:val="null3"/>
              <w:ind w:firstLine="480"/>
              <w:jc w:val="left"/>
            </w:pPr>
            <w:r>
              <w:rPr>
                <w:rFonts w:ascii="仿宋_GB2312" w:hAnsi="仿宋_GB2312" w:cs="仿宋_GB2312" w:eastAsia="仿宋_GB2312"/>
                <w:sz w:val="24"/>
              </w:rPr>
              <w:t>2、依据：据实养护面积、综合养护单价、应急事项处理情况、考核结果。</w:t>
            </w:r>
          </w:p>
          <w:p>
            <w:pPr>
              <w:pStyle w:val="null3"/>
              <w:ind w:firstLine="480"/>
              <w:jc w:val="left"/>
            </w:pPr>
            <w:r>
              <w:rPr>
                <w:rFonts w:ascii="仿宋_GB2312" w:hAnsi="仿宋_GB2312" w:cs="仿宋_GB2312" w:eastAsia="仿宋_GB2312"/>
                <w:sz w:val="24"/>
              </w:rPr>
              <w:t>四</w:t>
            </w:r>
            <w:r>
              <w:rPr>
                <w:rFonts w:ascii="仿宋_GB2312" w:hAnsi="仿宋_GB2312" w:cs="仿宋_GB2312" w:eastAsia="仿宋_GB2312"/>
                <w:sz w:val="24"/>
              </w:rPr>
              <w:t>.承包周期</w:t>
            </w:r>
          </w:p>
          <w:p>
            <w:pPr>
              <w:pStyle w:val="null3"/>
              <w:ind w:firstLine="480"/>
              <w:jc w:val="left"/>
            </w:pPr>
            <w:r>
              <w:rPr>
                <w:rFonts w:ascii="仿宋_GB2312" w:hAnsi="仿宋_GB2312" w:cs="仿宋_GB2312" w:eastAsia="仿宋_GB2312"/>
                <w:sz w:val="24"/>
              </w:rPr>
              <w:t>一年（具体以合同签订日期为准）。</w:t>
            </w:r>
          </w:p>
          <w:p>
            <w:pPr>
              <w:pStyle w:val="null3"/>
              <w:jc w:val="both"/>
            </w:pPr>
            <w:r>
              <w:rPr>
                <w:rFonts w:ascii="仿宋_GB2312" w:hAnsi="仿宋_GB2312" w:cs="仿宋_GB2312" w:eastAsia="仿宋_GB2312"/>
                <w:sz w:val="24"/>
              </w:rPr>
              <w:t>附件：</w:t>
            </w:r>
            <w:r>
              <w:rPr>
                <w:rFonts w:ascii="仿宋_GB2312" w:hAnsi="仿宋_GB2312" w:cs="仿宋_GB2312" w:eastAsia="仿宋_GB2312"/>
                <w:sz w:val="24"/>
              </w:rPr>
              <w:t>1.公园广场绿化养护服务范围及限价（B标段）</w:t>
            </w:r>
          </w:p>
          <w:p>
            <w:pPr>
              <w:pStyle w:val="null3"/>
              <w:ind w:left="1200"/>
              <w:jc w:val="left"/>
            </w:pPr>
            <w:r>
              <w:rPr>
                <w:rFonts w:ascii="仿宋_GB2312" w:hAnsi="仿宋_GB2312" w:cs="仿宋_GB2312" w:eastAsia="仿宋_GB2312"/>
                <w:sz w:val="24"/>
              </w:rPr>
              <w:t>2.</w:t>
            </w:r>
            <w:r>
              <w:rPr>
                <w:rFonts w:ascii="仿宋_GB2312" w:hAnsi="仿宋_GB2312" w:cs="仿宋_GB2312" w:eastAsia="仿宋_GB2312"/>
                <w:sz w:val="24"/>
              </w:rPr>
              <w:t>公园广场绿化养护服务人员设备最低配置表（</w:t>
            </w:r>
            <w:r>
              <w:rPr>
                <w:rFonts w:ascii="仿宋_GB2312" w:hAnsi="仿宋_GB2312" w:cs="仿宋_GB2312" w:eastAsia="仿宋_GB2312"/>
                <w:sz w:val="24"/>
              </w:rPr>
              <w:t>B标段）</w:t>
            </w:r>
          </w:p>
          <w:p>
            <w:pPr>
              <w:pStyle w:val="null3"/>
              <w:ind w:left="1200"/>
              <w:jc w:val="left"/>
            </w:pPr>
            <w:r>
              <w:rPr>
                <w:rFonts w:ascii="仿宋_GB2312" w:hAnsi="仿宋_GB2312" w:cs="仿宋_GB2312" w:eastAsia="仿宋_GB2312"/>
                <w:sz w:val="24"/>
              </w:rPr>
              <w:t>3.</w:t>
            </w:r>
            <w:r>
              <w:rPr>
                <w:rFonts w:ascii="仿宋_GB2312" w:hAnsi="仿宋_GB2312" w:cs="仿宋_GB2312" w:eastAsia="仿宋_GB2312"/>
                <w:sz w:val="24"/>
              </w:rPr>
              <w:t>园林绿化常用应急项目综合单价限价（</w:t>
            </w:r>
            <w:r>
              <w:rPr>
                <w:rFonts w:ascii="仿宋_GB2312" w:hAnsi="仿宋_GB2312" w:cs="仿宋_GB2312" w:eastAsia="仿宋_GB2312"/>
                <w:sz w:val="24"/>
              </w:rPr>
              <w:t>B标段）</w:t>
            </w:r>
          </w:p>
          <w:tbl>
            <w:tblPr>
              <w:tblBorders>
                <w:top w:val="none" w:color="000000" w:sz="4"/>
                <w:left w:val="none" w:color="000000" w:sz="4"/>
                <w:bottom w:val="none" w:color="000000" w:sz="4"/>
                <w:right w:val="none" w:color="000000" w:sz="4"/>
                <w:insideH w:val="none"/>
                <w:insideV w:val="none"/>
              </w:tblBorders>
            </w:tblPr>
            <w:tblGrid>
              <w:gridCol w:w="147"/>
              <w:gridCol w:w="240"/>
              <w:gridCol w:w="286"/>
              <w:gridCol w:w="286"/>
              <w:gridCol w:w="240"/>
              <w:gridCol w:w="240"/>
              <w:gridCol w:w="240"/>
              <w:gridCol w:w="105"/>
              <w:gridCol w:w="105"/>
              <w:gridCol w:w="147"/>
              <w:gridCol w:w="147"/>
              <w:gridCol w:w="172"/>
              <w:gridCol w:w="172"/>
            </w:tblGrid>
            <w:tr>
              <w:tc>
                <w:tcPr>
                  <w:tcW w:type="dxa" w:w="1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2380"/>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附件</w:t>
                  </w:r>
                  <w:r>
                    <w:rPr>
                      <w:rFonts w:ascii="仿宋_GB2312" w:hAnsi="仿宋_GB2312" w:cs="仿宋_GB2312" w:eastAsia="仿宋_GB2312"/>
                      <w:sz w:val="24"/>
                      <w:color w:val="000000"/>
                    </w:rPr>
                    <w:t>1.公园广场绿化养护服务范围及限价（</w:t>
                  </w:r>
                  <w:r>
                    <w:rPr>
                      <w:rFonts w:ascii="仿宋_GB2312" w:hAnsi="仿宋_GB2312" w:cs="仿宋_GB2312" w:eastAsia="仿宋_GB2312"/>
                      <w:sz w:val="24"/>
                      <w:color w:val="000000"/>
                    </w:rPr>
                    <w:t>B</w:t>
                  </w:r>
                  <w:r>
                    <w:rPr>
                      <w:rFonts w:ascii="仿宋_GB2312" w:hAnsi="仿宋_GB2312" w:cs="仿宋_GB2312" w:eastAsia="仿宋_GB2312"/>
                      <w:sz w:val="24"/>
                      <w:color w:val="000000"/>
                    </w:rPr>
                    <w:t>标段）</w:t>
                  </w:r>
                </w:p>
              </w:tc>
            </w:tr>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公园名称</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公园总面积</w:t>
                  </w:r>
                </w:p>
                <w:p>
                  <w:pPr>
                    <w:pStyle w:val="null3"/>
                    <w:jc w:val="center"/>
                  </w:pPr>
                  <w:r>
                    <w:rPr>
                      <w:rFonts w:ascii="仿宋_GB2312" w:hAnsi="仿宋_GB2312" w:cs="仿宋_GB2312" w:eastAsia="仿宋_GB2312"/>
                      <w:sz w:val="21"/>
                    </w:rPr>
                    <w:t>（㎡）</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非水域面积</w:t>
                  </w:r>
                </w:p>
                <w:p>
                  <w:pPr>
                    <w:pStyle w:val="null3"/>
                    <w:jc w:val="center"/>
                  </w:pPr>
                  <w:r>
                    <w:rPr>
                      <w:rFonts w:ascii="仿宋_GB2312" w:hAnsi="仿宋_GB2312" w:cs="仿宋_GB2312" w:eastAsia="仿宋_GB2312"/>
                      <w:sz w:val="21"/>
                    </w:rPr>
                    <w:t>（㎡）</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水域面积</w:t>
                  </w:r>
                </w:p>
                <w:p>
                  <w:pPr>
                    <w:pStyle w:val="null3"/>
                    <w:jc w:val="center"/>
                  </w:pPr>
                  <w:r>
                    <w:rPr>
                      <w:rFonts w:ascii="仿宋_GB2312" w:hAnsi="仿宋_GB2312" w:cs="仿宋_GB2312" w:eastAsia="仿宋_GB2312"/>
                      <w:sz w:val="21"/>
                    </w:rPr>
                    <w:t>（㎡）</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土建公厕</w:t>
                  </w:r>
                </w:p>
                <w:p>
                  <w:pPr>
                    <w:pStyle w:val="null3"/>
                    <w:jc w:val="center"/>
                  </w:pPr>
                  <w:r>
                    <w:rPr>
                      <w:rFonts w:ascii="仿宋_GB2312" w:hAnsi="仿宋_GB2312" w:cs="仿宋_GB2312" w:eastAsia="仿宋_GB2312"/>
                      <w:sz w:val="24"/>
                      <w:color w:val="000000"/>
                    </w:rPr>
                    <w:t>（座）</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简易公厕</w:t>
                  </w:r>
                </w:p>
                <w:p>
                  <w:pPr>
                    <w:pStyle w:val="null3"/>
                    <w:jc w:val="center"/>
                  </w:pPr>
                  <w:r>
                    <w:rPr>
                      <w:rFonts w:ascii="仿宋_GB2312" w:hAnsi="仿宋_GB2312" w:cs="仿宋_GB2312" w:eastAsia="仿宋_GB2312"/>
                      <w:sz w:val="24"/>
                      <w:color w:val="000000"/>
                    </w:rPr>
                    <w:t>（座）</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非水域养护等级</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水域养护等级</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非水域单价限价（元</w:t>
                  </w:r>
                  <w:r>
                    <w:rPr>
                      <w:rFonts w:ascii="仿宋_GB2312" w:hAnsi="仿宋_GB2312" w:cs="仿宋_GB2312" w:eastAsia="仿宋_GB2312"/>
                      <w:sz w:val="24"/>
                      <w:color w:val="000000"/>
                    </w:rPr>
                    <w:t>/年/㎡）</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水域单价限价（元</w:t>
                  </w:r>
                  <w:r>
                    <w:rPr>
                      <w:rFonts w:ascii="仿宋_GB2312" w:hAnsi="仿宋_GB2312" w:cs="仿宋_GB2312" w:eastAsia="仿宋_GB2312"/>
                      <w:sz w:val="24"/>
                      <w:color w:val="000000"/>
                    </w:rPr>
                    <w:t>/年/㎡）</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土建公厕单价限价（座</w:t>
                  </w:r>
                  <w:r>
                    <w:rPr>
                      <w:rFonts w:ascii="仿宋_GB2312" w:hAnsi="仿宋_GB2312" w:cs="仿宋_GB2312" w:eastAsia="仿宋_GB2312"/>
                      <w:sz w:val="24"/>
                      <w:color w:val="000000"/>
                    </w:rPr>
                    <w:t>/元）</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简易公厕单价限价（座</w:t>
                  </w:r>
                  <w:r>
                    <w:rPr>
                      <w:rFonts w:ascii="仿宋_GB2312" w:hAnsi="仿宋_GB2312" w:cs="仿宋_GB2312" w:eastAsia="仿宋_GB2312"/>
                      <w:sz w:val="24"/>
                      <w:color w:val="000000"/>
                    </w:rPr>
                    <w:t>/元）</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永安渠公园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145464.4</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130146.4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15318</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国际社区生态景观林带</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401909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401909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沣河梁家滩湿地公园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546647</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546647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三河一山沣河绿道高新段（秦镇桥南）</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1135342.5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1099838.5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35504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60000</w:t>
                  </w:r>
                </w:p>
              </w:tc>
            </w:tr>
            <w:tr>
              <w:tc>
                <w:tcPr>
                  <w:tcW w:type="dxa" w:w="147"/>
                  <w:vMerge/>
                  <w:tcBorders>
                    <w:top w:val="none" w:color="000000" w:sz="4"/>
                    <w:left w:val="single" w:color="000000" w:sz="4"/>
                    <w:bottom w:val="none" w:color="000000" w:sz="4"/>
                    <w:right w:val="single" w:color="000000" w:sz="4"/>
                  </w:tcBorders>
                </w:tcPr>
                <w:p/>
              </w:tc>
              <w:tc>
                <w:tcPr>
                  <w:tcW w:type="dxa" w:w="240"/>
                  <w:vMerge/>
                  <w:tcBorders>
                    <w:top w:val="none" w:color="000000" w:sz="4"/>
                    <w:left w:val="none" w:color="000000" w:sz="4"/>
                    <w:bottom w:val="none" w:color="000000" w:sz="4"/>
                    <w:right w:val="single" w:color="000000" w:sz="4"/>
                  </w:tcBorders>
                </w:tcPr>
                <w:p/>
              </w:tc>
              <w:tc>
                <w:tcPr>
                  <w:tcW w:type="dxa" w:w="1968"/>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箱变前置专线</w:t>
                  </w:r>
                  <w:r>
                    <w:rPr>
                      <w:rFonts w:ascii="仿宋_GB2312" w:hAnsi="仿宋_GB2312" w:cs="仿宋_GB2312" w:eastAsia="仿宋_GB2312"/>
                      <w:sz w:val="24"/>
                      <w:color w:val="000000"/>
                    </w:rPr>
                    <w:t>12条线路总长度20390.17米，全线全年巡查及日常维护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40780元</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流光公园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11834.47</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11834.47</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中轴公园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9634.47</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9634.47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听风公园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7737.99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7737.99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竹南路公园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23581.9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23581.9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盛丰路公园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8346.5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8346.5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大仁遗址公园</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79050.74</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79050.74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w:t>
                  </w:r>
                </w:p>
              </w:tc>
              <w:tc>
                <w:tcPr>
                  <w:tcW w:type="dxa" w:w="1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应急处置费</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300000</w:t>
                  </w:r>
                </w:p>
              </w:tc>
              <w:tc>
                <w:tcPr>
                  <w:tcW w:type="dxa" w:w="1854"/>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1111599.34元</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2. 公园广场绿化养护服务人员设备最低配置表（</w:t>
            </w:r>
            <w:r>
              <w:rPr>
                <w:rFonts w:ascii="仿宋_GB2312" w:hAnsi="仿宋_GB2312" w:cs="仿宋_GB2312" w:eastAsia="仿宋_GB2312"/>
                <w:sz w:val="24"/>
              </w:rPr>
              <w:t>B</w:t>
            </w:r>
            <w:r>
              <w:rPr>
                <w:rFonts w:ascii="仿宋_GB2312" w:hAnsi="仿宋_GB2312" w:cs="仿宋_GB2312" w:eastAsia="仿宋_GB2312"/>
                <w:sz w:val="24"/>
              </w:rPr>
              <w:t>标段）</w:t>
            </w:r>
          </w:p>
          <w:tbl>
            <w:tblPr>
              <w:tblBorders>
                <w:top w:val="none" w:color="000000" w:sz="4"/>
                <w:left w:val="none" w:color="000000" w:sz="4"/>
                <w:bottom w:val="none" w:color="000000" w:sz="4"/>
                <w:right w:val="none" w:color="000000" w:sz="4"/>
                <w:insideH w:val="none"/>
                <w:insideV w:val="none"/>
              </w:tblBorders>
            </w:tblPr>
            <w:tblGrid>
              <w:gridCol w:w="172"/>
              <w:gridCol w:w="931"/>
              <w:gridCol w:w="892"/>
              <w:gridCol w:w="543"/>
            </w:tblGrid>
            <w:tr>
              <w:tc>
                <w:tcPr>
                  <w:tcW w:type="dxa" w:w="2538"/>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B标段</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color w:val="000000"/>
                    </w:rPr>
                    <w:t>序号</w:t>
                  </w:r>
                </w:p>
              </w:tc>
              <w:tc>
                <w:tcPr>
                  <w:tcW w:type="dxa" w:w="9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color w:val="000000"/>
                    </w:rPr>
                    <w:t>项目</w:t>
                  </w:r>
                </w:p>
              </w:tc>
              <w:tc>
                <w:tcPr>
                  <w:tcW w:type="dxa" w:w="8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color w:val="000000"/>
                    </w:rPr>
                    <w:t>公园广场总面积（㎡）</w:t>
                  </w:r>
                </w:p>
              </w:tc>
              <w:tc>
                <w:tcPr>
                  <w:tcW w:type="dxa" w:w="5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jc w:val="center"/>
                  </w:pPr>
                  <w:r>
                    <w:rPr>
                      <w:rFonts w:ascii="仿宋_GB2312" w:hAnsi="仿宋_GB2312" w:cs="仿宋_GB2312" w:eastAsia="仿宋_GB2312"/>
                      <w:sz w:val="24"/>
                      <w:color w:val="000000"/>
                    </w:rPr>
                    <w:t>最低配备要求</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养护工</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81</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技术员</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区域负责人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 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专职安全员</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 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司机（水车、打药车）</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人</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绿篱修剪机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r>
                    <w:rPr>
                      <w:rFonts w:ascii="仿宋_GB2312" w:hAnsi="仿宋_GB2312" w:cs="仿宋_GB2312" w:eastAsia="仿宋_GB2312"/>
                      <w:sz w:val="24"/>
                      <w:color w:val="000000"/>
                    </w:rPr>
                    <w:t>6</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割灌机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剪草机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打孔机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 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蔬草机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打药机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打药车</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辆</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吹风机</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19</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油锯</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高枝油锯</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 台</w:t>
                  </w:r>
                </w:p>
              </w:tc>
            </w:tr>
            <w:tr>
              <w:tc>
                <w:tcPr>
                  <w:tcW w:type="dxa" w:w="1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9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浇水车</w:t>
                  </w:r>
                </w:p>
              </w:tc>
              <w:tc>
                <w:tcPr>
                  <w:tcW w:type="dxa" w:w="8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2669548.97</w:t>
                  </w:r>
                </w:p>
              </w:tc>
              <w:tc>
                <w:tcPr>
                  <w:tcW w:type="dxa" w:w="5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辆</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rPr>
              <w:t>3.园林绿化常用应急项目综合单价限价（</w:t>
            </w:r>
            <w:r>
              <w:rPr>
                <w:rFonts w:ascii="仿宋_GB2312" w:hAnsi="仿宋_GB2312" w:cs="仿宋_GB2312" w:eastAsia="仿宋_GB2312"/>
                <w:sz w:val="24"/>
              </w:rPr>
              <w:t>B</w:t>
            </w:r>
            <w:r>
              <w:rPr>
                <w:rFonts w:ascii="仿宋_GB2312" w:hAnsi="仿宋_GB2312" w:cs="仿宋_GB2312" w:eastAsia="仿宋_GB2312"/>
                <w:sz w:val="24"/>
              </w:rPr>
              <w:t>标段）</w:t>
            </w:r>
          </w:p>
          <w:tbl>
            <w:tblPr>
              <w:tblBorders>
                <w:top w:val="none" w:color="000000" w:sz="4"/>
                <w:left w:val="none" w:color="000000" w:sz="4"/>
                <w:bottom w:val="none" w:color="000000" w:sz="4"/>
                <w:right w:val="none" w:color="000000" w:sz="4"/>
                <w:insideH w:val="none"/>
                <w:insideV w:val="none"/>
              </w:tblBorders>
            </w:tblPr>
            <w:tblGrid>
              <w:gridCol w:w="226"/>
              <w:gridCol w:w="619"/>
              <w:gridCol w:w="933"/>
              <w:gridCol w:w="288"/>
              <w:gridCol w:w="481"/>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w:t>
                  </w:r>
                  <w:r>
                    <w:br/>
                  </w:r>
                  <w:r>
                    <w:rPr>
                      <w:rFonts w:ascii="仿宋_GB2312" w:hAnsi="仿宋_GB2312" w:cs="仿宋_GB2312" w:eastAsia="仿宋_GB2312"/>
                      <w:sz w:val="24"/>
                      <w:color w:val="000000"/>
                    </w:rPr>
                    <w:t>单位</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综合单价限价</w:t>
                  </w:r>
                  <w:r>
                    <w:br/>
                  </w:r>
                  <w:r>
                    <w:rPr>
                      <w:rFonts w:ascii="仿宋_GB2312" w:hAnsi="仿宋_GB2312" w:cs="仿宋_GB2312" w:eastAsia="仿宋_GB2312"/>
                      <w:sz w:val="24"/>
                      <w:color w:val="000000"/>
                    </w:rPr>
                    <w:t>（元）</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整理绿化用地</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1.排地表水</w:t>
                  </w:r>
                  <w:r>
                    <w:br/>
                  </w:r>
                  <w:r>
                    <w:rPr>
                      <w:rFonts w:ascii="仿宋_GB2312" w:hAnsi="仿宋_GB2312" w:cs="仿宋_GB2312" w:eastAsia="仿宋_GB2312"/>
                      <w:sz w:val="24"/>
                      <w:color w:val="000000"/>
                    </w:rPr>
                    <w:t>2.土方挖、运</w:t>
                  </w:r>
                  <w:r>
                    <w:br/>
                  </w:r>
                  <w:r>
                    <w:rPr>
                      <w:rFonts w:ascii="仿宋_GB2312" w:hAnsi="仿宋_GB2312" w:cs="仿宋_GB2312" w:eastAsia="仿宋_GB2312"/>
                      <w:sz w:val="24"/>
                      <w:color w:val="000000"/>
                    </w:rPr>
                    <w:t>3.耙细、过筛</w:t>
                  </w:r>
                  <w:r>
                    <w:br/>
                  </w:r>
                  <w:r>
                    <w:rPr>
                      <w:rFonts w:ascii="仿宋_GB2312" w:hAnsi="仿宋_GB2312" w:cs="仿宋_GB2312" w:eastAsia="仿宋_GB2312"/>
                      <w:sz w:val="24"/>
                      <w:color w:val="000000"/>
                    </w:rPr>
                    <w:t>4.回填</w:t>
                  </w:r>
                  <w:r>
                    <w:br/>
                  </w:r>
                  <w:r>
                    <w:rPr>
                      <w:rFonts w:ascii="仿宋_GB2312" w:hAnsi="仿宋_GB2312" w:cs="仿宋_GB2312" w:eastAsia="仿宋_GB2312"/>
                      <w:sz w:val="24"/>
                      <w:color w:val="000000"/>
                    </w:rPr>
                    <w:t>5.找平、找坡</w:t>
                  </w:r>
                  <w:r>
                    <w:br/>
                  </w:r>
                  <w:r>
                    <w:rPr>
                      <w:rFonts w:ascii="仿宋_GB2312" w:hAnsi="仿宋_GB2312" w:cs="仿宋_GB2312" w:eastAsia="仿宋_GB2312"/>
                      <w:sz w:val="24"/>
                      <w:color w:val="000000"/>
                    </w:rPr>
                    <w:t>6.拍实</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清理死亡苗木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1.清理死亡苗木</w:t>
                  </w:r>
                  <w:r>
                    <w:br/>
                  </w:r>
                  <w:r>
                    <w:rPr>
                      <w:rFonts w:ascii="仿宋_GB2312" w:hAnsi="仿宋_GB2312" w:cs="仿宋_GB2312" w:eastAsia="仿宋_GB2312"/>
                      <w:sz w:val="24"/>
                      <w:color w:val="000000"/>
                    </w:rPr>
                    <w:t>2.废弃物运输:1km以内</w:t>
                  </w:r>
                  <w:r>
                    <w:br/>
                  </w:r>
                  <w:r>
                    <w:rPr>
                      <w:rFonts w:ascii="仿宋_GB2312" w:hAnsi="仿宋_GB2312" w:cs="仿宋_GB2312" w:eastAsia="仿宋_GB2312"/>
                      <w:sz w:val="24"/>
                      <w:color w:val="000000"/>
                    </w:rPr>
                    <w:t>3.场地清理</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垃圾外运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1.含装车、运输等全部内容</w:t>
                  </w:r>
                  <w:r>
                    <w:br/>
                  </w:r>
                  <w:r>
                    <w:rPr>
                      <w:rFonts w:ascii="仿宋_GB2312" w:hAnsi="仿宋_GB2312" w:cs="仿宋_GB2312" w:eastAsia="仿宋_GB2312"/>
                      <w:sz w:val="24"/>
                      <w:color w:val="000000"/>
                    </w:rPr>
                    <w:t>2.余方点装料运输至弃置点</w:t>
                  </w:r>
                  <w:r>
                    <w:br/>
                  </w:r>
                  <w:r>
                    <w:rPr>
                      <w:rFonts w:ascii="仿宋_GB2312" w:hAnsi="仿宋_GB2312" w:cs="仿宋_GB2312" w:eastAsia="仿宋_GB2312"/>
                      <w:sz w:val="24"/>
                      <w:color w:val="000000"/>
                    </w:rPr>
                    <w:t>3.据实结算</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栽植麦冬</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1.栽植麦冬</w:t>
                  </w:r>
                  <w:r>
                    <w:br/>
                  </w:r>
                  <w:r>
                    <w:rPr>
                      <w:rFonts w:ascii="仿宋_GB2312" w:hAnsi="仿宋_GB2312" w:cs="仿宋_GB2312" w:eastAsia="仿宋_GB2312"/>
                      <w:sz w:val="24"/>
                      <w:color w:val="000000"/>
                    </w:rPr>
                    <w:t>2.64 窝/㎡</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播植草籽</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1.早熟禾、高羊茅、黑麦草6:3:1混合</w:t>
                  </w:r>
                  <w:r>
                    <w:br/>
                  </w:r>
                  <w:r>
                    <w:rPr>
                      <w:rFonts w:ascii="仿宋_GB2312" w:hAnsi="仿宋_GB2312" w:cs="仿宋_GB2312" w:eastAsia="仿宋_GB2312"/>
                      <w:sz w:val="24"/>
                      <w:color w:val="000000"/>
                    </w:rPr>
                    <w:t>2.喷播或洒播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栽植鸢尾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1.栽植鸢尾</w:t>
                  </w:r>
                  <w:r>
                    <w:br/>
                  </w:r>
                  <w:r>
                    <w:rPr>
                      <w:rFonts w:ascii="仿宋_GB2312" w:hAnsi="仿宋_GB2312" w:cs="仿宋_GB2312" w:eastAsia="仿宋_GB2312"/>
                      <w:sz w:val="24"/>
                      <w:color w:val="000000"/>
                    </w:rPr>
                    <w:t>2.49窝/㎡每窝，3芽以上</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34.95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铺种红花酢浆草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1.红花酢浆草</w:t>
                  </w:r>
                  <w:r>
                    <w:br/>
                  </w:r>
                  <w:r>
                    <w:rPr>
                      <w:rFonts w:ascii="仿宋_GB2312" w:hAnsi="仿宋_GB2312" w:cs="仿宋_GB2312" w:eastAsia="仿宋_GB2312"/>
                      <w:sz w:val="24"/>
                      <w:color w:val="000000"/>
                    </w:rPr>
                    <w:t>2.64窝/㎡ ，每窝5芽以上</w:t>
                  </w:r>
                  <w:r>
                    <w:br/>
                  </w:r>
                  <w:r>
                    <w:rPr>
                      <w:rFonts w:ascii="仿宋_GB2312" w:hAnsi="仿宋_GB2312" w:cs="仿宋_GB2312" w:eastAsia="仿宋_GB2312"/>
                      <w:sz w:val="24"/>
                      <w:color w:val="000000"/>
                    </w:rPr>
                    <w:t>3.运输、铺种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23.83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栽植红王子锦带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1.红王子锦带</w:t>
                  </w:r>
                  <w:r>
                    <w:br/>
                  </w:r>
                  <w:r>
                    <w:rPr>
                      <w:rFonts w:ascii="仿宋_GB2312" w:hAnsi="仿宋_GB2312" w:cs="仿宋_GB2312" w:eastAsia="仿宋_GB2312"/>
                      <w:sz w:val="24"/>
                      <w:color w:val="000000"/>
                    </w:rPr>
                    <w:t>2.株高:80-100㎝,冠径:20-30㎝，36株/㎡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铺种草皮卷</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1.草皮卷</w:t>
                  </w:r>
                  <w:r>
                    <w:br/>
                  </w:r>
                  <w:r>
                    <w:rPr>
                      <w:rFonts w:ascii="仿宋_GB2312" w:hAnsi="仿宋_GB2312" w:cs="仿宋_GB2312" w:eastAsia="仿宋_GB2312"/>
                      <w:sz w:val="24"/>
                      <w:color w:val="000000"/>
                    </w:rPr>
                    <w:t>2. (黑麦草、高羊茅、早熟禾6:3:1)，满铺</w:t>
                  </w:r>
                  <w:r>
                    <w:br/>
                  </w:r>
                  <w:r>
                    <w:rPr>
                      <w:rFonts w:ascii="仿宋_GB2312" w:hAnsi="仿宋_GB2312" w:cs="仿宋_GB2312" w:eastAsia="仿宋_GB2312"/>
                      <w:sz w:val="24"/>
                      <w:color w:val="000000"/>
                    </w:rPr>
                    <w:t>3.运输、铺种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18.35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栽植红叶石楠</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1.红叶石楠</w:t>
                  </w:r>
                  <w:r>
                    <w:br/>
                  </w:r>
                  <w:r>
                    <w:rPr>
                      <w:rFonts w:ascii="仿宋_GB2312" w:hAnsi="仿宋_GB2312" w:cs="仿宋_GB2312" w:eastAsia="仿宋_GB2312"/>
                      <w:sz w:val="24"/>
                      <w:color w:val="000000"/>
                    </w:rPr>
                    <w:t>2.株高:80-100㎝,冠径:35㎝，36株/㎡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98.51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栽植大叶黄杨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1.大叶黄杨</w:t>
                  </w:r>
                  <w:r>
                    <w:br/>
                  </w:r>
                  <w:r>
                    <w:rPr>
                      <w:rFonts w:ascii="仿宋_GB2312" w:hAnsi="仿宋_GB2312" w:cs="仿宋_GB2312" w:eastAsia="仿宋_GB2312"/>
                      <w:sz w:val="24"/>
                      <w:color w:val="000000"/>
                    </w:rPr>
                    <w:t>2.株高:60㎝,冠径:25-30㎝，49株/㎡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94.87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栽植豆瓣黄杨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1.豆瓣黄杨</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94.87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栽植豆瓣黄杨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1.豆瓣黄杨</w:t>
                  </w:r>
                  <w:r>
                    <w:br/>
                  </w:r>
                  <w:r>
                    <w:rPr>
                      <w:rFonts w:ascii="仿宋_GB2312" w:hAnsi="仿宋_GB2312" w:cs="仿宋_GB2312" w:eastAsia="仿宋_GB2312"/>
                      <w:sz w:val="24"/>
                      <w:color w:val="000000"/>
                    </w:rPr>
                    <w:t>2.株高:40㎝,冠径:20-30㎝，49株/㎡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89.42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栽植金森女贞</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1.金森女贞</w:t>
                  </w:r>
                  <w:r>
                    <w:br/>
                  </w:r>
                  <w:r>
                    <w:rPr>
                      <w:rFonts w:ascii="仿宋_GB2312" w:hAnsi="仿宋_GB2312" w:cs="仿宋_GB2312" w:eastAsia="仿宋_GB2312"/>
                      <w:sz w:val="24"/>
                      <w:color w:val="000000"/>
                    </w:rPr>
                    <w:t>2.株高:50-60㎝,冠径:20-30㎝，49株/㎡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95.84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栽植海桐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1.海桐</w:t>
                  </w:r>
                  <w:r>
                    <w:br/>
                  </w:r>
                  <w:r>
                    <w:rPr>
                      <w:rFonts w:ascii="仿宋_GB2312" w:hAnsi="仿宋_GB2312" w:cs="仿宋_GB2312" w:eastAsia="仿宋_GB2312"/>
                      <w:sz w:val="24"/>
                      <w:color w:val="000000"/>
                    </w:rPr>
                    <w:t>2.株高:100㎝,冠径:30㎝，49株/㎡</w:t>
                  </w:r>
                  <w:r>
                    <w:br/>
                  </w:r>
                  <w:r>
                    <w:rPr>
                      <w:rFonts w:ascii="仿宋_GB2312" w:hAnsi="仿宋_GB2312" w:cs="仿宋_GB2312" w:eastAsia="仿宋_GB2312"/>
                      <w:sz w:val="24"/>
                      <w:color w:val="000000"/>
                    </w:rPr>
                    <w:t>3 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127.56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栽植小叶女贞</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1.小叶女贞</w:t>
                  </w:r>
                  <w:r>
                    <w:br/>
                  </w:r>
                  <w:r>
                    <w:rPr>
                      <w:rFonts w:ascii="仿宋_GB2312" w:hAnsi="仿宋_GB2312" w:cs="仿宋_GB2312" w:eastAsia="仿宋_GB2312"/>
                      <w:sz w:val="24"/>
                      <w:color w:val="000000"/>
                    </w:rPr>
                    <w:t>2.株高:70㎝,冠径:20-30㎝，49株/㎡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89.42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栽植小叶女贞</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1.小叶女贞</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83.97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栽植锦熟黄杨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1.锦熟黄杨</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111.21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栽植海桐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1.海桐</w:t>
                  </w:r>
                  <w:r>
                    <w:br/>
                  </w:r>
                  <w:r>
                    <w:rPr>
                      <w:rFonts w:ascii="仿宋_GB2312" w:hAnsi="仿宋_GB2312" w:cs="仿宋_GB2312" w:eastAsia="仿宋_GB2312"/>
                      <w:sz w:val="24"/>
                      <w:color w:val="000000"/>
                    </w:rPr>
                    <w:t>2.株高:50㎝,冠径:20-30㎝，49株/㎡</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89.42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栽植红叶石楠柱</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1.红叶石楠柱</w:t>
                  </w:r>
                  <w:r>
                    <w:br/>
                  </w:r>
                  <w:r>
                    <w:rPr>
                      <w:rFonts w:ascii="仿宋_GB2312" w:hAnsi="仿宋_GB2312" w:cs="仿宋_GB2312" w:eastAsia="仿宋_GB2312"/>
                      <w:sz w:val="24"/>
                      <w:color w:val="000000"/>
                    </w:rPr>
                    <w:t>2.株高:200㎝，冠径:45㎝，5株/m</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73.22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栽植北海道黄杨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1.北海道黄杨</w:t>
                  </w:r>
                  <w:r>
                    <w:br/>
                  </w:r>
                  <w:r>
                    <w:rPr>
                      <w:rFonts w:ascii="仿宋_GB2312" w:hAnsi="仿宋_GB2312" w:cs="仿宋_GB2312" w:eastAsia="仿宋_GB2312"/>
                      <w:sz w:val="24"/>
                      <w:color w:val="000000"/>
                    </w:rPr>
                    <w:t>2.株高:220㎝，冠径:35-40㎝，5株/m</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栽植北海道黄杨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1.北海道黄杨</w:t>
                  </w:r>
                  <w:r>
                    <w:br/>
                  </w:r>
                  <w:r>
                    <w:rPr>
                      <w:rFonts w:ascii="仿宋_GB2312" w:hAnsi="仿宋_GB2312" w:cs="仿宋_GB2312" w:eastAsia="仿宋_GB2312"/>
                      <w:sz w:val="24"/>
                      <w:color w:val="000000"/>
                    </w:rPr>
                    <w:t>2.株高:160㎝，冠径:35㎝，5株/m</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栽植海桐球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1.海桐球</w:t>
                  </w:r>
                  <w:r>
                    <w:br/>
                  </w:r>
                  <w:r>
                    <w:rPr>
                      <w:rFonts w:ascii="仿宋_GB2312" w:hAnsi="仿宋_GB2312" w:cs="仿宋_GB2312" w:eastAsia="仿宋_GB2312"/>
                      <w:sz w:val="24"/>
                      <w:color w:val="000000"/>
                    </w:rPr>
                    <w:t>2.株高:100㎝，冠径:120㎝</w:t>
                  </w:r>
                  <w:r>
                    <w:br/>
                  </w:r>
                  <w:r>
                    <w:rPr>
                      <w:rFonts w:ascii="仿宋_GB2312" w:hAnsi="仿宋_GB2312" w:cs="仿宋_GB2312" w:eastAsia="仿宋_GB2312"/>
                      <w:sz w:val="24"/>
                      <w:color w:val="000000"/>
                    </w:rPr>
                    <w:t>3.运输、栽植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250.74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1.乔木胸径:25cm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2638.9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1.乔木胸径:22cm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2040.28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1.乔木胸径:20cm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1602.89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1.乔木胸径:18cm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1273.57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1.乔木胸径:16cm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1020.71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1.乔木胸径:15cm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1020.71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1.乔木胸径:14cm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800.96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1.乔木胸径:12cm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591.47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1.乔木胸径:10cm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448.59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移植乔木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1.乔木胸径:8cm</w:t>
                  </w:r>
                  <w:r>
                    <w:br/>
                  </w:r>
                  <w:r>
                    <w:rPr>
                      <w:rFonts w:ascii="仿宋_GB2312" w:hAnsi="仿宋_GB2312" w:cs="仿宋_GB2312" w:eastAsia="仿宋_GB2312"/>
                      <w:sz w:val="24"/>
                      <w:color w:val="000000"/>
                    </w:rPr>
                    <w:t>2.运距:25公里</w:t>
                  </w:r>
                  <w:r>
                    <w:br/>
                  </w:r>
                  <w:r>
                    <w:rPr>
                      <w:rFonts w:ascii="仿宋_GB2312" w:hAnsi="仿宋_GB2312" w:cs="仿宋_GB2312" w:eastAsia="仿宋_GB2312"/>
                      <w:sz w:val="24"/>
                      <w:color w:val="000000"/>
                    </w:rPr>
                    <w:t>3.起挖、运输、栽植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316.14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防腐木</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1.维修更换防腐木，打磨、涂刷防腐漆</w:t>
                  </w:r>
                  <w:r>
                    <w:br/>
                  </w:r>
                  <w:r>
                    <w:rPr>
                      <w:rFonts w:ascii="仿宋_GB2312" w:hAnsi="仿宋_GB2312" w:cs="仿宋_GB2312" w:eastAsia="仿宋_GB2312"/>
                      <w:sz w:val="24"/>
                      <w:color w:val="000000"/>
                    </w:rPr>
                    <w:t>2.运输、维修</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涂刷防腐漆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1.打磨面层</w:t>
                  </w:r>
                  <w:r>
                    <w:br/>
                  </w:r>
                  <w:r>
                    <w:rPr>
                      <w:rFonts w:ascii="仿宋_GB2312" w:hAnsi="仿宋_GB2312" w:cs="仿宋_GB2312" w:eastAsia="仿宋_GB2312"/>
                      <w:sz w:val="24"/>
                      <w:color w:val="000000"/>
                    </w:rPr>
                    <w:t>2.涂刷木蜡油底漆一遍，木蜡油面漆两遍</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26.24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更换透水砖</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1.240mm*120mm*50mm透水砖面层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112.72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铺装透水砖</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1.240mm*120mm*50mm透水砖面层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271.14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更换花岗岩面层</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1.30mm厚芝麻灰花岗岩面层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168.92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更换花岗岩面层</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185.59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更换花岗岩面层</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1.30mm厚中国黑花岗岩面层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185.59</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花岗岩铺设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1.30mm厚芝麻灰花岗岩面层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327.36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花岗岩铺设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1.30mm厚芝麻黑花岗岩面层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344.04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花岗岩铺设</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1.30mm厚中国黑花岗岩面层</w:t>
                  </w:r>
                  <w:r>
                    <w:br/>
                  </w:r>
                  <w:r>
                    <w:rPr>
                      <w:rFonts w:ascii="仿宋_GB2312" w:hAnsi="仿宋_GB2312" w:cs="仿宋_GB2312" w:eastAsia="仿宋_GB2312"/>
                      <w:sz w:val="24"/>
                      <w:color w:val="000000"/>
                    </w:rPr>
                    <w:t>2.30mm厚1:3水泥砂浆</w:t>
                  </w:r>
                  <w:r>
                    <w:br/>
                  </w:r>
                  <w:r>
                    <w:rPr>
                      <w:rFonts w:ascii="仿宋_GB2312" w:hAnsi="仿宋_GB2312" w:cs="仿宋_GB2312" w:eastAsia="仿宋_GB2312"/>
                      <w:sz w:val="24"/>
                      <w:color w:val="000000"/>
                    </w:rPr>
                    <w:t>3.100mm厚C20混凝土垫层</w:t>
                  </w:r>
                  <w:r>
                    <w:br/>
                  </w:r>
                  <w:r>
                    <w:rPr>
                      <w:rFonts w:ascii="仿宋_GB2312" w:hAnsi="仿宋_GB2312" w:cs="仿宋_GB2312" w:eastAsia="仿宋_GB2312"/>
                      <w:sz w:val="24"/>
                      <w:color w:val="000000"/>
                    </w:rPr>
                    <w:t>4.300mm厚3:7灰土垫层</w:t>
                  </w:r>
                  <w:r>
                    <w:br/>
                  </w:r>
                  <w:r>
                    <w:rPr>
                      <w:rFonts w:ascii="仿宋_GB2312" w:hAnsi="仿宋_GB2312" w:cs="仿宋_GB2312" w:eastAsia="仿宋_GB2312"/>
                      <w:sz w:val="24"/>
                      <w:color w:val="000000"/>
                    </w:rPr>
                    <w:t>5.基层清理、垫层铺筑、面层铺设、材料运输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344.04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维修沥青路面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1.拆除面层</w:t>
                  </w:r>
                  <w:r>
                    <w:br/>
                  </w:r>
                  <w:r>
                    <w:rPr>
                      <w:rFonts w:ascii="仿宋_GB2312" w:hAnsi="仿宋_GB2312" w:cs="仿宋_GB2312" w:eastAsia="仿宋_GB2312"/>
                      <w:sz w:val="24"/>
                      <w:color w:val="000000"/>
                    </w:rPr>
                    <w:t>2.100mm厚5-12mm粒径C25素色强固透水混凝土</w:t>
                  </w:r>
                  <w:r>
                    <w:br/>
                  </w:r>
                  <w:r>
                    <w:rPr>
                      <w:rFonts w:ascii="仿宋_GB2312" w:hAnsi="仿宋_GB2312" w:cs="仿宋_GB2312" w:eastAsia="仿宋_GB2312"/>
                      <w:sz w:val="24"/>
                      <w:color w:val="000000"/>
                    </w:rPr>
                    <w:t>3.80mm厚彩色透水沥青</w:t>
                  </w:r>
                  <w:r>
                    <w:br/>
                  </w:r>
                  <w:r>
                    <w:rPr>
                      <w:rFonts w:ascii="仿宋_GB2312" w:hAnsi="仿宋_GB2312" w:cs="仿宋_GB2312" w:eastAsia="仿宋_GB2312"/>
                      <w:sz w:val="24"/>
                      <w:color w:val="000000"/>
                    </w:rPr>
                    <w:t>4.无气味、无毒环保型耐磨性水保护剂</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254.06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1.硬化路面安装大理石挡车球</w:t>
                  </w:r>
                  <w:r>
                    <w:br/>
                  </w:r>
                  <w:r>
                    <w:rPr>
                      <w:rFonts w:ascii="仿宋_GB2312" w:hAnsi="仿宋_GB2312" w:cs="仿宋_GB2312" w:eastAsia="仿宋_GB2312"/>
                      <w:sz w:val="24"/>
                      <w:color w:val="000000"/>
                    </w:rPr>
                    <w:t>2.D500mm，钻孔以4个12mm膨胀螺丝固定</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544.8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1.硬化路面安装大理石挡车球</w:t>
                  </w:r>
                  <w:r>
                    <w:br/>
                  </w:r>
                  <w:r>
                    <w:rPr>
                      <w:rFonts w:ascii="仿宋_GB2312" w:hAnsi="仿宋_GB2312" w:cs="仿宋_GB2312" w:eastAsia="仿宋_GB2312"/>
                      <w:sz w:val="24"/>
                      <w:color w:val="000000"/>
                    </w:rPr>
                    <w:t>2.D600mm，钻孔以4个12mm膨胀螺丝固定</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672.66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挡车柱</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1.硬化路面安装大理石挡车柱</w:t>
                  </w:r>
                  <w:r>
                    <w:br/>
                  </w:r>
                  <w:r>
                    <w:rPr>
                      <w:rFonts w:ascii="仿宋_GB2312" w:hAnsi="仿宋_GB2312" w:cs="仿宋_GB2312" w:eastAsia="仿宋_GB2312"/>
                      <w:sz w:val="24"/>
                      <w:color w:val="000000"/>
                    </w:rPr>
                    <w:t>2.250mm*600mm，水钻打孔深280mm孔径260mm</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305.06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挡车柱</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1.硬化路面安装大理石挡车柱</w:t>
                  </w:r>
                  <w:r>
                    <w:br/>
                  </w:r>
                  <w:r>
                    <w:rPr>
                      <w:rFonts w:ascii="仿宋_GB2312" w:hAnsi="仿宋_GB2312" w:cs="仿宋_GB2312" w:eastAsia="仿宋_GB2312"/>
                      <w:sz w:val="24"/>
                      <w:color w:val="000000"/>
                    </w:rPr>
                    <w:t>2.250mm*700mm，水钻打孔深350mm孔径260mm</w:t>
                  </w:r>
                  <w:r>
                    <w:br/>
                  </w:r>
                  <w:r>
                    <w:rPr>
                      <w:rFonts w:ascii="仿宋_GB2312" w:hAnsi="仿宋_GB2312" w:cs="仿宋_GB2312" w:eastAsia="仿宋_GB2312"/>
                      <w:sz w:val="24"/>
                      <w:color w:val="000000"/>
                    </w:rPr>
                    <w:t>3.材料运输、安装</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328.41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浇水车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1.10-12吨，含司机、水费、浇水工人1名等</w:t>
                  </w:r>
                  <w:r>
                    <w:br/>
                  </w:r>
                  <w:r>
                    <w:rPr>
                      <w:rFonts w:ascii="仿宋_GB2312" w:hAnsi="仿宋_GB2312" w:cs="仿宋_GB2312" w:eastAsia="仿宋_GB2312"/>
                      <w:sz w:val="24"/>
                      <w:color w:val="000000"/>
                    </w:rPr>
                    <w:t>2.每台班不少于5车次</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1115.52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高空作业车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1.高空作业高度:10米</w:t>
                  </w:r>
                  <w:r>
                    <w:br/>
                  </w:r>
                  <w:r>
                    <w:rPr>
                      <w:rFonts w:ascii="仿宋_GB2312" w:hAnsi="仿宋_GB2312" w:cs="仿宋_GB2312" w:eastAsia="仿宋_GB2312"/>
                      <w:sz w:val="24"/>
                      <w:color w:val="000000"/>
                    </w:rPr>
                    <w:t>2.含司机、燃油、进出场费用等</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641.77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高空作业车</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1.高空作业高度:15米</w:t>
                  </w:r>
                  <w:r>
                    <w:br/>
                  </w:r>
                  <w:r>
                    <w:rPr>
                      <w:rFonts w:ascii="仿宋_GB2312" w:hAnsi="仿宋_GB2312" w:cs="仿宋_GB2312" w:eastAsia="仿宋_GB2312"/>
                      <w:sz w:val="24"/>
                      <w:color w:val="000000"/>
                    </w:rPr>
                    <w:t>2.含司机、燃油、进出场费用等</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741.31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多菌灵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代森锰锌</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65.4</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吡虫啉</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198.38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啶虫脒</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45.78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高效氯氰菊酯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106.6</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甲维盐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78.48</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噻虫嗪</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32.7</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增压泵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1.5ZDK-320，750W</w:t>
                  </w:r>
                  <w:r>
                    <w:br/>
                  </w:r>
                  <w:r>
                    <w:rPr>
                      <w:rFonts w:ascii="仿宋_GB2312" w:hAnsi="仿宋_GB2312" w:cs="仿宋_GB2312" w:eastAsia="仿宋_GB2312"/>
                      <w:sz w:val="24"/>
                      <w:color w:val="000000"/>
                    </w:rPr>
                    <w:t>2.220V</w:t>
                  </w:r>
                  <w:r>
                    <w:br/>
                  </w:r>
                  <w:r>
                    <w:rPr>
                      <w:rFonts w:ascii="仿宋_GB2312" w:hAnsi="仿宋_GB2312" w:cs="仿宋_GB2312" w:eastAsia="仿宋_GB2312"/>
                      <w:sz w:val="24"/>
                      <w:color w:val="000000"/>
                    </w:rPr>
                    <w:t>3.本项目采购为零星单个购买，含运费及安装费</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增压泵</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1.GDW71-800A,800W</w:t>
                  </w:r>
                  <w:r>
                    <w:br/>
                  </w:r>
                  <w:r>
                    <w:rPr>
                      <w:rFonts w:ascii="仿宋_GB2312" w:hAnsi="仿宋_GB2312" w:cs="仿宋_GB2312" w:eastAsia="仿宋_GB2312"/>
                      <w:sz w:val="24"/>
                      <w:color w:val="000000"/>
                    </w:rPr>
                    <w:t>2.220V</w:t>
                  </w:r>
                  <w:r>
                    <w:br/>
                  </w:r>
                  <w:r>
                    <w:rPr>
                      <w:rFonts w:ascii="仿宋_GB2312" w:hAnsi="仿宋_GB2312" w:cs="仿宋_GB2312" w:eastAsia="仿宋_GB2312"/>
                      <w:sz w:val="24"/>
                      <w:color w:val="000000"/>
                    </w:rPr>
                    <w:t>3.本项目采购为零星单个购买，含运费及安装费</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254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以上工作内容不包含养护费用，考虑水车浇水作业费用。日常养护不善引起的补栽不做单独结算（包含在年维护单价中），采购人因养护需要下达任务或极端天气造成突发事件（非中标人养护责任），按照本表内投标报价据实结算计入养护费用（应急费用中列支）人工费参照最新文件执行。</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一年（具体以合同签订日期为准）。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一年（具体以合同签订日期为准）。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西安高新区范围内，具体以采购人要求为准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按照当月养护面积与养护单价据实结算基数，根据每月考评得分分值计算本月应付服务费用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按照当月养护面积与养护单价据实结算基数，根据每月考评得分分值计算本月应付服务费用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按照招标文件及采购合同约定执行。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其他未列明行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3、如招标文件中融资相关内容与新政策要求有出入，按照最新要求执行。4、本项目共分为2个合同包，每个合同包确定1家中标人，投标人可同时参与多个合同包，但最终只能中1个合同包。评审时按照采购包号顺序进行评审，若投标人在评审时已在合同包1被推荐为排序第一的中标候选人，则该投标人在合同包2中不再参与中标候选人的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投标人关联关系声明（1）.docx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投标人关联关系声明.docx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费用组成明细表及应急项目综合单价报价-A标段.docx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投标文件封面A.docx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合同主要条款响应偏离表（1）.docx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费用组成明细表及应急项目综合单价报价-B标段.docx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投标函 投标文件封面B.docx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合同主要条款响应偏离表.docx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建立健全公园管理制度、管理运行机制方案；②公园内绿地及绿化植物的养护和管理；公园内环境卫生清洁维护，垃圾的收集、清运；公园内房屋建筑、园林小品、景观灯、喷泉等设施设备的看护、小型维修及相关安全秩序的维护，景观灯、喷泉的按时开启与关闭方案；③公园内建筑物、构筑物、园林小品、广场道路、座椅等设施及水、电设施设备的小型维修、人行天桥、景观桥等日常养护和管理；公园内人工水域及自然水域的游园水质保障，保洁维护，垃圾清理等；保持公园设备设施、绿化景观和园容园貌良好，维护正常游览秩序；制止破坏公园设施、景观的行为，若发生破坏，依法要求责任人赔偿方案；④建立公园档案，并依法予以妥善保存，管理物业相关工程图纸、档案及竣工验收资料方案；⑤配备安保队伍，执行安全管理规范，保障公园经营游览等活动安全方案。 评审标准：服务方案各部分内容全面详细、阐述条理清晰详尽、符合本项目采购需求得25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投标方案响应说明（1）.docx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突发状况的应急预案措施（包含但不限于节假日及重大活动绿化养护预案、雨雪及恶劣天气应急绿化养护预案措施等）；②安全文明作业措施（包含但不限于安全文明作业计划、安全教育与培训计划、现场安全检查和日常检查计划、安全事故处理措施）；③针对本项目配备的车辆、工器具、设施设备、专业工作车辆、设备停放场地、办公场所的完整性以及管理保障措施等；④公园养护服务质量目标、标准及保证措施。 评审标准：服务保障措施各部分内容全面详细、阐述条理清晰详尽、符合本项目采购需求得20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投标方案响应说明（1）.docx</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1、项目负责人需为本单位人员，具备园林绿化相关专业中级及以上职称计2分，没有得0分。（提供职称证及开标前连续3个月社保缴纳证明，否则不计分）。2、项目团队配置：①项目管理团队整体配置方案（提供人员配置表，列明各管理团队人员、基本情况及岗位职责）；②公园保洁人员配置；③公园绿化养护人员配置；④公园维修人员配置；⑤公园安保人员配置；⑥人员日常培训方案。 评审标准：项目团队配置合理、团队人员职责划分明确、团队配置满足项目情况及需要，人员专业能力能有效保障项目服务质量，内容描述详细，架构清晰的得18分，评审内容每缺一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投标方案响应说明（1）.docx</w:t>
            </w:r>
          </w:p>
        </w:tc>
      </w:tr>
      <w:tr>
        <w:tc>
          <w:tcPr>
            <w:tcW w:type="dxa" w:w="831"/>
            <w:vMerge/>
          </w:tcPr>
          <w:p/>
        </w:tc>
        <w:tc>
          <w:tcPr>
            <w:tcW w:type="dxa" w:w="1661"/>
          </w:tcPr>
          <w:p>
            <w:pPr>
              <w:pStyle w:val="null3"/>
            </w:pPr>
            <w:r>
              <w:rPr>
                <w:rFonts w:ascii="仿宋_GB2312" w:hAnsi="仿宋_GB2312" w:cs="仿宋_GB2312" w:eastAsia="仿宋_GB2312"/>
              </w:rPr>
              <w:t>拟投入机械设备配置</w:t>
            </w:r>
          </w:p>
        </w:tc>
        <w:tc>
          <w:tcPr>
            <w:tcW w:type="dxa" w:w="2492"/>
          </w:tcPr>
          <w:p>
            <w:pPr>
              <w:pStyle w:val="null3"/>
            </w:pPr>
            <w:r>
              <w:rPr>
                <w:rFonts w:ascii="仿宋_GB2312" w:hAnsi="仿宋_GB2312" w:cs="仿宋_GB2312" w:eastAsia="仿宋_GB2312"/>
              </w:rPr>
              <w:t>内容至少包括①保洁及维修人员劳动工具配置；②绿化养护机械设备配置；③公园养护车辆配置；④机械设备日常使用方案；⑤机械设备维修保障方案。评审标准：投入的机械设备、劳动工具配置合理、详细、阐述条理清晰详尽、符合本项目采购需求得20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投标人具有2023年1月1日至今（以合同签订日期为准）的类似业绩，投标文件中提供合同关键页（合同首页、服务内容页及双方签字盖章页）复印件并加盖投标人公章，提供1个得1分，满分5分，没有不得分。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投标报价得分=（评标基准价／投标报价）×价格分值（10分）。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建立健全公园管理制度、管理运行机制方案；②公园内绿地及绿化植物的养护和管理；公园内环境卫生清洁维护，垃圾的收集、清运；公园内房屋建筑、园林小品、景观灯、喷泉等设施设备的看护、小型维修及相关安全秩序的维护，景观灯、喷泉的按时开启与关闭方案；③公园内建筑物、构筑物、园林小品、广场道路、座椅等设施及水、电设施设备的小型维修、人行天桥、景观桥等日常养护和管理；公园内人工水域及自然水域的游园水质保障，保洁维护，垃圾清理等；保持公园设备设施、绿化景观和园容园貌良好，维护正常游览秩序；制止破坏公园设施、景观的行为，若发生破坏，依法要求责任人赔偿方案；④建立公园档案，并依法予以妥善保存，管理物业相关工程图纸、档案及竣工验收资料方案；⑤配备安保队伍，执行安全管理规范，保障公园经营游览等活动安全方案。 评审标准：服务方案各部分内容全面详细、阐述条理清晰详尽、符合本项目采购需求得25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突发状况的应急预案措施（包含但不限于节假日及重大活动绿化养护预案、雨雪及恶劣天气应急绿化养护预案措施等）；②安全文明作业措施（包含但不限于安全文明作业计划、安全教育与培训计划、现场安全检查和日常检查计划、安全事故处理措施）；③针对本项目配备的车辆、工器具、设施设备、专业工作车辆、设备停放场地、办公场所的完整性以及管理保障措施等；④公园养护服务质量目标、标准及保证措施。 评审标准：服务保障措施各部分内容全面详细、阐述条理清晰详尽、符合本项目采购需求得20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1、项目负责人需为本单位人员，具备园林绿化相关专业中级及以上职称计2分，没有得0分。（提供职称证及开标前连续3个月社保缴纳证明，否则不计分）。2、项目团队配置：①项目管理团队整体配置方案（提供人员配置表，列明各管理团队人员、基本情况及岗位职责）；②公园保洁人员配置；③公园绿化养护人员配置；④公园维修人员配置；⑤公园安保人员配置；⑥人员日常培训方案。 评审标准：项目团队配置合理、团队人员职责划分明确、团队配置满足项目情况及需要，人员专业能力能有效保障项目服务质量，内容描述详细，架构清晰的得18分，评审内容每缺一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拟投入机械设备配置</w:t>
            </w:r>
          </w:p>
        </w:tc>
        <w:tc>
          <w:tcPr>
            <w:tcW w:type="dxa" w:w="2492"/>
          </w:tcPr>
          <w:p>
            <w:pPr>
              <w:pStyle w:val="null3"/>
            </w:pPr>
            <w:r>
              <w:rPr>
                <w:rFonts w:ascii="仿宋_GB2312" w:hAnsi="仿宋_GB2312" w:cs="仿宋_GB2312" w:eastAsia="仿宋_GB2312"/>
              </w:rPr>
              <w:t>内容至少包括①保洁及维修人员劳动工具配置；②绿化养护机械设备配置；③公园养护车辆配置；④机械设备日常使用方案；⑤机械设备维修保障方案。评审标准：投入的机械设备、劳动工具配置合理、详细、阐述条理清晰详尽、符合本项目采购需求得20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投标人具有2023年1月1日至今（以合同签订日期为准）的类似业绩，投标文件中提供合同关键页（合同首页、服务内容页及双方签字盖章页）复印件并加盖投标人公章，提供1个得1分，满分5分，没有不得分。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投标报价得分=（评标基准价／投标报价）×价格分值（10分）。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详见附件：投标文件封面A.docx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详见附件：费用组成明细表及应急项目综合单价报价-A标段.docx</w:t>
      </w:r>
    </w:p>
    <w:p>
      <w:pPr>
        <w:pStyle w:val="null3"/>
        <w:ind w:firstLine="960"/>
      </w:pPr>
      <w:r>
        <w:rPr>
          <w:rFonts w:ascii="仿宋_GB2312" w:hAnsi="仿宋_GB2312" w:cs="仿宋_GB2312" w:eastAsia="仿宋_GB2312"/>
        </w:rPr>
        <w:t>详见附件：基本资格条件承诺函（1）.docx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详见附件：具有独立承担民事责任能力（1）.docx</w:t>
      </w:r>
    </w:p>
    <w:p>
      <w:pPr>
        <w:pStyle w:val="null3"/>
        <w:ind w:firstLine="960"/>
      </w:pPr>
      <w:r>
        <w:rPr>
          <w:rFonts w:ascii="仿宋_GB2312" w:hAnsi="仿宋_GB2312" w:cs="仿宋_GB2312" w:eastAsia="仿宋_GB2312"/>
        </w:rPr>
        <w:t>详见附件：法定代表人身份证明或法定代表人授权委托书（1）.docx</w:t>
      </w:r>
    </w:p>
    <w:p>
      <w:pPr>
        <w:pStyle w:val="null3"/>
        <w:ind w:firstLine="960"/>
      </w:pPr>
      <w:r>
        <w:rPr>
          <w:rFonts w:ascii="仿宋_GB2312" w:hAnsi="仿宋_GB2312" w:cs="仿宋_GB2312" w:eastAsia="仿宋_GB2312"/>
        </w:rPr>
        <w:t>详见附件：投标人关联关系声明（1）.docx</w:t>
      </w:r>
    </w:p>
    <w:p>
      <w:pPr>
        <w:pStyle w:val="null3"/>
        <w:ind w:firstLine="960"/>
      </w:pPr>
      <w:r>
        <w:rPr>
          <w:rFonts w:ascii="仿宋_GB2312" w:hAnsi="仿宋_GB2312" w:cs="仿宋_GB2312" w:eastAsia="仿宋_GB2312"/>
        </w:rPr>
        <w:t>详见附件：信誉要求（1）.docx</w:t>
      </w:r>
    </w:p>
    <w:p>
      <w:pPr>
        <w:pStyle w:val="null3"/>
        <w:ind w:firstLine="960"/>
      </w:pPr>
      <w:r>
        <w:rPr>
          <w:rFonts w:ascii="仿宋_GB2312" w:hAnsi="仿宋_GB2312" w:cs="仿宋_GB2312" w:eastAsia="仿宋_GB2312"/>
        </w:rPr>
        <w:t>详见附件：合同主要条款响应偏离表（1）.docx</w:t>
      </w:r>
    </w:p>
    <w:p>
      <w:pPr>
        <w:pStyle w:val="null3"/>
        <w:ind w:firstLine="960"/>
      </w:pPr>
      <w:r>
        <w:rPr>
          <w:rFonts w:ascii="仿宋_GB2312" w:hAnsi="仿宋_GB2312" w:cs="仿宋_GB2312" w:eastAsia="仿宋_GB2312"/>
        </w:rPr>
        <w:t>详见附件：投标方案响应说明（1）.docx</w:t>
      </w:r>
    </w:p>
    <w:p>
      <w:pPr>
        <w:pStyle w:val="null3"/>
        <w:ind w:firstLine="960"/>
      </w:pPr>
      <w:r>
        <w:rPr>
          <w:rFonts w:ascii="仿宋_GB2312" w:hAnsi="仿宋_GB2312" w:cs="仿宋_GB2312" w:eastAsia="仿宋_GB2312"/>
        </w:rPr>
        <w:t>详见附件：业绩有关证明材料（1）.docx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详见附件：投标文件封面B.docx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详见附件：费用组成明细表及应急项目综合单价报价-B标段.docx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详见附件：投标人关联关系声明.docx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详见附件：合同主要条款响应偏离表.docx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详见附件：公园承包合同（A、B标段).docx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