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25BDF">
      <w:pPr>
        <w:rPr/>
      </w:pPr>
      <w:r>
        <w:rPr>
          <w:lang w:val="en-US" w:eastAsia="zh-CN"/>
        </w:rPr>
        <w:t xml:space="preserve">投标产品属于第二类医疗器械管理的，供应商需提供第二类医疗器械经营备案凭证（投标产品须在经营范围内）供应商人为产品制造厂家的，需提供医疗器械生产许可证（投标产品须在生产许可范围内）；投标产品属于医疗器械管理范围的，需提供有效的医疗器械注册证（含附件）。 </w:t>
      </w:r>
    </w:p>
    <w:p w14:paraId="79FB75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B1D9E"/>
    <w:rsid w:val="73ED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198</Characters>
  <Lines>0</Lines>
  <Paragraphs>0</Paragraphs>
  <TotalTime>0</TotalTime>
  <ScaleCrop>false</ScaleCrop>
  <LinksUpToDate>false</LinksUpToDate>
  <CharactersWithSpaces>198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2026-05-09T02:24:00Z</dcterms:created>
  <dc:creator>汉中瑞恒</dc:creator>
  <cp:lastModifiedBy>Gabeng</cp:lastModifiedBy>
  <dcterms:modified xsi:type="dcterms:W3CDTF">2026-07-20T03:42:07Z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eyJoZGlkIjoiNTZmMjc2MjQ1M2E3MTNhNmE3M2Q5ODc0MTA5OWMyMTEiLCJ1c2VySWQiOiIyNDU5MTMxOTUifQ==</vt:lpwstr>
  </property>
  <property fmtid="{D5CDD505-2E9C-101B-9397-08002B2CF9AE}" pid="4" name="ICV">
    <vt:lpwstr>310BB7D1CE3A417C9E26E64DDEFA6A2E_12</vt:lpwstr>
  </property>
</Properties>
</file>