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C356E3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2ECD190D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7DB2ACEE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政府采购合同                        合同编号：</w:t>
      </w:r>
    </w:p>
    <w:p w14:paraId="6C8F6AA8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63CB1D5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4202F5DF">
      <w:pPr>
        <w:pStyle w:val="4"/>
        <w:rPr>
          <w:rFonts w:hint="eastAsia" w:ascii="仿宋" w:hAnsi="仿宋" w:eastAsia="仿宋" w:cs="仿宋"/>
        </w:rPr>
      </w:pPr>
    </w:p>
    <w:p w14:paraId="4FE17AD1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项目</w:t>
      </w:r>
    </w:p>
    <w:p w14:paraId="2DBBEE60">
      <w:pPr>
        <w:rPr>
          <w:rFonts w:hint="eastAsia" w:ascii="仿宋" w:hAnsi="仿宋" w:eastAsia="仿宋" w:cs="仿宋"/>
        </w:rPr>
      </w:pPr>
    </w:p>
    <w:p w14:paraId="1B6AB3D7">
      <w:pPr>
        <w:rPr>
          <w:rFonts w:hint="eastAsia" w:ascii="仿宋" w:hAnsi="仿宋" w:eastAsia="仿宋" w:cs="仿宋"/>
        </w:rPr>
      </w:pPr>
    </w:p>
    <w:p w14:paraId="6A3C3C11">
      <w:pPr>
        <w:pStyle w:val="4"/>
        <w:rPr>
          <w:rFonts w:hint="eastAsia" w:ascii="仿宋" w:hAnsi="仿宋" w:eastAsia="仿宋" w:cs="仿宋"/>
        </w:rPr>
      </w:pPr>
    </w:p>
    <w:p w14:paraId="1E911B54">
      <w:pPr>
        <w:rPr>
          <w:rFonts w:hint="eastAsia" w:ascii="仿宋" w:hAnsi="仿宋" w:eastAsia="仿宋" w:cs="仿宋"/>
        </w:rPr>
      </w:pPr>
    </w:p>
    <w:p w14:paraId="14E51607">
      <w:pPr>
        <w:rPr>
          <w:rFonts w:hint="eastAsia" w:ascii="仿宋" w:hAnsi="仿宋" w:eastAsia="仿宋" w:cs="仿宋"/>
        </w:rPr>
      </w:pPr>
    </w:p>
    <w:p w14:paraId="56FAEDF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（示范文本仅供参考）</w:t>
      </w:r>
    </w:p>
    <w:p w14:paraId="2FABBB1C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63DB6AFD">
      <w:pPr>
        <w:rPr>
          <w:rFonts w:hint="eastAsia" w:ascii="仿宋" w:hAnsi="仿宋" w:eastAsia="仿宋" w:cs="仿宋"/>
          <w:b/>
          <w:sz w:val="36"/>
          <w:szCs w:val="36"/>
        </w:rPr>
      </w:pPr>
    </w:p>
    <w:p w14:paraId="797527E1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29E3182D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0381DFF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1C9F20BC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</w:p>
    <w:p w14:paraId="277E59B4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</w:t>
      </w:r>
    </w:p>
    <w:p w14:paraId="0E687A0A">
      <w:pPr>
        <w:pStyle w:val="4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  月</w:t>
      </w:r>
    </w:p>
    <w:p w14:paraId="42491AC0">
      <w:pPr>
        <w:pStyle w:val="4"/>
        <w:rPr>
          <w:rFonts w:hint="eastAsia" w:ascii="仿宋" w:hAnsi="仿宋" w:eastAsia="仿宋" w:cs="仿宋"/>
        </w:rPr>
      </w:pPr>
    </w:p>
    <w:p w14:paraId="667AB13D">
      <w:pPr>
        <w:pStyle w:val="4"/>
        <w:rPr>
          <w:rFonts w:hint="eastAsia" w:ascii="仿宋" w:hAnsi="仿宋" w:eastAsia="仿宋" w:cs="仿宋"/>
        </w:rPr>
      </w:pPr>
    </w:p>
    <w:p w14:paraId="42503710"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br w:type="page"/>
      </w:r>
    </w:p>
    <w:p w14:paraId="08291195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采购人（甲方）：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</w:rPr>
        <w:t>供应商（乙方）：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0" w:name="_Toc8253"/>
      <w:bookmarkStart w:id="1" w:name="_Toc12273"/>
      <w:bookmarkStart w:id="2" w:name="_Toc3961"/>
      <w:bookmarkStart w:id="3" w:name="_Toc24654"/>
      <w:r>
        <w:rPr>
          <w:rFonts w:hint="eastAsia" w:ascii="仿宋" w:hAnsi="仿宋" w:eastAsia="仿宋" w:cs="仿宋"/>
          <w:b/>
          <w:sz w:val="24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2.项目地点：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" w:name="_Toc7460"/>
      <w:bookmarkStart w:id="5" w:name="_Toc20644"/>
      <w:bookmarkStart w:id="6" w:name="_Toc19765"/>
      <w:bookmarkStart w:id="7" w:name="_Toc24180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8" w:name="_Toc20296"/>
      <w:bookmarkStart w:id="9" w:name="_Toc15565"/>
      <w:bookmarkStart w:id="10" w:name="_Toc7040"/>
      <w:bookmarkStart w:id="11" w:name="_Toc6332"/>
      <w:r>
        <w:rPr>
          <w:rFonts w:hint="eastAsia" w:ascii="仿宋" w:hAnsi="仿宋" w:eastAsia="仿宋" w:cs="仿宋"/>
          <w:b/>
          <w:sz w:val="24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合同金额（大写）：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</w:rPr>
        <w:t>（¥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4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2" w:name="_Toc15258"/>
      <w:bookmarkStart w:id="13" w:name="_Toc23403"/>
      <w:bookmarkStart w:id="14" w:name="_Toc12205"/>
      <w:bookmarkStart w:id="15" w:name="_Toc25097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16" w:name="_Toc1205"/>
      <w:bookmarkStart w:id="17" w:name="_Toc24217"/>
      <w:bookmarkStart w:id="18" w:name="_Toc10035"/>
      <w:bookmarkStart w:id="19" w:name="_Toc26843"/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754CC3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甲方付款前供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sz w:val="24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4"/>
        </w:rPr>
        <w:t>服务期限</w:t>
      </w:r>
      <w:r>
        <w:rPr>
          <w:rFonts w:hint="eastAsia" w:ascii="仿宋" w:hAnsi="仿宋" w:eastAsia="仿宋" w:cs="仿宋"/>
          <w:b/>
          <w:sz w:val="24"/>
          <w:lang w:eastAsia="zh-CN"/>
        </w:rPr>
        <w:t>：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仿宋" w:hAnsi="仿宋" w:eastAsia="仿宋" w:cs="仿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内容及要求</w:t>
      </w:r>
    </w:p>
    <w:p w14:paraId="0ACCE108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4"/>
          <w:szCs w:val="24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0" w:name="_Toc8837"/>
      <w:bookmarkStart w:id="21" w:name="_Toc14609"/>
      <w:bookmarkStart w:id="22" w:name="_Toc11798"/>
      <w:bookmarkStart w:id="23" w:name="_Toc11563"/>
      <w:r>
        <w:rPr>
          <w:rFonts w:hint="eastAsia" w:ascii="仿宋" w:hAnsi="仿宋" w:eastAsia="仿宋" w:cs="仿宋"/>
          <w:b/>
          <w:sz w:val="24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               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color w:val="000000"/>
        </w:rPr>
        <w:t>如需乙方提供现场支持服务的，甲方应当尽合理努力为乙方提供办公场所、网络等便利条件。</w:t>
      </w:r>
    </w:p>
    <w:p w14:paraId="2435836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九、验收</w:t>
      </w:r>
    </w:p>
    <w:p w14:paraId="7E7CCAA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（一）项目完工后，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向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提交验收申请。 </w:t>
      </w:r>
    </w:p>
    <w:p w14:paraId="7357094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（二）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将拒绝验收。 </w:t>
      </w:r>
    </w:p>
    <w:p w14:paraId="19E68A1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（三）验收依据</w:t>
      </w:r>
    </w:p>
    <w:p w14:paraId="75B449D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1、</w:t>
      </w:r>
      <w:r>
        <w:rPr>
          <w:rFonts w:hint="eastAsia" w:ascii="仿宋" w:hAnsi="仿宋" w:eastAsia="仿宋" w:cs="仿宋"/>
          <w:color w:val="000000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</w:rPr>
        <w:t>文件、</w:t>
      </w:r>
      <w:r>
        <w:rPr>
          <w:rFonts w:hint="eastAsia" w:ascii="仿宋" w:hAnsi="仿宋" w:eastAsia="仿宋" w:cs="仿宋"/>
          <w:color w:val="000000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</w:rPr>
        <w:t>文件、澄清表（函）；</w:t>
      </w:r>
    </w:p>
    <w:p w14:paraId="1C3E3B91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2、本</w:t>
      </w:r>
      <w:r>
        <w:rPr>
          <w:rFonts w:hint="eastAsia" w:ascii="仿宋" w:hAnsi="仿宋" w:eastAsia="仿宋" w:cs="仿宋"/>
          <w:color w:val="000000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</w:rPr>
        <w:t>及附件文件；</w:t>
      </w:r>
    </w:p>
    <w:p w14:paraId="1999552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3、国家相应的标准、规范。</w:t>
      </w:r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4" w:name="_Toc5502"/>
      <w:bookmarkStart w:id="25" w:name="_Toc10839"/>
      <w:bookmarkStart w:id="26" w:name="_Toc28951"/>
      <w:bookmarkStart w:id="27" w:name="_Toc2016"/>
      <w:r>
        <w:rPr>
          <w:rFonts w:hint="eastAsia" w:ascii="仿宋" w:hAnsi="仿宋" w:eastAsia="仿宋" w:cs="仿宋"/>
          <w:b/>
          <w:sz w:val="24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对工作中了解到的采购人的技术、机密等进行严格保密，不得向他人泄漏。本合同的解除或终止不免除供应商应承担的保密义务。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十一、知识产权</w:t>
      </w:r>
      <w:bookmarkStart w:id="52" w:name="_GoBack"/>
      <w:bookmarkEnd w:id="52"/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2.</w:t>
      </w:r>
      <w:r>
        <w:rPr>
          <w:rFonts w:hint="eastAsia" w:ascii="仿宋" w:hAnsi="仿宋" w:eastAsia="仿宋" w:cs="仿宋"/>
          <w:color w:val="000000"/>
          <w:szCs w:val="24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bookmarkStart w:id="28" w:name="_Toc30951"/>
      <w:bookmarkStart w:id="29" w:name="_Toc4195"/>
      <w:bookmarkStart w:id="30" w:name="_Toc10407"/>
      <w:bookmarkStart w:id="31" w:name="_Toc23875"/>
      <w:r>
        <w:rPr>
          <w:rFonts w:hint="eastAsia" w:ascii="仿宋" w:hAnsi="仿宋" w:eastAsia="仿宋" w:cs="仿宋"/>
          <w:sz w:val="24"/>
        </w:rPr>
        <w:t>合同执行中发生争议的，当事人双方应协商解决，协商达不成一致时，可向采购人所在地人民法院提请诉讼。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32" w:name="_Toc8978"/>
      <w:bookmarkStart w:id="33" w:name="_Toc9175"/>
      <w:bookmarkStart w:id="34" w:name="_Toc9278"/>
      <w:bookmarkStart w:id="35" w:name="_Toc31489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bookmarkStart w:id="36" w:name="_Toc14819"/>
      <w:bookmarkStart w:id="37" w:name="_Toc21549"/>
      <w:bookmarkStart w:id="38" w:name="_Toc5406"/>
      <w:bookmarkStart w:id="39" w:name="_Toc21744"/>
      <w:r>
        <w:rPr>
          <w:rFonts w:hint="eastAsia" w:ascii="仿宋" w:hAnsi="仿宋" w:eastAsia="仿宋" w:cs="仿宋"/>
          <w:sz w:val="24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0" w:name="_Toc15052"/>
      <w:bookmarkStart w:id="41" w:name="_Toc3221"/>
      <w:bookmarkStart w:id="42" w:name="_Toc9263"/>
      <w:bookmarkStart w:id="43" w:name="_Toc30688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4" w:name="_Toc22455"/>
      <w:bookmarkStart w:id="45" w:name="_Toc11556"/>
      <w:bookmarkStart w:id="46" w:name="_Toc7557"/>
      <w:bookmarkStart w:id="47" w:name="_Toc30063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1.按《中华人民共和国民法典》中的相关条款和本合同的约定执行。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3.</w:t>
      </w:r>
      <w:r>
        <w:rPr>
          <w:rFonts w:hint="eastAsia" w:ascii="仿宋" w:hAnsi="仿宋" w:eastAsia="仿宋" w:cs="仿宋"/>
          <w:color w:val="000000"/>
          <w:szCs w:val="24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十六、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反商业贿赂</w:t>
      </w:r>
    </w:p>
    <w:p w14:paraId="252AB02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8" w:name="_Toc30221"/>
      <w:bookmarkStart w:id="49" w:name="_Toc22900"/>
      <w:bookmarkStart w:id="50" w:name="_Toc18504"/>
      <w:bookmarkStart w:id="51" w:name="_Toc17133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20" w:firstLineChars="200"/>
        <w:textAlignment w:val="auto"/>
        <w:rPr>
          <w:rFonts w:hint="eastAsia" w:ascii="仿宋" w:hAnsi="仿宋" w:eastAsia="仿宋" w:cs="仿宋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采购人（甲方）：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4"/>
        </w:rPr>
        <w:t xml:space="preserve">        供应商（乙方）：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地址：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       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法定代表人或授权代理人              法定代表人或授权代理人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（签字或盖章）：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79F78BD2">
      <w:pPr>
        <w:ind w:firstLine="480" w:firstLineChars="200"/>
      </w:pPr>
      <w:r>
        <w:rPr>
          <w:rFonts w:hint="eastAsia" w:ascii="仿宋" w:hAnsi="仿宋" w:eastAsia="仿宋" w:cs="仿宋"/>
          <w:sz w:val="24"/>
        </w:rPr>
        <w:t xml:space="preserve">订立时间：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          订立时间：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9E7614"/>
    <w:rsid w:val="419E7614"/>
    <w:rsid w:val="6D6E1218"/>
    <w:rsid w:val="7D32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2143</Words>
  <Characters>2171</Characters>
  <Lines>0</Lines>
  <Paragraphs>0</Paragraphs>
  <TotalTime>1</TotalTime>
  <ScaleCrop>false</ScaleCrop>
  <LinksUpToDate>false</LinksUpToDate>
  <CharactersWithSpaces>2759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2026-04-01T03:51:00Z</dcterms:created>
  <dc:creator>德仁招标</dc:creator>
  <cp:lastModifiedBy>琴断弦奈何丶</cp:lastModifiedBy>
  <dcterms:modified xsi:type="dcterms:W3CDTF">2026-06-11T09:17:52Z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D44AB275616F43E3AA0F9FF1CCD3D167_11</vt:lpwstr>
  </property>
  <property fmtid="{D5CDD505-2E9C-101B-9397-08002B2CF9AE}" pid="4" name="KSOTemplateDocerSaveRecord">
    <vt:lpwstr>eyJoZGlkIjoiMGI4YzhkMjBmZDNlOGI0YzRmZGEzZjQyMmRmODk2N2UiLCJ1c2VySWQiOiIxMjI5NzY3OTkwIn0=</vt:lpwstr>
  </property>
</Properties>
</file>