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C5C94">
      <w:pPr>
        <w:jc w:val="right"/>
        <w:rPr>
          <w:rFonts w:hint="eastAsia"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政府采购</w:t>
      </w:r>
    </w:p>
    <w:p w14:paraId="75F84A04">
      <w:pPr>
        <w:pStyle w:val="14"/>
        <w:rPr>
          <w:sz w:val="30"/>
          <w:szCs w:val="30"/>
        </w:rPr>
      </w:pPr>
    </w:p>
    <w:p w14:paraId="513C7AC1">
      <w:pPr>
        <w:pStyle w:val="5"/>
        <w:widowControl/>
        <w:wordWrap w:val="0"/>
        <w:spacing w:beforeAutospacing="0" w:afterAutospacing="0" w:line="480" w:lineRule="exact"/>
        <w:ind w:firstLine="602" w:firstLineChars="200"/>
        <w:textAlignment w:val="baseline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sz w:val="30"/>
          <w:szCs w:val="30"/>
        </w:rPr>
        <w:t>采购项目编号：</w:t>
      </w:r>
    </w:p>
    <w:p w14:paraId="24AA94F7">
      <w:pPr>
        <w:rPr>
          <w:rFonts w:hint="eastAsia" w:hAnsi="宋体"/>
          <w:b/>
          <w:szCs w:val="28"/>
        </w:rPr>
      </w:pPr>
      <w:r>
        <w:rPr>
          <w:rFonts w:hint="eastAsia" w:hAnsi="宋体"/>
          <w:b/>
          <w:szCs w:val="28"/>
        </w:rPr>
        <w:t xml:space="preserve">            </w:t>
      </w:r>
    </w:p>
    <w:p w14:paraId="3F218D57">
      <w:pPr>
        <w:pStyle w:val="14"/>
        <w:rPr>
          <w:sz w:val="44"/>
          <w:szCs w:val="44"/>
        </w:rPr>
      </w:pPr>
    </w:p>
    <w:p w14:paraId="4A373945">
      <w:pPr>
        <w:pStyle w:val="2"/>
        <w:keepNext w:val="0"/>
        <w:keepLines w:val="0"/>
        <w:widowControl/>
        <w:shd w:val="clear" w:color="auto" w:fill="FFFFFF"/>
        <w:spacing w:before="0" w:after="0" w:line="600" w:lineRule="atLeas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color w:val="333333"/>
          <w:sz w:val="48"/>
          <w:szCs w:val="48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333333"/>
          <w:sz w:val="48"/>
          <w:szCs w:val="48"/>
          <w:shd w:val="clear" w:color="auto" w:fill="FFFFFF"/>
        </w:rPr>
        <w:t>西安市鄠邑区2026年改善普通高中学校办学条件补助资金设备采购项目</w:t>
      </w:r>
    </w:p>
    <w:p w14:paraId="3CBDCDC2">
      <w:pPr>
        <w:pStyle w:val="2"/>
        <w:keepNext w:val="0"/>
        <w:keepLines w:val="0"/>
        <w:widowControl/>
        <w:shd w:val="clear" w:color="auto" w:fill="FFFFFF"/>
        <w:spacing w:before="0" w:after="0" w:line="600" w:lineRule="atLeas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333333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color w:val="333333"/>
          <w:sz w:val="24"/>
          <w:szCs w:val="24"/>
          <w:shd w:val="clear" w:color="auto" w:fill="FFFFFF"/>
          <w:lang w:val="en-US" w:eastAsia="zh-CN"/>
        </w:rPr>
        <w:t>合同包名称）</w:t>
      </w:r>
    </w:p>
    <w:p w14:paraId="053812A2">
      <w:pPr>
        <w:pStyle w:val="2"/>
        <w:keepNext w:val="0"/>
        <w:keepLines w:val="0"/>
        <w:widowControl/>
        <w:shd w:val="clear" w:color="auto" w:fill="FFFFFF"/>
        <w:spacing w:before="0" w:after="0" w:line="600" w:lineRule="atLeast"/>
        <w:jc w:val="center"/>
        <w:textAlignment w:val="baseline"/>
        <w:rPr>
          <w:rFonts w:hint="default" w:ascii="方正小标宋简体" w:hAnsi="方正小标宋简体" w:eastAsia="方正小标宋简体" w:cs="方正小标宋简体"/>
          <w:b w:val="0"/>
          <w:color w:val="333333"/>
          <w:sz w:val="48"/>
          <w:szCs w:val="48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color w:val="333333"/>
          <w:sz w:val="22"/>
          <w:szCs w:val="22"/>
          <w:shd w:val="clear" w:color="auto" w:fill="FFFFFF"/>
          <w:lang w:val="en-US" w:eastAsia="zh-CN"/>
        </w:rPr>
        <w:t>（本合同格式仅供参考，具体格式以签订时为准）</w:t>
      </w:r>
    </w:p>
    <w:p w14:paraId="532F8407">
      <w:pPr>
        <w:pStyle w:val="14"/>
      </w:pPr>
    </w:p>
    <w:p w14:paraId="60E8DCB4">
      <w:pPr>
        <w:rPr>
          <w:rFonts w:hint="eastAsia" w:hAnsi="宋体"/>
          <w:b/>
        </w:rPr>
      </w:pPr>
    </w:p>
    <w:p w14:paraId="6067CF43">
      <w:pPr>
        <w:rPr>
          <w:rFonts w:hint="eastAsia" w:hAnsi="宋体"/>
          <w:b/>
          <w:sz w:val="72"/>
          <w:szCs w:val="72"/>
        </w:rPr>
      </w:pPr>
    </w:p>
    <w:p w14:paraId="0987306F">
      <w:pPr>
        <w:jc w:val="center"/>
        <w:rPr>
          <w:rFonts w:hint="eastAsia" w:hAnsi="宋体"/>
          <w:b/>
          <w:sz w:val="84"/>
          <w:szCs w:val="84"/>
        </w:rPr>
      </w:pPr>
      <w:r>
        <w:rPr>
          <w:rFonts w:hint="eastAsia" w:hAnsi="宋体"/>
          <w:b/>
          <w:sz w:val="84"/>
          <w:szCs w:val="84"/>
        </w:rPr>
        <w:t>合同书</w:t>
      </w:r>
    </w:p>
    <w:p w14:paraId="2259C5CD">
      <w:pPr>
        <w:pStyle w:val="6"/>
        <w:rPr>
          <w:rFonts w:hint="eastAsia" w:hAnsi="宋体"/>
          <w:sz w:val="28"/>
          <w:szCs w:val="28"/>
        </w:rPr>
      </w:pPr>
    </w:p>
    <w:p w14:paraId="69061B24"/>
    <w:p w14:paraId="2A4C33D5"/>
    <w:p w14:paraId="486D409B">
      <w:pPr>
        <w:spacing w:line="360" w:lineRule="auto"/>
        <w:rPr>
          <w:rFonts w:hint="eastAsia" w:hAnsi="宋体" w:cs="宋体"/>
          <w:b/>
          <w:bCs/>
          <w:sz w:val="28"/>
          <w:szCs w:val="28"/>
        </w:rPr>
      </w:pPr>
      <w:r>
        <w:rPr>
          <w:rFonts w:hint="eastAsia" w:hAnsi="宋体" w:cs="宋体"/>
          <w:b/>
          <w:bCs/>
          <w:sz w:val="32"/>
          <w:szCs w:val="32"/>
        </w:rPr>
        <w:t>甲方：西安市鄠邑区教</w:t>
      </w:r>
      <w:r>
        <w:rPr>
          <w:rFonts w:hint="eastAsia" w:hAnsi="宋体" w:cs="宋体"/>
          <w:b/>
          <w:bCs/>
          <w:sz w:val="28"/>
          <w:szCs w:val="28"/>
        </w:rPr>
        <w:t>育局</w:t>
      </w:r>
    </w:p>
    <w:p w14:paraId="22544610">
      <w:pPr>
        <w:pStyle w:val="6"/>
        <w:spacing w:line="360" w:lineRule="auto"/>
        <w:ind w:firstLine="0"/>
        <w:rPr>
          <w:rFonts w:hint="eastAsia" w:hAnsi="宋体" w:cs="宋体"/>
          <w:b/>
          <w:bCs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</w:rPr>
        <w:t>乙方：</w:t>
      </w:r>
    </w:p>
    <w:p w14:paraId="16109FCB">
      <w:pPr>
        <w:pStyle w:val="6"/>
        <w:spacing w:line="360" w:lineRule="auto"/>
        <w:ind w:firstLine="0"/>
        <w:rPr>
          <w:rFonts w:hint="eastAsia" w:hAnsi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/>
          <w:b/>
          <w:sz w:val="32"/>
          <w:szCs w:val="32"/>
        </w:rPr>
        <w:t xml:space="preserve">时  间：     年   月 </w:t>
      </w:r>
      <w:r>
        <w:rPr>
          <w:rFonts w:hint="eastAsia" w:hAnsi="宋体"/>
          <w:szCs w:val="32"/>
        </w:rPr>
        <w:t xml:space="preserve">  </w:t>
      </w:r>
      <w:r>
        <w:rPr>
          <w:rFonts w:hint="eastAsia" w:hAnsi="宋体"/>
          <w:b/>
          <w:sz w:val="32"/>
          <w:szCs w:val="32"/>
        </w:rPr>
        <w:t xml:space="preserve"> 日</w:t>
      </w:r>
    </w:p>
    <w:p w14:paraId="16CEE945">
      <w:pPr>
        <w:pStyle w:val="2"/>
        <w:spacing w:before="0" w:after="0" w:line="360" w:lineRule="auto"/>
        <w:jc w:val="center"/>
        <w:rPr>
          <w:rFonts w:hint="eastAsia" w:hAnsi="宋体"/>
          <w:sz w:val="36"/>
          <w:szCs w:val="36"/>
        </w:rPr>
      </w:pPr>
      <w:r>
        <w:rPr>
          <w:rFonts w:hint="eastAsia" w:hAnsi="宋体"/>
          <w:sz w:val="36"/>
          <w:szCs w:val="36"/>
        </w:rPr>
        <w:t>合同条款</w:t>
      </w:r>
    </w:p>
    <w:p w14:paraId="1AD7AA3A">
      <w:pPr>
        <w:spacing w:line="480" w:lineRule="exact"/>
        <w:rPr>
          <w:rFonts w:hint="eastAsia" w:hAnsi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4"/>
          <w:szCs w:val="24"/>
        </w:rPr>
        <w:t>甲方：西安市鄠邑区教育局</w:t>
      </w:r>
    </w:p>
    <w:p w14:paraId="5EAA2259">
      <w:pPr>
        <w:pStyle w:val="6"/>
        <w:spacing w:line="360" w:lineRule="auto"/>
        <w:ind w:firstLine="0"/>
        <w:rPr>
          <w:rFonts w:hint="eastAsia" w:hAnsi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4"/>
          <w:szCs w:val="24"/>
        </w:rPr>
        <w:t>乙方：</w:t>
      </w:r>
    </w:p>
    <w:p w14:paraId="3FF4A1C6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Ansi="宋体" w:cs="宋体"/>
          <w:bCs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bCs/>
          <w:sz w:val="24"/>
          <w:szCs w:val="24"/>
        </w:rPr>
        <w:t>年</w:t>
      </w:r>
      <w:r>
        <w:rPr>
          <w:rFonts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月</w:t>
      </w:r>
      <w:r>
        <w:rPr>
          <w:rFonts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日，西安市鄠邑区教育局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西安市鄠邑区2026年改善普通高中学校办学条件补助资金设备采购项目</w:t>
      </w:r>
      <w:bookmarkStart w:id="0" w:name="_GoBack"/>
      <w:bookmarkEnd w:id="0"/>
      <w:r>
        <w:rPr>
          <w:rFonts w:hint="eastAsia" w:hAnsi="宋体" w:cs="宋体"/>
          <w:bCs/>
          <w:sz w:val="24"/>
          <w:szCs w:val="24"/>
          <w:u w:val="singl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u w:val="single"/>
          <w:lang w:val="en-US" w:eastAsia="zh-CN"/>
        </w:rPr>
        <w:t>合同包名称）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</w:t>
      </w:r>
      <w:r>
        <w:rPr>
          <w:rFonts w:hint="eastAsia" w:hAnsi="宋体" w:cs="宋体"/>
          <w:bCs/>
          <w:sz w:val="24"/>
          <w:szCs w:val="24"/>
        </w:rPr>
        <w:t>项目，按照采购程序，经财政局同意，委托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           </w:t>
      </w:r>
      <w:r>
        <w:rPr>
          <w:rFonts w:hint="eastAsia" w:hAnsi="宋体" w:cs="宋体"/>
          <w:bCs/>
          <w:sz w:val="24"/>
          <w:szCs w:val="24"/>
        </w:rPr>
        <w:t>公司，在陕西省政府采购综合管理平台通过公开招标方式（招标编号：FYZC-XA-2026-005（GK）），确定乙方为该项目中标企业。双方经过协商，达成如下协议：</w:t>
      </w:r>
    </w:p>
    <w:p w14:paraId="26EF02EC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一、货物清单（详细技术指标见附件）</w:t>
      </w:r>
    </w:p>
    <w:p w14:paraId="3A4FD0FB">
      <w:pPr>
        <w:spacing w:line="520" w:lineRule="exact"/>
        <w:ind w:firstLine="240" w:firstLineChars="1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人民币（含税）合计：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￥           元 </w:t>
      </w:r>
      <w:r>
        <w:rPr>
          <w:rFonts w:hint="eastAsia" w:hAnsi="宋体" w:cs="宋体"/>
          <w:bCs/>
          <w:sz w:val="24"/>
          <w:szCs w:val="24"/>
        </w:rPr>
        <w:t>（大写：）</w:t>
      </w:r>
    </w:p>
    <w:p w14:paraId="2310FE55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二、产品质量</w:t>
      </w:r>
    </w:p>
    <w:p w14:paraId="5DF9D1DA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1、乙方提供给甲方的货物是原厂生产的全新合格产品。</w:t>
      </w:r>
    </w:p>
    <w:p w14:paraId="53F48344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2、乙方提供产品涉及的专利权符合中国的相关法律要求，由此导致与第三方发生的任何纠纷均与甲方无关。</w:t>
      </w:r>
    </w:p>
    <w:p w14:paraId="665CB732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3、安全可靠。在正常使用下不应对操作者造成任何人身伤害，如因产品质量或标示不明确而对操作者造成伤害的，甲方将保留依法索赔的权利。</w:t>
      </w:r>
    </w:p>
    <w:p w14:paraId="0DECDDCC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4、有强制性安全标准的产品，乙方提供产品的制造许可证明。</w:t>
      </w:r>
    </w:p>
    <w:p w14:paraId="53058C69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5、乙方产品性能与其标示的技术指标相符合，并符合国家标准，无国家标准的应符合行业标准。</w:t>
      </w:r>
    </w:p>
    <w:p w14:paraId="16E885EB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三、产品运输方式及到货验收时间</w:t>
      </w:r>
    </w:p>
    <w:p w14:paraId="71663FD1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1、产品运输方式由乙方自行选择，所发生的一切费用由乙方承担。</w:t>
      </w:r>
    </w:p>
    <w:p w14:paraId="7AAB1EA5">
      <w:pPr>
        <w:spacing w:line="520" w:lineRule="exact"/>
        <w:ind w:firstLine="470" w:firstLineChars="196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2、乙方货物到达甲方指定地点，并按合同要求完成安装调试方可组织验收。</w:t>
      </w:r>
    </w:p>
    <w:p w14:paraId="11C3AB89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3、到货及验收时间：合同签订后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个日历日到货。到货后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个工作日内乙方完成安装调试及培训，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个工作日内采购人组织验收。</w:t>
      </w:r>
    </w:p>
    <w:p w14:paraId="1A986989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四、保修</w:t>
      </w:r>
    </w:p>
    <w:p w14:paraId="64155A2D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乙方所提供的上述产品免费质保期限为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年，时间按所有货物验收合格之日算起。质保期内免费上门服务响应时间为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小时，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小时内解决存在问题。质保期内货物不能及时维修时，乙方向甲方提供相同的货物，以保证甲方的正常使用。质保期外的维修，乙方只收取材料费。</w:t>
      </w:r>
    </w:p>
    <w:p w14:paraId="22314D09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五、技术培训</w:t>
      </w:r>
    </w:p>
    <w:p w14:paraId="58652032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乙方免费为甲方在货物使用地提供设备的操作、保养及维修培训。</w:t>
      </w:r>
    </w:p>
    <w:p w14:paraId="3A90F468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六、付款</w:t>
      </w:r>
    </w:p>
    <w:p w14:paraId="65FD163E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双方签订合同后，产品交付甲方指定地点；安装调试结束终验合格后，达到付款条件起</w:t>
      </w:r>
      <w:r>
        <w:rPr>
          <w:rFonts w:hint="eastAsia" w:hAnsi="宋体" w:cs="宋体"/>
          <w:bCs/>
          <w:sz w:val="24"/>
          <w:szCs w:val="24"/>
          <w:lang w:val="en-US" w:eastAsia="zh-CN"/>
        </w:rPr>
        <w:t>22个工作日</w:t>
      </w:r>
      <w:r>
        <w:rPr>
          <w:rFonts w:hint="eastAsia" w:hAnsi="宋体" w:cs="宋体"/>
          <w:bCs/>
          <w:sz w:val="24"/>
          <w:szCs w:val="24"/>
        </w:rPr>
        <w:t>内，支付合同总金额的100%。</w:t>
      </w:r>
    </w:p>
    <w:p w14:paraId="394B27E8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付款方式：所有产品安装完成并验收合格后，达到付款条件起30日内，一次付清。</w:t>
      </w:r>
    </w:p>
    <w:p w14:paraId="1346D1E4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甲方付款信息：单    位：</w:t>
      </w:r>
    </w:p>
    <w:p w14:paraId="3291F6D6">
      <w:pPr>
        <w:pStyle w:val="14"/>
        <w:spacing w:line="520" w:lineRule="exact"/>
        <w:ind w:firstLine="2160" w:firstLineChars="900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开 户 行：</w:t>
      </w:r>
    </w:p>
    <w:p w14:paraId="1EEECCCE">
      <w:pPr>
        <w:pStyle w:val="14"/>
        <w:spacing w:line="520" w:lineRule="exact"/>
        <w:ind w:firstLine="2160" w:firstLineChars="900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账    号：</w:t>
      </w:r>
    </w:p>
    <w:p w14:paraId="4A33BE6C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乙方收款信息：单    位：</w:t>
      </w:r>
    </w:p>
    <w:p w14:paraId="3E1D08EE">
      <w:pPr>
        <w:pStyle w:val="14"/>
        <w:spacing w:line="520" w:lineRule="exact"/>
        <w:ind w:firstLine="2160" w:firstLineChars="900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开 户 行：</w:t>
      </w:r>
    </w:p>
    <w:p w14:paraId="7AEC682D">
      <w:pPr>
        <w:pStyle w:val="14"/>
        <w:spacing w:line="520" w:lineRule="exact"/>
        <w:ind w:firstLine="2160" w:firstLineChars="900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账    号：</w:t>
      </w:r>
    </w:p>
    <w:p w14:paraId="5A657EC2">
      <w:pPr>
        <w:spacing w:line="520" w:lineRule="exact"/>
        <w:jc w:val="left"/>
        <w:rPr>
          <w:rFonts w:hint="eastAsia" w:hAnsi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4"/>
          <w:szCs w:val="24"/>
        </w:rPr>
        <w:t>注：乙方申请付款前，须向甲方提供等额发票。</w:t>
      </w:r>
    </w:p>
    <w:p w14:paraId="02BCAE6C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七、违约责任</w:t>
      </w:r>
    </w:p>
    <w:p w14:paraId="1B7C25D3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1、甲乙双方均应全面履行本合同，任何一方未能按照本合同的约定履行自己的义务，应当承担违约责任。</w:t>
      </w:r>
    </w:p>
    <w:p w14:paraId="04C3D92A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2、乙方逾期交付货物的，则每逾期一天，按合同总额的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向甲方支付违约金，并承担因此给甲方造成的实际损失。逾期交付超过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天的，甲方有权单方解除合同。</w:t>
      </w:r>
    </w:p>
    <w:p w14:paraId="686ECBA4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3、若乙方未能按照合同约定的质量标准履行合同，甲方有权单方解除合同。对甲方造成损失的，乙方应对甲方损失全额赔偿，并按照合同金额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bCs/>
          <w:sz w:val="24"/>
          <w:szCs w:val="24"/>
        </w:rPr>
        <w:t>的标准承担违约金。</w:t>
      </w:r>
    </w:p>
    <w:p w14:paraId="7D8732EF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4、若乙方未按本合同的约定提供保修服务，甲方有权自行委托第三方提供甲方所需要的技术支持和售后服务，所发生的费用由乙方承担，如因此造成甲方损失的，乙方应承担赔偿责任。</w:t>
      </w:r>
    </w:p>
    <w:p w14:paraId="46B9EB4B">
      <w:pPr>
        <w:spacing w:line="520" w:lineRule="exact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5、甲乙双方的任何一方遇法定不可抗因素，造成合同履行不能或延时，由双方协商解决。</w:t>
      </w:r>
    </w:p>
    <w:p w14:paraId="65846872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八、合同书、本合同附件与本项目的招投标文件具有同等法律效力，合同未尽事宜执行招投标文件。</w:t>
      </w:r>
    </w:p>
    <w:p w14:paraId="23A7D334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九、解决合同纠纷方式：如有纠纷，双方友好协商解决，协商不成时应向甲方所在地人民法院起诉。</w:t>
      </w:r>
    </w:p>
    <w:p w14:paraId="785E3A0B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十、合同签订地点：西安市鄠邑区</w:t>
      </w:r>
    </w:p>
    <w:p w14:paraId="51E5B520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十一、本合同书一式</w:t>
      </w:r>
      <w:r>
        <w:rPr>
          <w:rFonts w:hint="eastAsia" w:hAnsi="宋体" w:cs="宋体"/>
          <w:bCs/>
          <w:sz w:val="24"/>
          <w:szCs w:val="24"/>
          <w:u w:val="single"/>
        </w:rPr>
        <w:t>捌</w:t>
      </w:r>
      <w:r>
        <w:rPr>
          <w:rFonts w:hint="eastAsia" w:hAnsi="宋体" w:cs="宋体"/>
          <w:bCs/>
          <w:sz w:val="24"/>
          <w:szCs w:val="24"/>
        </w:rPr>
        <w:t>份，甲方</w:t>
      </w:r>
      <w:r>
        <w:rPr>
          <w:rFonts w:hint="eastAsia" w:hAnsi="宋体" w:cs="宋体"/>
          <w:bCs/>
          <w:sz w:val="24"/>
          <w:szCs w:val="24"/>
          <w:u w:val="single"/>
        </w:rPr>
        <w:t>陆</w:t>
      </w:r>
      <w:r>
        <w:rPr>
          <w:rFonts w:hint="eastAsia" w:hAnsi="宋体" w:cs="宋体"/>
          <w:bCs/>
          <w:sz w:val="24"/>
          <w:szCs w:val="24"/>
        </w:rPr>
        <w:t>份，乙方</w:t>
      </w:r>
      <w:r>
        <w:rPr>
          <w:rFonts w:hint="eastAsia" w:hAnsi="宋体" w:cs="宋体"/>
          <w:bCs/>
          <w:sz w:val="24"/>
          <w:szCs w:val="24"/>
          <w:u w:val="single"/>
        </w:rPr>
        <w:t>贰</w:t>
      </w:r>
      <w:r>
        <w:rPr>
          <w:rFonts w:hint="eastAsia" w:hAnsi="宋体" w:cs="宋体"/>
          <w:bCs/>
          <w:sz w:val="24"/>
          <w:szCs w:val="24"/>
        </w:rPr>
        <w:t>份。</w:t>
      </w:r>
    </w:p>
    <w:p w14:paraId="746273A6">
      <w:pPr>
        <w:spacing w:line="520" w:lineRule="exac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十二、本合同经甲、乙双方法定代表人或委托代理人签字并加盖单位公章后生效。</w:t>
      </w:r>
    </w:p>
    <w:p w14:paraId="7FFB9E23">
      <w:pPr>
        <w:spacing w:line="520" w:lineRule="exact"/>
        <w:ind w:left="551"/>
        <w:rPr>
          <w:rFonts w:hint="eastAsia" w:hAnsi="宋体" w:cs="宋体"/>
          <w:bCs/>
          <w:sz w:val="24"/>
          <w:szCs w:val="24"/>
        </w:rPr>
      </w:pPr>
    </w:p>
    <w:tbl>
      <w:tblPr>
        <w:tblStyle w:val="11"/>
        <w:tblW w:w="542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4"/>
        <w:gridCol w:w="4505"/>
      </w:tblGrid>
      <w:tr w14:paraId="5A52A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6801BB87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甲方</w:t>
            </w:r>
          </w:p>
        </w:tc>
        <w:tc>
          <w:tcPr>
            <w:tcW w:w="2500" w:type="pct"/>
          </w:tcPr>
          <w:p w14:paraId="25842A2C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乙方</w:t>
            </w:r>
          </w:p>
        </w:tc>
      </w:tr>
      <w:tr w14:paraId="03F61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5D4237E0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单位名称：（公章）</w:t>
            </w:r>
          </w:p>
        </w:tc>
        <w:tc>
          <w:tcPr>
            <w:tcW w:w="2500" w:type="pct"/>
          </w:tcPr>
          <w:p w14:paraId="506669CF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单位名称：（公章）</w:t>
            </w:r>
          </w:p>
        </w:tc>
      </w:tr>
      <w:tr w14:paraId="17C9B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143D3026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法定代表人</w:t>
            </w:r>
          </w:p>
          <w:p w14:paraId="7868702E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或被授权人：（签字）</w:t>
            </w:r>
          </w:p>
        </w:tc>
        <w:tc>
          <w:tcPr>
            <w:tcW w:w="2500" w:type="pct"/>
          </w:tcPr>
          <w:p w14:paraId="76A349A7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法定代表人</w:t>
            </w:r>
          </w:p>
          <w:p w14:paraId="59A48687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或被授权人：（签字）</w:t>
            </w:r>
          </w:p>
        </w:tc>
      </w:tr>
      <w:tr w14:paraId="22416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1529126D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地址：</w:t>
            </w:r>
          </w:p>
        </w:tc>
        <w:tc>
          <w:tcPr>
            <w:tcW w:w="2500" w:type="pct"/>
          </w:tcPr>
          <w:p w14:paraId="63B4983E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地址：</w:t>
            </w:r>
          </w:p>
        </w:tc>
      </w:tr>
      <w:tr w14:paraId="1AD58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11DE56C6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开户银行：</w:t>
            </w:r>
          </w:p>
        </w:tc>
        <w:tc>
          <w:tcPr>
            <w:tcW w:w="2500" w:type="pct"/>
          </w:tcPr>
          <w:p w14:paraId="19B39E88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开户银行：</w:t>
            </w:r>
          </w:p>
        </w:tc>
      </w:tr>
      <w:tr w14:paraId="1B5EC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2C1256B1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账号：</w:t>
            </w:r>
          </w:p>
        </w:tc>
        <w:tc>
          <w:tcPr>
            <w:tcW w:w="2500" w:type="pct"/>
          </w:tcPr>
          <w:p w14:paraId="56948929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账号：</w:t>
            </w:r>
          </w:p>
        </w:tc>
      </w:tr>
      <w:tr w14:paraId="2B271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4258983F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电话：</w:t>
            </w:r>
          </w:p>
        </w:tc>
        <w:tc>
          <w:tcPr>
            <w:tcW w:w="2500" w:type="pct"/>
          </w:tcPr>
          <w:p w14:paraId="5BD590F6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电话：</w:t>
            </w:r>
          </w:p>
        </w:tc>
      </w:tr>
      <w:tr w14:paraId="5FED4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500" w:type="pct"/>
          </w:tcPr>
          <w:p w14:paraId="0769C829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签订日期：</w:t>
            </w:r>
          </w:p>
        </w:tc>
        <w:tc>
          <w:tcPr>
            <w:tcW w:w="2500" w:type="pct"/>
          </w:tcPr>
          <w:p w14:paraId="003081B9">
            <w:pPr>
              <w:snapToGrid w:val="0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签订日期：</w:t>
            </w:r>
          </w:p>
        </w:tc>
      </w:tr>
    </w:tbl>
    <w:p w14:paraId="21A1A1BD">
      <w:pPr>
        <w:spacing w:line="520" w:lineRule="exact"/>
        <w:ind w:left="551"/>
        <w:rPr>
          <w:rFonts w:hint="eastAsia" w:hAnsi="宋体" w:cs="宋体"/>
          <w:bCs/>
          <w:sz w:val="24"/>
          <w:szCs w:val="24"/>
        </w:rPr>
      </w:pPr>
    </w:p>
    <w:p w14:paraId="3CCF1180">
      <w:pPr>
        <w:spacing w:line="520" w:lineRule="exact"/>
        <w:ind w:firstLine="6000" w:firstLineChars="2500"/>
        <w:rPr>
          <w:rFonts w:hint="eastAsia" w:hAnsi="宋体" w:cs="宋体"/>
          <w:bCs/>
          <w:sz w:val="24"/>
          <w:szCs w:val="24"/>
        </w:rPr>
      </w:pPr>
    </w:p>
    <w:p w14:paraId="2BBDF26E">
      <w:pPr>
        <w:spacing w:line="520" w:lineRule="exact"/>
        <w:ind w:firstLine="6000" w:firstLineChars="2500"/>
        <w:rPr>
          <w:rFonts w:hint="eastAsia" w:hAnsi="宋体" w:cs="宋体"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10A41AD">
      <w:pPr>
        <w:spacing w:line="360" w:lineRule="auto"/>
        <w:rPr>
          <w:rFonts w:hint="eastAsia"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附件：详细技术指标</w:t>
      </w:r>
    </w:p>
    <w:tbl>
      <w:tblPr>
        <w:tblStyle w:val="10"/>
        <w:tblW w:w="1400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565"/>
        <w:gridCol w:w="5953"/>
        <w:gridCol w:w="1665"/>
        <w:gridCol w:w="1550"/>
        <w:gridCol w:w="1225"/>
        <w:gridCol w:w="1275"/>
      </w:tblGrid>
      <w:tr w14:paraId="5E75D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649E9">
            <w:pPr>
              <w:spacing w:line="360" w:lineRule="auto"/>
              <w:jc w:val="center"/>
              <w:rPr>
                <w:rFonts w:hint="eastAsia" w:hAnsi="宋体" w:cs="宋体"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E5519">
            <w:pPr>
              <w:spacing w:line="360" w:lineRule="auto"/>
              <w:jc w:val="center"/>
              <w:rPr>
                <w:rFonts w:hint="eastAsia" w:hAnsi="宋体" w:cs="宋体"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77D3">
            <w:pPr>
              <w:spacing w:line="360" w:lineRule="auto"/>
              <w:jc w:val="center"/>
              <w:rPr>
                <w:rFonts w:hint="eastAsia" w:hAnsi="宋体" w:cs="宋体"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Cs/>
                <w:sz w:val="21"/>
                <w:szCs w:val="21"/>
              </w:rPr>
              <w:t>规格型号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8A808">
            <w:pPr>
              <w:spacing w:line="360" w:lineRule="auto"/>
              <w:jc w:val="center"/>
              <w:rPr>
                <w:rFonts w:hint="eastAsia" w:hAnsi="宋体" w:cs="宋体"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Cs/>
                <w:sz w:val="21"/>
                <w:szCs w:val="21"/>
              </w:rPr>
              <w:t xml:space="preserve">生产厂家 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2EE3C">
            <w:pPr>
              <w:spacing w:line="360" w:lineRule="auto"/>
              <w:jc w:val="center"/>
              <w:rPr>
                <w:rFonts w:hint="eastAsia" w:hAnsi="宋体" w:cs="宋体"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3788">
            <w:pPr>
              <w:spacing w:line="360" w:lineRule="auto"/>
              <w:jc w:val="center"/>
              <w:rPr>
                <w:rFonts w:hint="eastAsia" w:hAnsi="宋体" w:cs="宋体"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Cs/>
                <w:sz w:val="21"/>
                <w:szCs w:val="21"/>
              </w:rPr>
              <w:t>单价（元）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3E0A">
            <w:pPr>
              <w:spacing w:line="360" w:lineRule="auto"/>
              <w:jc w:val="center"/>
              <w:rPr>
                <w:rFonts w:hint="eastAsia" w:hAnsi="宋体" w:cs="宋体"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Cs/>
                <w:sz w:val="21"/>
                <w:szCs w:val="21"/>
              </w:rPr>
              <w:t>总价（元）</w:t>
            </w:r>
          </w:p>
        </w:tc>
      </w:tr>
      <w:tr w14:paraId="5700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ABF7">
            <w:pPr>
              <w:widowControl/>
              <w:jc w:val="center"/>
              <w:textAlignment w:val="center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217EC">
            <w:pPr>
              <w:spacing w:line="420" w:lineRule="exact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6F83">
            <w:pPr>
              <w:pStyle w:val="15"/>
              <w:spacing w:line="360" w:lineRule="auto"/>
              <w:rPr>
                <w:rFonts w:hint="eastAsia" w:hAnsi="宋体" w:cs="宋体"/>
                <w:bCs/>
                <w:szCs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9F9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D947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55D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31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34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06F57">
            <w:pPr>
              <w:widowControl/>
              <w:jc w:val="center"/>
              <w:textAlignment w:val="center"/>
              <w:rPr>
                <w:rFonts w:hint="eastAsia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C27E8">
            <w:pPr>
              <w:spacing w:line="420" w:lineRule="exact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DE2E">
            <w:pPr>
              <w:pStyle w:val="15"/>
              <w:spacing w:line="360" w:lineRule="auto"/>
              <w:rPr>
                <w:rFonts w:hint="eastAsia" w:hAnsi="宋体" w:cs="宋体"/>
                <w:bCs/>
                <w:szCs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F37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4947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16A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360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BB9B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3192">
            <w:pPr>
              <w:widowControl/>
              <w:jc w:val="center"/>
              <w:textAlignment w:val="center"/>
              <w:rPr>
                <w:rFonts w:hint="eastAsia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hAnsi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15D8B">
            <w:pPr>
              <w:spacing w:line="420" w:lineRule="exact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E7D7B">
            <w:pPr>
              <w:pStyle w:val="15"/>
              <w:spacing w:line="360" w:lineRule="auto"/>
              <w:rPr>
                <w:rFonts w:hint="eastAsia" w:hAnsi="宋体" w:cs="宋体"/>
                <w:bCs/>
                <w:szCs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0B0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A74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9BA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841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BB3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41912">
            <w:pPr>
              <w:widowControl/>
              <w:jc w:val="center"/>
              <w:textAlignment w:val="center"/>
              <w:rPr>
                <w:rFonts w:hint="eastAsia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9C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小计（大写）</w:t>
            </w:r>
          </w:p>
        </w:tc>
        <w:tc>
          <w:tcPr>
            <w:tcW w:w="116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39F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元整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￥      元                                        </w:t>
            </w:r>
          </w:p>
        </w:tc>
      </w:tr>
    </w:tbl>
    <w:p w14:paraId="71A5BDEC">
      <w:pPr>
        <w:tabs>
          <w:tab w:val="left" w:pos="659"/>
        </w:tabs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4D7FC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02F0D4">
                          <w:pPr>
                            <w:pStyle w:val="7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02F0D4">
                    <w:pPr>
                      <w:pStyle w:val="7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20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YjgzODQyNWJkZGMwNGI5ODdjNGUxNGJiNWE1ZWIifQ=="/>
  </w:docVars>
  <w:rsids>
    <w:rsidRoot w:val="612116FB"/>
    <w:rsid w:val="00001BA3"/>
    <w:rsid w:val="000132FE"/>
    <w:rsid w:val="000E131D"/>
    <w:rsid w:val="000F5817"/>
    <w:rsid w:val="00121D5D"/>
    <w:rsid w:val="001A2562"/>
    <w:rsid w:val="001A55F3"/>
    <w:rsid w:val="001C469F"/>
    <w:rsid w:val="001C513B"/>
    <w:rsid w:val="001D4472"/>
    <w:rsid w:val="00220043"/>
    <w:rsid w:val="00223E21"/>
    <w:rsid w:val="00227DC4"/>
    <w:rsid w:val="00251FB5"/>
    <w:rsid w:val="002B1DA5"/>
    <w:rsid w:val="002D18F5"/>
    <w:rsid w:val="002D4A0A"/>
    <w:rsid w:val="002F1C36"/>
    <w:rsid w:val="00336716"/>
    <w:rsid w:val="0036027A"/>
    <w:rsid w:val="003838E8"/>
    <w:rsid w:val="00396A07"/>
    <w:rsid w:val="003B240C"/>
    <w:rsid w:val="003F2681"/>
    <w:rsid w:val="00446ABE"/>
    <w:rsid w:val="004532ED"/>
    <w:rsid w:val="00491FEC"/>
    <w:rsid w:val="004928E2"/>
    <w:rsid w:val="004C434B"/>
    <w:rsid w:val="00581966"/>
    <w:rsid w:val="00590884"/>
    <w:rsid w:val="00593AA5"/>
    <w:rsid w:val="005C22F0"/>
    <w:rsid w:val="005E2F18"/>
    <w:rsid w:val="005E5DF6"/>
    <w:rsid w:val="00651C74"/>
    <w:rsid w:val="006C6EC3"/>
    <w:rsid w:val="00701B24"/>
    <w:rsid w:val="00725C19"/>
    <w:rsid w:val="00823E19"/>
    <w:rsid w:val="00836562"/>
    <w:rsid w:val="008A1E91"/>
    <w:rsid w:val="008F636D"/>
    <w:rsid w:val="00980CFB"/>
    <w:rsid w:val="009C36BB"/>
    <w:rsid w:val="009C6035"/>
    <w:rsid w:val="00A433D3"/>
    <w:rsid w:val="00AB347E"/>
    <w:rsid w:val="00B568C3"/>
    <w:rsid w:val="00BB19C0"/>
    <w:rsid w:val="00C030A9"/>
    <w:rsid w:val="00C11BAD"/>
    <w:rsid w:val="00CF2E9A"/>
    <w:rsid w:val="00D40A00"/>
    <w:rsid w:val="00DE2CED"/>
    <w:rsid w:val="00DF1BD5"/>
    <w:rsid w:val="00E417C6"/>
    <w:rsid w:val="00E5796D"/>
    <w:rsid w:val="00E65B40"/>
    <w:rsid w:val="00E821D7"/>
    <w:rsid w:val="00F958DA"/>
    <w:rsid w:val="00FE4EDD"/>
    <w:rsid w:val="00FF7711"/>
    <w:rsid w:val="01025109"/>
    <w:rsid w:val="0BD30CA5"/>
    <w:rsid w:val="0BE02869"/>
    <w:rsid w:val="10931C94"/>
    <w:rsid w:val="11F52654"/>
    <w:rsid w:val="1A687F8F"/>
    <w:rsid w:val="22935DAA"/>
    <w:rsid w:val="2BD1046E"/>
    <w:rsid w:val="2DB24DD4"/>
    <w:rsid w:val="3237010D"/>
    <w:rsid w:val="34AD5FF2"/>
    <w:rsid w:val="34F50892"/>
    <w:rsid w:val="3E667B40"/>
    <w:rsid w:val="45886DF5"/>
    <w:rsid w:val="47CD514D"/>
    <w:rsid w:val="48F43577"/>
    <w:rsid w:val="4A2F48A4"/>
    <w:rsid w:val="4FEE1818"/>
    <w:rsid w:val="51997E05"/>
    <w:rsid w:val="598B1EC8"/>
    <w:rsid w:val="5AB1735B"/>
    <w:rsid w:val="5EE43C78"/>
    <w:rsid w:val="612116FB"/>
    <w:rsid w:val="650638AE"/>
    <w:rsid w:val="671026C1"/>
    <w:rsid w:val="687D4B24"/>
    <w:rsid w:val="6B861F31"/>
    <w:rsid w:val="728C2CB6"/>
    <w:rsid w:val="732C4E10"/>
    <w:rsid w:val="733A7125"/>
    <w:rsid w:val="7F16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link w:val="16"/>
    <w:qFormat/>
    <w:uiPriority w:val="99"/>
    <w:pPr>
      <w:keepNext/>
      <w:keepLines/>
      <w:spacing w:before="120" w:after="120" w:line="360" w:lineRule="auto"/>
      <w:ind w:firstLine="200" w:firstLineChars="200"/>
      <w:jc w:val="center"/>
      <w:outlineLvl w:val="2"/>
    </w:pPr>
    <w:rPr>
      <w:rFonts w:ascii="Times New Roman" w:eastAsia="仿宋"/>
      <w:b/>
      <w:bCs/>
      <w:kern w:val="2"/>
      <w:sz w:val="36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hAnsi="宋体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1"/>
    <w:qFormat/>
    <w:uiPriority w:val="0"/>
    <w:pPr>
      <w:ind w:firstLine="42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表格"/>
    <w:basedOn w:val="1"/>
    <w:qFormat/>
    <w:uiPriority w:val="0"/>
    <w:pPr>
      <w:spacing w:line="400" w:lineRule="exact"/>
    </w:pPr>
    <w:rPr>
      <w:sz w:val="24"/>
    </w:rPr>
  </w:style>
  <w:style w:type="character" w:customStyle="1" w:styleId="16">
    <w:name w:val="标题 3 字符"/>
    <w:basedOn w:val="12"/>
    <w:link w:val="4"/>
    <w:qFormat/>
    <w:uiPriority w:val="99"/>
    <w:rPr>
      <w:rFonts w:eastAsia="仿宋"/>
      <w:b/>
      <w:bCs/>
      <w:kern w:val="2"/>
      <w:sz w:val="36"/>
      <w:szCs w:val="32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CF7AF2-2589-47B0-9C2A-C048E10337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1571</Words>
  <Characters>1598</Characters>
  <Lines>13</Lines>
  <Paragraphs>3</Paragraphs>
  <TotalTime>0</TotalTime>
  <ScaleCrop>false</ScaleCrop>
  <LinksUpToDate>false</LinksUpToDate>
  <CharactersWithSpaces>1818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2021-03-29T02:12:00Z</dcterms:created>
  <dc:creator>Administrator</dc:creator>
  <cp:lastModifiedBy>WPS_1735972701</cp:lastModifiedBy>
  <cp:lastPrinted>2021-05-13T03:33:00Z</cp:lastPrinted>
  <dcterms:modified xsi:type="dcterms:W3CDTF">2026-07-06T06:28:58Z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364F9AA1AEEE4173AF2BE9BDC40BEB7F</vt:lpwstr>
  </property>
  <property fmtid="{D5CDD505-2E9C-101B-9397-08002B2CF9AE}" pid="4" name="KSOTemplateDocerSaveRecord">
    <vt:lpwstr>eyJoZGlkIjoiMzNkY2NmMDI3N2EyM2M5NTkxNGM3OWNkNGQyMGRlMDQiLCJ1c2VySWQiOiIxNDM2MzIyMzAzIn0=</vt:lpwstr>
  </property>
</Properties>
</file>