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52044" w14:textId="77777777" w:rsidR="005B7975" w:rsidRPr="005B7975" w:rsidRDefault="005B7975" w:rsidP="005B7975">
      <w:pPr>
        <w:pStyle w:val="null3"/>
        <w:widowControl w:val="0"/>
        <w:spacing w:line="360" w:lineRule="auto"/>
        <w:rPr>
          <w:rFonts w:ascii="宋体" w:eastAsia="宋体" w:hAnsi="宋体"/>
          <w:sz w:val="24"/>
          <w:szCs w:val="24"/>
        </w:rPr>
      </w:pPr>
      <w:r w:rsidRPr="005B7975">
        <w:rPr>
          <w:rFonts w:ascii="宋体" w:eastAsia="宋体" w:hAnsi="宋体" w:cs="仿宋_GB2312"/>
          <w:sz w:val="24"/>
          <w:szCs w:val="24"/>
        </w:rPr>
        <w:t>标的名称：长安校区东锅炉房锅炉采购安装及室外管道项目</w:t>
      </w: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708"/>
        <w:gridCol w:w="7065"/>
      </w:tblGrid>
      <w:tr w:rsidR="005B7975" w:rsidRPr="005B7975" w14:paraId="1295065D" w14:textId="77777777" w:rsidTr="00EF5237">
        <w:tc>
          <w:tcPr>
            <w:tcW w:w="321" w:type="pct"/>
          </w:tcPr>
          <w:p w14:paraId="4513C178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序号</w:t>
            </w:r>
          </w:p>
        </w:tc>
        <w:tc>
          <w:tcPr>
            <w:tcW w:w="426" w:type="pct"/>
          </w:tcPr>
          <w:p w14:paraId="21F20099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参数性质</w:t>
            </w:r>
          </w:p>
        </w:tc>
        <w:tc>
          <w:tcPr>
            <w:tcW w:w="4253" w:type="pct"/>
          </w:tcPr>
          <w:p w14:paraId="5C0DA58D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 xml:space="preserve"> 技术参数与性能指标</w:t>
            </w:r>
          </w:p>
        </w:tc>
      </w:tr>
      <w:tr w:rsidR="005B7975" w:rsidRPr="005B7975" w14:paraId="576AC247" w14:textId="77777777" w:rsidTr="00EF5237">
        <w:tc>
          <w:tcPr>
            <w:tcW w:w="321" w:type="pct"/>
          </w:tcPr>
          <w:p w14:paraId="7A21E616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1</w:t>
            </w:r>
          </w:p>
        </w:tc>
        <w:tc>
          <w:tcPr>
            <w:tcW w:w="426" w:type="pct"/>
          </w:tcPr>
          <w:p w14:paraId="0184E510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62544F15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1）设备供货与安装：1台额定出力 2800KW的落地式常压冷凝燃气热水锅炉、锅炉循环泵、采暖循环泵、补水泵、板式换热机组、全自动软水器、软水箱、高位膨胀水箱、自控系统、燃气报警联锁系统等全套设备的采购、运输、装卸、安装、室外管网敷设及调试运行。</w:t>
            </w:r>
          </w:p>
        </w:tc>
      </w:tr>
      <w:tr w:rsidR="005B7975" w:rsidRPr="005B7975" w14:paraId="1D7DFA79" w14:textId="77777777" w:rsidTr="00EF5237">
        <w:tc>
          <w:tcPr>
            <w:tcW w:w="321" w:type="pct"/>
          </w:tcPr>
          <w:p w14:paraId="35AC0771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26" w:type="pct"/>
          </w:tcPr>
          <w:p w14:paraId="23A6583D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3F93DC00" w14:textId="77777777" w:rsidR="005B7975" w:rsidRPr="005B7975" w:rsidRDefault="005B7975" w:rsidP="00EF5237">
            <w:pPr>
              <w:pStyle w:val="4"/>
              <w:spacing w:before="0" w:after="0"/>
              <w:rPr>
                <w:rFonts w:ascii="宋体" w:eastAsia="宋体" w:hAnsi="宋体" w:hint="eastAsia"/>
                <w:b/>
                <w:bCs/>
                <w:color w:val="000000"/>
                <w:sz w:val="24"/>
                <w:szCs w:val="24"/>
              </w:rPr>
            </w:pPr>
            <w:r w:rsidRPr="005B7975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2）锅炉房及地下站房主要设备表</w:t>
            </w:r>
          </w:p>
          <w:tbl>
            <w:tblPr>
              <w:tblW w:w="5000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68"/>
              <w:gridCol w:w="1089"/>
              <w:gridCol w:w="3078"/>
              <w:gridCol w:w="468"/>
              <w:gridCol w:w="468"/>
              <w:gridCol w:w="1268"/>
            </w:tblGrid>
            <w:tr w:rsidR="005B7975" w:rsidRPr="005B7975" w14:paraId="7BBDF73C" w14:textId="77777777" w:rsidTr="00EF5237">
              <w:trPr>
                <w:tblHeader/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66BBC8D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序号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E2D2AD1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名称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5D0533D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规格型号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41637A8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单位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3620278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数量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20598A7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备注</w:t>
                  </w:r>
                </w:p>
              </w:tc>
            </w:tr>
            <w:tr w:rsidR="005B7975" w:rsidRPr="005B7975" w14:paraId="1EB4F587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1C2BE52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70C1DA3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落地燃气冷凝锅炉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6D9EBDA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 xml:space="preserve">额定出力 2800KW，天然气耗量 275Nm³/h，供回水温度 80/60℃，热效率 </w:t>
                  </w: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ar"/>
                    </w:rPr>
                    <w:t>97</w:t>
                  </w: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%，配套燃烧器电功率 8kW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139EAC8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台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5F0B34E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E1B771A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  <w:t>采用硅铸铝材质，配套</w:t>
                  </w:r>
                  <w:proofErr w:type="gramStart"/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  <w:t>超低氮型燃烧器</w:t>
                  </w:r>
                  <w:proofErr w:type="gramEnd"/>
                </w:p>
              </w:tc>
            </w:tr>
            <w:tr w:rsidR="005B7975" w:rsidRPr="005B7975" w14:paraId="70C7FFE0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F3C0C68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2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DB4B122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高位膨胀水箱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7FC4226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容积 V=1.0m³，外形尺寸1.0m×1.0m×1.0m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3829767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座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3F71DF6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A455484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ar"/>
                    </w:rPr>
                    <w:t>304</w:t>
                  </w: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不锈钢组合</w:t>
                  </w:r>
                  <w:proofErr w:type="gramStart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开式</w:t>
                  </w:r>
                  <w:proofErr w:type="gramEnd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水箱</w:t>
                  </w:r>
                </w:p>
              </w:tc>
            </w:tr>
            <w:tr w:rsidR="005B7975" w:rsidRPr="005B7975" w14:paraId="698920F7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3B02FDB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3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928CB95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锅炉循环泵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D1709F8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流量 Q=130m³/h，扬程 H=20mH</w:t>
                  </w:r>
                  <w:r w:rsidRPr="005B7975">
                    <w:rPr>
                      <w:rFonts w:ascii="Cambria Math" w:eastAsia="宋体" w:hAnsi="Cambria Math" w:cs="Cambria Math"/>
                      <w:kern w:val="0"/>
                      <w:sz w:val="24"/>
                      <w:lang w:bidi="ar"/>
                    </w:rPr>
                    <w:t>₂</w:t>
                  </w: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O，功率 15kW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7E625B7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台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341C747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2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D86DAE9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一用</w:t>
                  </w:r>
                  <w:proofErr w:type="gramStart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一</w:t>
                  </w:r>
                  <w:proofErr w:type="gramEnd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备，变频控制</w:t>
                  </w:r>
                </w:p>
              </w:tc>
            </w:tr>
            <w:tr w:rsidR="005B7975" w:rsidRPr="005B7975" w14:paraId="161E294A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CC29B8A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4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0D5E7FB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板式换热器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93162C7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 xml:space="preserve">换热量 Q=1910KW，一次侧 80/60℃、二次侧 75/55℃，设计压力 </w:t>
                  </w:r>
                  <w:bookmarkStart w:id="0" w:name="OLE_LINK7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1.6MPa</w:t>
                  </w:r>
                  <w:bookmarkEnd w:id="0"/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6A7108F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台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233147F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2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CA5F7BF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单台承担 70% 热负荷</w:t>
                  </w:r>
                </w:p>
              </w:tc>
            </w:tr>
            <w:tr w:rsidR="005B7975" w:rsidRPr="005B7975" w14:paraId="1497BD78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E22B9A0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5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537FC61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采暖循环泵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FD9D321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流量 Q=140m³/h，扬程 H=32mH</w:t>
                  </w:r>
                  <w:r w:rsidRPr="005B7975">
                    <w:rPr>
                      <w:rFonts w:ascii="Cambria Math" w:eastAsia="宋体" w:hAnsi="Cambria Math" w:cs="Cambria Math"/>
                      <w:kern w:val="0"/>
                      <w:sz w:val="24"/>
                      <w:lang w:bidi="ar"/>
                    </w:rPr>
                    <w:t>₂</w:t>
                  </w: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O，功率 18.5kW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285742E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台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4C6BE5B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2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781AB5D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一用</w:t>
                  </w:r>
                  <w:proofErr w:type="gramStart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一</w:t>
                  </w:r>
                  <w:proofErr w:type="gramEnd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备，变频控制</w:t>
                  </w:r>
                </w:p>
              </w:tc>
            </w:tr>
            <w:tr w:rsidR="005B7975" w:rsidRPr="005B7975" w14:paraId="77EA8ED2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C4C5E4B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6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8CA117A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采暖补水泵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B0D51EF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流量 Q=6m³/h，扬程 H=70mH</w:t>
                  </w:r>
                  <w:r w:rsidRPr="005B7975">
                    <w:rPr>
                      <w:rFonts w:ascii="Cambria Math" w:eastAsia="宋体" w:hAnsi="Cambria Math" w:cs="Cambria Math"/>
                      <w:kern w:val="0"/>
                      <w:sz w:val="24"/>
                      <w:lang w:bidi="ar"/>
                    </w:rPr>
                    <w:t>₂</w:t>
                  </w: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O，功率 3kW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90D04C9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台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37D4705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2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81A66E8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一用</w:t>
                  </w:r>
                  <w:proofErr w:type="gramStart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一</w:t>
                  </w:r>
                  <w:proofErr w:type="gramEnd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备，变频控制</w:t>
                  </w:r>
                </w:p>
              </w:tc>
            </w:tr>
            <w:tr w:rsidR="005B7975" w:rsidRPr="005B7975" w14:paraId="4BE3DA4A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C76057F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7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6BDD90A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全自动软水器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C3C30DE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处理水量 Q=3~5m³/h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C2BA57E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台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1789B60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AEDB274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proofErr w:type="gramStart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双阀双罐</w:t>
                  </w:r>
                  <w:proofErr w:type="gramEnd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，交替连续供水</w:t>
                  </w:r>
                </w:p>
              </w:tc>
            </w:tr>
            <w:tr w:rsidR="005B7975" w:rsidRPr="005B7975" w14:paraId="647A5E90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F3A3407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8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6EAE700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软化水箱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CACF1F3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容积 V=3m³，外形尺寸 1.5m×1.0m×2.0m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1CAB001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座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7CEB6BB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0450FC2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ar"/>
                    </w:rPr>
                    <w:t>304</w:t>
                  </w: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不锈钢组合水箱</w:t>
                  </w:r>
                </w:p>
              </w:tc>
            </w:tr>
            <w:tr w:rsidR="005B7975" w:rsidRPr="005B7975" w14:paraId="14DFDD3A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58AB964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lastRenderedPageBreak/>
                    <w:t>9</w:t>
                  </w: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5F70D90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proofErr w:type="gramStart"/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自立式钢烟囱</w:t>
                  </w:r>
                  <w:proofErr w:type="gramEnd"/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1D03E28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管径 Φ450，总高度 H=8m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CED4D49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座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6BAD1AB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1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80A7965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/>
                      <w:sz w:val="24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sz w:val="24"/>
                      <w:lang w:bidi="ar"/>
                    </w:rPr>
                    <w:t>出屋面净高≥3m，高度暂定</w:t>
                  </w:r>
                </w:p>
              </w:tc>
            </w:tr>
            <w:tr w:rsidR="005B7975" w:rsidRPr="005B7975" w14:paraId="4F847602" w14:textId="77777777" w:rsidTr="00EF5237">
              <w:trPr>
                <w:jc w:val="center"/>
              </w:trPr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B36C320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 w:cs="宋体" w:hint="eastAsia"/>
                      <w:kern w:val="0"/>
                      <w:sz w:val="24"/>
                      <w:lang w:bidi="ar"/>
                    </w:rPr>
                  </w:pPr>
                </w:p>
              </w:tc>
              <w:tc>
                <w:tcPr>
                  <w:tcW w:w="796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EE88049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  <w:t>配电控制柜</w:t>
                  </w:r>
                </w:p>
              </w:tc>
              <w:tc>
                <w:tcPr>
                  <w:tcW w:w="225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88E4C75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  <w:t>配电控制柜（含锅炉房及地下站房的配电柜、控制柜等）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617F978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  <w:t>套</w:t>
                  </w:r>
                </w:p>
              </w:tc>
              <w:tc>
                <w:tcPr>
                  <w:tcW w:w="34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10CA700D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en-US"/>
                    </w:rPr>
                    <w:t>1</w:t>
                  </w:r>
                </w:p>
              </w:tc>
              <w:tc>
                <w:tcPr>
                  <w:tcW w:w="927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1395526" w14:textId="77777777" w:rsidR="005B7975" w:rsidRPr="005B7975" w:rsidRDefault="005B7975" w:rsidP="00EF5237">
                  <w:pPr>
                    <w:widowControl/>
                    <w:snapToGrid w:val="0"/>
                    <w:jc w:val="left"/>
                    <w:rPr>
                      <w:rFonts w:ascii="宋体" w:eastAsia="宋体" w:hAnsi="宋体" w:cs="宋体" w:hint="eastAsia"/>
                      <w:kern w:val="0"/>
                      <w:sz w:val="24"/>
                      <w:lang w:bidi="ar"/>
                    </w:rPr>
                  </w:pPr>
                  <w:r w:rsidRPr="005B7975">
                    <w:rPr>
                      <w:rFonts w:ascii="宋体" w:eastAsia="宋体" w:hAnsi="宋体" w:cs="宋体" w:hint="eastAsia"/>
                      <w:kern w:val="0"/>
                      <w:sz w:val="24"/>
                      <w:lang w:bidi="ar"/>
                    </w:rPr>
                    <w:t>包含配套锅炉控制柜 GL 型、换热控制柜 KZG 型及配套电气元器件</w:t>
                  </w:r>
                </w:p>
              </w:tc>
            </w:tr>
          </w:tbl>
          <w:p w14:paraId="27B01773" w14:textId="77777777" w:rsidR="005B7975" w:rsidRPr="005B7975" w:rsidRDefault="005B7975" w:rsidP="00EF5237">
            <w:pPr>
              <w:pStyle w:val="4"/>
              <w:spacing w:before="0" w:after="0"/>
              <w:rPr>
                <w:rFonts w:ascii="宋体" w:eastAsia="宋体" w:hAnsi="宋体" w:hint="eastAsia"/>
                <w:b/>
                <w:bCs/>
                <w:color w:val="000000"/>
                <w:sz w:val="24"/>
                <w:szCs w:val="24"/>
              </w:rPr>
            </w:pPr>
            <w:r w:rsidRPr="005B7975">
              <w:rPr>
                <w:rFonts w:ascii="宋体" w:eastAsia="宋体" w:hAnsi="宋体" w:hint="eastAsia"/>
                <w:color w:val="000000"/>
                <w:sz w:val="24"/>
                <w:szCs w:val="24"/>
              </w:rPr>
              <w:t>室外供热管网主材表</w:t>
            </w:r>
          </w:p>
          <w:tbl>
            <w:tblPr>
              <w:tblW w:w="4997" w:type="pct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14"/>
              <w:gridCol w:w="968"/>
              <w:gridCol w:w="782"/>
              <w:gridCol w:w="521"/>
              <w:gridCol w:w="4150"/>
            </w:tblGrid>
            <w:tr w:rsidR="005B7975" w:rsidRPr="005B7975" w14:paraId="237E5134" w14:textId="77777777" w:rsidTr="00EF5237">
              <w:trPr>
                <w:trHeight w:val="510"/>
                <w:tblHeader/>
                <w:jc w:val="center"/>
              </w:trPr>
              <w:tc>
                <w:tcPr>
                  <w:tcW w:w="303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9805FC2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lang w:bidi="ar"/>
                    </w:rPr>
                    <w:t>序号</w:t>
                  </w:r>
                </w:p>
              </w:tc>
              <w:tc>
                <w:tcPr>
                  <w:tcW w:w="708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CE66C2B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lang w:bidi="ar"/>
                    </w:rPr>
                    <w:t>名称</w:t>
                  </w:r>
                </w:p>
              </w:tc>
              <w:tc>
                <w:tcPr>
                  <w:tcW w:w="57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6ED08D87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lang w:bidi="ar"/>
                    </w:rPr>
                    <w:t>规格型号</w:t>
                  </w:r>
                </w:p>
              </w:tc>
              <w:tc>
                <w:tcPr>
                  <w:tcW w:w="381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51D26110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lang w:bidi="ar"/>
                    </w:rPr>
                    <w:t>单位</w:t>
                  </w:r>
                </w:p>
              </w:tc>
              <w:tc>
                <w:tcPr>
                  <w:tcW w:w="3035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EE287BF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lang w:bidi="ar"/>
                    </w:rPr>
                    <w:t>备注</w:t>
                  </w:r>
                </w:p>
              </w:tc>
            </w:tr>
            <w:tr w:rsidR="005B7975" w:rsidRPr="005B7975" w14:paraId="6E8BE8CC" w14:textId="77777777" w:rsidTr="00EF5237">
              <w:trPr>
                <w:trHeight w:val="510"/>
                <w:jc w:val="center"/>
              </w:trPr>
              <w:tc>
                <w:tcPr>
                  <w:tcW w:w="303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3FFDEED0" w14:textId="77777777" w:rsidR="005B7975" w:rsidRPr="005B7975" w:rsidRDefault="005B7975" w:rsidP="00EF5237">
                  <w:pPr>
                    <w:widowControl/>
                    <w:snapToGrid w:val="0"/>
                    <w:jc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/>
                      <w:kern w:val="0"/>
                      <w:lang w:bidi="ar"/>
                    </w:rPr>
                    <w:t>1</w:t>
                  </w:r>
                </w:p>
              </w:tc>
              <w:tc>
                <w:tcPr>
                  <w:tcW w:w="708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0BBF80E0" w14:textId="77777777" w:rsidR="005B7975" w:rsidRPr="005B7975" w:rsidRDefault="005B7975" w:rsidP="00EF5237">
                  <w:pPr>
                    <w:widowControl/>
                    <w:jc w:val="center"/>
                    <w:textAlignment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室外供热管网工程</w:t>
                  </w:r>
                </w:p>
              </w:tc>
              <w:tc>
                <w:tcPr>
                  <w:tcW w:w="572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4CBFC6A6" w14:textId="77777777" w:rsidR="005B7975" w:rsidRPr="005B7975" w:rsidRDefault="005B7975" w:rsidP="00EF5237">
                  <w:pPr>
                    <w:widowControl/>
                    <w:jc w:val="center"/>
                    <w:textAlignment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项</w:t>
                  </w:r>
                </w:p>
              </w:tc>
              <w:tc>
                <w:tcPr>
                  <w:tcW w:w="381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7434ADC3" w14:textId="77777777" w:rsidR="005B7975" w:rsidRPr="005B7975" w:rsidRDefault="005B7975" w:rsidP="00EF5237">
                  <w:pPr>
                    <w:widowControl/>
                    <w:jc w:val="center"/>
                    <w:textAlignment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1</w:t>
                  </w:r>
                </w:p>
              </w:tc>
              <w:tc>
                <w:tcPr>
                  <w:tcW w:w="3035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</w:tcPr>
                <w:p w14:paraId="23FAFB6A" w14:textId="77777777" w:rsidR="005B7975" w:rsidRPr="005B7975" w:rsidRDefault="005B7975" w:rsidP="00EF5237">
                  <w:pPr>
                    <w:widowControl/>
                    <w:ind w:firstLineChars="200" w:firstLine="440"/>
                    <w:jc w:val="left"/>
                    <w:textAlignment w:val="center"/>
                    <w:rPr>
                      <w:rFonts w:ascii="宋体" w:eastAsia="宋体" w:hAnsi="宋体"/>
                    </w:rPr>
                  </w:pPr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管材：预制聚氨酯保温钢管，</w:t>
                  </w:r>
                  <w:proofErr w:type="gramStart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直埋约</w:t>
                  </w:r>
                  <w:proofErr w:type="gramEnd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638m + 架空约170m；架空管道配套0.5mm厚彩钢板 170m；及配套阀门及管件；路面破除</w:t>
                  </w:r>
                  <w:proofErr w:type="gramStart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恢复约</w:t>
                  </w:r>
                  <w:proofErr w:type="gramEnd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200m、草坪破除</w:t>
                  </w:r>
                  <w:proofErr w:type="gramStart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恢复约</w:t>
                  </w:r>
                  <w:proofErr w:type="gramEnd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120m。                                   室外管网敷设工程按一项包干报价，管网实际敷设总长、土方开挖、土方回填、路面恢复、与现场既有各类管网对接接驳、管线避让上下</w:t>
                  </w:r>
                  <w:proofErr w:type="gramStart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翻弯调整</w:t>
                  </w:r>
                  <w:proofErr w:type="gramEnd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等全部施工工作量，均由供应商自行统筹考虑后综合核算报价；施工期间若意外挖损原有通信光缆、电力管线、给排水及其他地下既有设施，所产生的管线抢修、破损复原、处置等全部费用与相关责任，一并由供应商统筹</w:t>
                  </w:r>
                  <w:proofErr w:type="gramStart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考量</w:t>
                  </w:r>
                  <w:proofErr w:type="gramEnd"/>
                  <w:r w:rsidRPr="005B7975">
                    <w:rPr>
                      <w:rFonts w:ascii="宋体" w:eastAsia="宋体" w:hAnsi="宋体" w:cs="宋体" w:hint="eastAsia"/>
                      <w:color w:val="000000"/>
                      <w:kern w:val="0"/>
                      <w:sz w:val="22"/>
                      <w:szCs w:val="22"/>
                      <w:lang w:bidi="ar"/>
                    </w:rPr>
                    <w:t>计入该项报价。</w:t>
                  </w:r>
                </w:p>
              </w:tc>
            </w:tr>
          </w:tbl>
          <w:p w14:paraId="086ECB68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</w:p>
        </w:tc>
      </w:tr>
      <w:tr w:rsidR="005B7975" w:rsidRPr="005B7975" w14:paraId="7F30CEAF" w14:textId="77777777" w:rsidTr="00EF5237">
        <w:tc>
          <w:tcPr>
            <w:tcW w:w="321" w:type="pct"/>
          </w:tcPr>
          <w:p w14:paraId="04FEB573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3</w:t>
            </w:r>
          </w:p>
        </w:tc>
        <w:tc>
          <w:tcPr>
            <w:tcW w:w="426" w:type="pct"/>
          </w:tcPr>
          <w:p w14:paraId="3A83A6D0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67A34F94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3</w:t>
            </w: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）室外供热管网工程：DN200预制聚氨酯保温管道敷设约860米；焊接球阀、波纹补偿器、固定/滑动支架安装；钢筋砼阀门井、分支井、补偿器井施工；混凝土路面破除与恢复、沟槽开挖回填、管道防腐保温。</w:t>
            </w:r>
          </w:p>
        </w:tc>
      </w:tr>
      <w:tr w:rsidR="005B7975" w:rsidRPr="005B7975" w14:paraId="07FF4EEB" w14:textId="77777777" w:rsidTr="00EF5237">
        <w:tc>
          <w:tcPr>
            <w:tcW w:w="321" w:type="pct"/>
          </w:tcPr>
          <w:p w14:paraId="0E75FB53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26" w:type="pct"/>
          </w:tcPr>
          <w:p w14:paraId="5F375A6B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6994AEB5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4</w:t>
            </w: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）燃气配套工程：市政燃气接入、二级调压、计量装置安装、紧急切断阀、可燃气体探测报警与通风联锁系统安装调试。供应商自行考虑所有费用。</w:t>
            </w:r>
          </w:p>
        </w:tc>
      </w:tr>
      <w:tr w:rsidR="005B7975" w:rsidRPr="005B7975" w14:paraId="256FFA09" w14:textId="77777777" w:rsidTr="00EF5237">
        <w:tc>
          <w:tcPr>
            <w:tcW w:w="321" w:type="pct"/>
          </w:tcPr>
          <w:p w14:paraId="688335D5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26" w:type="pct"/>
          </w:tcPr>
          <w:p w14:paraId="0CB50985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183ADE54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5</w:t>
            </w: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）系统联调与验收：水压试验、管道吹扫、系统联动调试、能效与环保检测、竣工验收、操作人员培训、竣工资料移交。</w:t>
            </w:r>
          </w:p>
        </w:tc>
      </w:tr>
      <w:tr w:rsidR="005B7975" w:rsidRPr="005B7975" w14:paraId="01372A84" w14:textId="77777777" w:rsidTr="00EF5237">
        <w:tc>
          <w:tcPr>
            <w:tcW w:w="321" w:type="pct"/>
          </w:tcPr>
          <w:p w14:paraId="53D7E39D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lastRenderedPageBreak/>
              <w:t>6</w:t>
            </w:r>
          </w:p>
        </w:tc>
        <w:tc>
          <w:tcPr>
            <w:tcW w:w="426" w:type="pct"/>
          </w:tcPr>
          <w:p w14:paraId="1C43EEA8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752756BB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6</w:t>
            </w: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）与综合训练中心现有锅炉系统联通，实现互为备用功能。</w:t>
            </w:r>
          </w:p>
        </w:tc>
      </w:tr>
      <w:tr w:rsidR="005B7975" w:rsidRPr="005B7975" w14:paraId="62E1687D" w14:textId="77777777" w:rsidTr="00EF5237">
        <w:tc>
          <w:tcPr>
            <w:tcW w:w="321" w:type="pct"/>
          </w:tcPr>
          <w:p w14:paraId="3C66B0B1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26" w:type="pct"/>
          </w:tcPr>
          <w:p w14:paraId="4A954C9E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5CA9384A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7）</w:t>
            </w: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具体要求详见附件施工图及工程量清单。</w:t>
            </w:r>
          </w:p>
        </w:tc>
      </w:tr>
      <w:tr w:rsidR="005B7975" w:rsidRPr="005B7975" w14:paraId="448AB10F" w14:textId="77777777" w:rsidTr="00EF5237">
        <w:tc>
          <w:tcPr>
            <w:tcW w:w="321" w:type="pct"/>
          </w:tcPr>
          <w:p w14:paraId="7C727C0B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rPr>
                <w:rFonts w:ascii="宋体" w:eastAsia="宋体" w:hAnsi="宋体" w:cs="仿宋_GB2312"/>
                <w:sz w:val="24"/>
                <w:szCs w:val="24"/>
                <w:lang w:eastAsia="zh-CN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26" w:type="pct"/>
          </w:tcPr>
          <w:p w14:paraId="4F0D9CC5" w14:textId="77777777" w:rsidR="005B7975" w:rsidRPr="005B7975" w:rsidRDefault="005B7975" w:rsidP="00EF5237">
            <w:pPr>
              <w:spacing w:line="360" w:lineRule="auto"/>
              <w:rPr>
                <w:rFonts w:ascii="宋体" w:eastAsia="宋体" w:hAnsi="宋体" w:hint="eastAsia"/>
                <w:sz w:val="24"/>
              </w:rPr>
            </w:pPr>
          </w:p>
        </w:tc>
        <w:tc>
          <w:tcPr>
            <w:tcW w:w="4253" w:type="pct"/>
          </w:tcPr>
          <w:p w14:paraId="58440543" w14:textId="77777777" w:rsidR="005B7975" w:rsidRPr="005B7975" w:rsidRDefault="005B7975" w:rsidP="00EF5237">
            <w:pPr>
              <w:pStyle w:val="null3"/>
              <w:widowControl w:val="0"/>
              <w:spacing w:line="360" w:lineRule="auto"/>
              <w:jc w:val="both"/>
              <w:rPr>
                <w:rFonts w:ascii="宋体" w:eastAsia="宋体" w:hAnsi="宋体" w:cs="仿宋_GB2312"/>
                <w:sz w:val="24"/>
                <w:szCs w:val="24"/>
              </w:rPr>
            </w:pPr>
            <w:r w:rsidRPr="005B7975">
              <w:rPr>
                <w:rFonts w:ascii="宋体" w:eastAsia="宋体" w:hAnsi="宋体" w:cs="仿宋_GB2312"/>
                <w:sz w:val="24"/>
                <w:szCs w:val="24"/>
                <w:lang w:eastAsia="zh-CN"/>
              </w:rPr>
              <w:t>8）</w:t>
            </w:r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提供锅炉能效检测报告、</w:t>
            </w:r>
            <w:proofErr w:type="gramStart"/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板换的</w:t>
            </w:r>
            <w:proofErr w:type="gramEnd"/>
            <w:r w:rsidRPr="005B7975">
              <w:rPr>
                <w:rFonts w:ascii="宋体" w:eastAsia="宋体" w:hAnsi="宋体" w:cs="仿宋_GB2312"/>
                <w:sz w:val="24"/>
                <w:szCs w:val="24"/>
              </w:rPr>
              <w:t>选型报告、相关设备及管件出厂检测报告。</w:t>
            </w:r>
          </w:p>
        </w:tc>
      </w:tr>
    </w:tbl>
    <w:p w14:paraId="74B6C5C9" w14:textId="77777777" w:rsidR="005B7975" w:rsidRPr="005B7975" w:rsidRDefault="005B7975">
      <w:pPr>
        <w:rPr>
          <w:rFonts w:ascii="宋体" w:eastAsia="宋体" w:hAnsi="宋体"/>
        </w:rPr>
      </w:pPr>
    </w:p>
    <w:sectPr w:rsidR="005B7975" w:rsidRPr="005B797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宋体"/>
    <w:charset w:val="86"/>
    <w:family w:val="auto"/>
    <w:pitch w:val="default"/>
    <w:sig w:usb0="00000001" w:usb1="080E0000" w:usb2="0000000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975"/>
    <w:rsid w:val="005B7975"/>
    <w:rsid w:val="0091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2819A"/>
  <w15:chartTrackingRefBased/>
  <w15:docId w15:val="{C418EAD0-F14D-424E-B9FA-6D326579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7975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B7975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7975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7975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nhideWhenUsed/>
    <w:qFormat/>
    <w:rsid w:val="005B7975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7975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7975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7975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7975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7975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5B7975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5B797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5B797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qFormat/>
    <w:rsid w:val="005B7975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5B7975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5B7975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5B7975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5B7975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5B7975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5B797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5B79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7975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5B797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B7975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5B7975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B7975"/>
    <w:pPr>
      <w:spacing w:after="160" w:line="278" w:lineRule="auto"/>
      <w:ind w:left="720"/>
      <w:contextualSpacing/>
      <w:jc w:val="left"/>
    </w:pPr>
    <w:rPr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5B7975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B797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5B7975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5B7975"/>
    <w:rPr>
      <w:b/>
      <w:bCs/>
      <w:smallCaps/>
      <w:color w:val="2F5496" w:themeColor="accent1" w:themeShade="BF"/>
      <w:spacing w:val="5"/>
    </w:rPr>
  </w:style>
  <w:style w:type="paragraph" w:customStyle="1" w:styleId="null3">
    <w:name w:val="null3"/>
    <w:link w:val="null30"/>
    <w:qFormat/>
    <w:rsid w:val="005B7975"/>
    <w:pPr>
      <w:spacing w:after="0" w:line="240" w:lineRule="auto"/>
    </w:pPr>
    <w:rPr>
      <w:kern w:val="0"/>
      <w:sz w:val="20"/>
      <w:szCs w:val="20"/>
      <w:lang w:eastAsia="zh-Hans"/>
      <w14:ligatures w14:val="none"/>
    </w:rPr>
  </w:style>
  <w:style w:type="character" w:customStyle="1" w:styleId="null30">
    <w:name w:val="null3 字符"/>
    <w:basedOn w:val="a0"/>
    <w:link w:val="null3"/>
    <w:qFormat/>
    <w:rsid w:val="005B7975"/>
    <w:rPr>
      <w:kern w:val="0"/>
      <w:sz w:val="20"/>
      <w:szCs w:val="20"/>
      <w:lang w:eastAsia="zh-Han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731</Words>
  <Characters>753</Characters>
  <Application>Microsoft Office Word</Application>
  <DocSecurity>0</DocSecurity>
  <Lines>62</Lines>
  <Paragraphs>64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嘉信瑞诚</dc:creator>
  <cp:keywords/>
  <dc:description/>
  <cp:lastModifiedBy>嘉信瑞诚</cp:lastModifiedBy>
  <cp:revision>1</cp:revision>
  <dcterms:created xsi:type="dcterms:W3CDTF">2026-06-29T02:29:00Z</dcterms:created>
  <dcterms:modified xsi:type="dcterms:W3CDTF">2026-06-29T02:30:00Z</dcterms:modified>
</cp:coreProperties>
</file>