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F763BC">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default"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《采购需求》</w:t>
      </w:r>
    </w:p>
    <w:p w14:paraId="65CC0B1C">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一、服务范围</w:t>
      </w:r>
    </w:p>
    <w:p w14:paraId="0CB0C98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留坝县公安局视频AI解析与预警设备建设项目。</w:t>
      </w:r>
    </w:p>
    <w:p w14:paraId="7C79CBA9">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二、服务要求</w:t>
      </w:r>
    </w:p>
    <w:p w14:paraId="07AB235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1、服务内容：</w:t>
      </w:r>
      <w:r>
        <w:rPr>
          <w:rFonts w:hint="default" w:ascii="仿宋" w:hAnsi="仿宋" w:eastAsia="仿宋" w:cs="仿宋"/>
          <w:b w:val="0"/>
          <w:bCs/>
          <w:color w:val="auto"/>
          <w:sz w:val="24"/>
          <w:szCs w:val="24"/>
          <w:highlight w:val="none"/>
          <w:lang w:val="en-US" w:eastAsia="zh-CN"/>
        </w:rPr>
        <w:t>留坝县公安局视频AI解析与预警设备建设</w:t>
      </w:r>
      <w:r>
        <w:rPr>
          <w:rFonts w:hint="eastAsia" w:ascii="仿宋" w:hAnsi="仿宋" w:eastAsia="仿宋" w:cs="仿宋"/>
          <w:b w:val="0"/>
          <w:bCs/>
          <w:color w:val="auto"/>
          <w:sz w:val="24"/>
          <w:szCs w:val="24"/>
          <w:highlight w:val="none"/>
          <w:lang w:val="en-US" w:eastAsia="zh-CN"/>
        </w:rPr>
        <w:t>。</w:t>
      </w:r>
    </w:p>
    <w:p w14:paraId="0D0017C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2、服务标准：满足</w:t>
      </w:r>
      <w:r>
        <w:rPr>
          <w:rFonts w:hint="default" w:ascii="仿宋" w:hAnsi="仿宋" w:eastAsia="仿宋" w:cs="仿宋"/>
          <w:b w:val="0"/>
          <w:bCs/>
          <w:color w:val="auto"/>
          <w:sz w:val="24"/>
          <w:szCs w:val="24"/>
          <w:highlight w:val="none"/>
          <w:lang w:val="en-US" w:eastAsia="zh-CN"/>
        </w:rPr>
        <w:t>留坝县公安局视频AI解析与预警设备建设项目</w:t>
      </w:r>
      <w:r>
        <w:rPr>
          <w:rFonts w:hint="eastAsia" w:ascii="仿宋" w:hAnsi="仿宋" w:eastAsia="仿宋" w:cs="仿宋"/>
          <w:b w:val="0"/>
          <w:bCs/>
          <w:color w:val="auto"/>
          <w:sz w:val="24"/>
          <w:szCs w:val="24"/>
          <w:highlight w:val="none"/>
          <w:lang w:val="en-US" w:eastAsia="zh-CN"/>
        </w:rPr>
        <w:t>的功能点的实现。</w:t>
      </w:r>
    </w:p>
    <w:p w14:paraId="5EB12896">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default"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三、技术要求</w:t>
      </w:r>
    </w:p>
    <w:p w14:paraId="58410E3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1"/>
        <w:rPr>
          <w:rFonts w:hint="default" w:ascii="仿宋" w:hAnsi="仿宋" w:eastAsia="仿宋" w:cs="仿宋"/>
          <w:b/>
          <w:sz w:val="24"/>
          <w:szCs w:val="24"/>
          <w:highlight w:val="none"/>
          <w:vertAlign w:val="baseline"/>
          <w:lang w:val="en-US" w:eastAsia="zh-CN"/>
        </w:rPr>
      </w:pPr>
      <w:r>
        <w:rPr>
          <w:rFonts w:hint="eastAsia" w:ascii="仿宋" w:hAnsi="仿宋" w:eastAsia="仿宋" w:cs="仿宋"/>
          <w:b/>
          <w:color w:val="auto"/>
          <w:sz w:val="24"/>
          <w:szCs w:val="24"/>
          <w:highlight w:val="none"/>
          <w:lang w:val="en-US" w:eastAsia="zh-CN"/>
        </w:rPr>
        <w:t>1、</w:t>
      </w:r>
      <w:r>
        <w:rPr>
          <w:rFonts w:hint="eastAsia" w:ascii="仿宋" w:hAnsi="仿宋" w:eastAsia="仿宋" w:cs="仿宋"/>
          <w:b/>
          <w:color w:val="auto"/>
          <w:sz w:val="24"/>
          <w:szCs w:val="24"/>
          <w:highlight w:val="none"/>
        </w:rPr>
        <w:t>视频AI解析</w:t>
      </w:r>
    </w:p>
    <w:tbl>
      <w:tblPr>
        <w:tblStyle w:val="3"/>
        <w:tblW w:w="92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81"/>
        <w:gridCol w:w="1396"/>
        <w:gridCol w:w="7082"/>
      </w:tblGrid>
      <w:tr w14:paraId="28AD2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2" w:hRule="atLeast"/>
          <w:jc w:val="center"/>
        </w:trPr>
        <w:tc>
          <w:tcPr>
            <w:tcW w:w="781" w:type="dxa"/>
            <w:shd w:val="clear" w:color="auto" w:fill="auto"/>
            <w:vAlign w:val="top"/>
          </w:tcPr>
          <w:p w14:paraId="7C3E6C60">
            <w:pPr>
              <w:keepNext w:val="0"/>
              <w:keepLines w:val="0"/>
              <w:pageBreakBefore w:val="0"/>
              <w:widowControl w:val="0"/>
              <w:kinsoku/>
              <w:wordWrap/>
              <w:overflowPunct/>
              <w:topLinePunct w:val="0"/>
              <w:autoSpaceDE/>
              <w:autoSpaceDN/>
              <w:bidi w:val="0"/>
              <w:spacing w:line="240" w:lineRule="auto"/>
              <w:ind w:firstLine="0" w:firstLineChars="0"/>
              <w:jc w:val="center"/>
              <w:textAlignment w:val="auto"/>
              <w:rPr>
                <w:rFonts w:hint="eastAsia" w:ascii="仿宋" w:hAnsi="仿宋" w:eastAsia="仿宋" w:cs="仿宋"/>
                <w:b/>
                <w:bCs w:val="0"/>
                <w:sz w:val="24"/>
                <w:szCs w:val="24"/>
                <w:highlight w:val="none"/>
                <w:vertAlign w:val="baseline"/>
                <w:lang w:val="en-US" w:eastAsia="zh-CN"/>
              </w:rPr>
            </w:pPr>
            <w:r>
              <w:rPr>
                <w:rFonts w:hint="eastAsia" w:ascii="仿宋" w:hAnsi="仿宋" w:eastAsia="仿宋" w:cs="仿宋"/>
                <w:b/>
                <w:bCs w:val="0"/>
                <w:sz w:val="24"/>
                <w:szCs w:val="24"/>
                <w:highlight w:val="none"/>
                <w:vertAlign w:val="baseline"/>
                <w:lang w:val="en-US" w:eastAsia="zh-CN"/>
              </w:rPr>
              <w:t>序号</w:t>
            </w:r>
          </w:p>
        </w:tc>
        <w:tc>
          <w:tcPr>
            <w:tcW w:w="1396" w:type="dxa"/>
            <w:shd w:val="clear" w:color="auto" w:fill="auto"/>
            <w:vAlign w:val="top"/>
          </w:tcPr>
          <w:p w14:paraId="7CC24727">
            <w:pPr>
              <w:keepNext w:val="0"/>
              <w:keepLines w:val="0"/>
              <w:pageBreakBefore w:val="0"/>
              <w:widowControl w:val="0"/>
              <w:kinsoku/>
              <w:wordWrap/>
              <w:overflowPunct/>
              <w:topLinePunct w:val="0"/>
              <w:autoSpaceDE/>
              <w:autoSpaceDN/>
              <w:bidi w:val="0"/>
              <w:spacing w:line="240" w:lineRule="auto"/>
              <w:ind w:firstLine="0" w:firstLineChars="0"/>
              <w:jc w:val="center"/>
              <w:textAlignment w:val="auto"/>
              <w:rPr>
                <w:rFonts w:hint="default" w:ascii="仿宋" w:hAnsi="仿宋" w:eastAsia="仿宋" w:cs="仿宋"/>
                <w:b/>
                <w:bCs w:val="0"/>
                <w:sz w:val="24"/>
                <w:szCs w:val="24"/>
                <w:highlight w:val="none"/>
                <w:vertAlign w:val="baseline"/>
                <w:lang w:val="en-US" w:eastAsia="zh-CN"/>
              </w:rPr>
            </w:pPr>
            <w:r>
              <w:rPr>
                <w:rFonts w:hint="eastAsia" w:ascii="仿宋" w:hAnsi="仿宋" w:eastAsia="仿宋" w:cs="仿宋"/>
                <w:b/>
                <w:bCs w:val="0"/>
                <w:sz w:val="24"/>
                <w:szCs w:val="24"/>
                <w:highlight w:val="none"/>
                <w:vertAlign w:val="baseline"/>
                <w:lang w:val="en-US" w:eastAsia="zh-CN"/>
              </w:rPr>
              <w:t>名称</w:t>
            </w:r>
          </w:p>
        </w:tc>
        <w:tc>
          <w:tcPr>
            <w:tcW w:w="7082" w:type="dxa"/>
            <w:shd w:val="clear" w:color="auto" w:fill="auto"/>
            <w:vAlign w:val="top"/>
          </w:tcPr>
          <w:p w14:paraId="5C6C73AB">
            <w:pPr>
              <w:keepNext w:val="0"/>
              <w:keepLines w:val="0"/>
              <w:pageBreakBefore w:val="0"/>
              <w:widowControl w:val="0"/>
              <w:kinsoku/>
              <w:wordWrap/>
              <w:overflowPunct/>
              <w:topLinePunct w:val="0"/>
              <w:autoSpaceDE/>
              <w:autoSpaceDN/>
              <w:bidi w:val="0"/>
              <w:spacing w:line="240" w:lineRule="auto"/>
              <w:ind w:firstLine="0" w:firstLineChars="0"/>
              <w:jc w:val="center"/>
              <w:textAlignment w:val="auto"/>
              <w:rPr>
                <w:rFonts w:hint="eastAsia" w:ascii="仿宋" w:hAnsi="仿宋" w:eastAsia="仿宋" w:cs="仿宋"/>
                <w:b/>
                <w:bCs w:val="0"/>
                <w:sz w:val="24"/>
                <w:szCs w:val="24"/>
                <w:highlight w:val="none"/>
                <w:vertAlign w:val="baseline"/>
                <w:lang w:val="en-US" w:eastAsia="zh-CN"/>
              </w:rPr>
            </w:pPr>
            <w:r>
              <w:rPr>
                <w:rFonts w:hint="eastAsia" w:ascii="仿宋" w:hAnsi="仿宋" w:eastAsia="仿宋" w:cs="仿宋"/>
                <w:b/>
                <w:bCs w:val="0"/>
                <w:sz w:val="24"/>
                <w:szCs w:val="24"/>
                <w:highlight w:val="none"/>
                <w:vertAlign w:val="baseline"/>
                <w:lang w:val="en-US" w:eastAsia="zh-CN"/>
              </w:rPr>
              <w:t>具体要求</w:t>
            </w:r>
          </w:p>
        </w:tc>
      </w:tr>
      <w:tr w14:paraId="1BFF4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781" w:type="dxa"/>
            <w:shd w:val="clear" w:color="auto" w:fill="auto"/>
            <w:vAlign w:val="top"/>
          </w:tcPr>
          <w:p w14:paraId="57B58805">
            <w:pPr>
              <w:keepNext w:val="0"/>
              <w:keepLines w:val="0"/>
              <w:pageBreakBefore w:val="0"/>
              <w:widowControl w:val="0"/>
              <w:kinsoku/>
              <w:wordWrap/>
              <w:overflowPunct/>
              <w:topLinePunct w:val="0"/>
              <w:autoSpaceDE/>
              <w:autoSpaceDN/>
              <w:bidi w:val="0"/>
              <w:spacing w:line="240" w:lineRule="auto"/>
              <w:ind w:firstLine="0" w:firstLineChars="0"/>
              <w:jc w:val="center"/>
              <w:textAlignment w:val="auto"/>
              <w:rPr>
                <w:rFonts w:hint="eastAsia" w:ascii="仿宋" w:hAnsi="仿宋" w:eastAsia="仿宋" w:cs="仿宋"/>
                <w:b w:val="0"/>
                <w:bCs/>
                <w:sz w:val="24"/>
                <w:szCs w:val="24"/>
                <w:highlight w:val="none"/>
                <w:vertAlign w:val="baseline"/>
                <w:lang w:val="en-US" w:eastAsia="zh-CN"/>
              </w:rPr>
            </w:pPr>
            <w:r>
              <w:rPr>
                <w:rFonts w:hint="eastAsia" w:ascii="仿宋" w:hAnsi="仿宋" w:eastAsia="仿宋" w:cs="仿宋"/>
                <w:b w:val="0"/>
                <w:bCs/>
                <w:sz w:val="24"/>
                <w:szCs w:val="24"/>
                <w:highlight w:val="none"/>
                <w:vertAlign w:val="baseline"/>
                <w:lang w:val="en-US" w:eastAsia="zh-CN"/>
              </w:rPr>
              <w:t>1</w:t>
            </w:r>
          </w:p>
        </w:tc>
        <w:tc>
          <w:tcPr>
            <w:tcW w:w="1396" w:type="dxa"/>
            <w:shd w:val="clear" w:color="auto" w:fill="auto"/>
            <w:vAlign w:val="top"/>
          </w:tcPr>
          <w:p w14:paraId="7F72FF30">
            <w:pPr>
              <w:keepNext w:val="0"/>
              <w:keepLines w:val="0"/>
              <w:pageBreakBefore w:val="0"/>
              <w:widowControl w:val="0"/>
              <w:kinsoku/>
              <w:wordWrap/>
              <w:overflowPunct/>
              <w:topLinePunct w:val="0"/>
              <w:autoSpaceDE/>
              <w:autoSpaceDN/>
              <w:bidi w:val="0"/>
              <w:spacing w:line="240" w:lineRule="auto"/>
              <w:ind w:firstLine="0" w:firstLineChars="0"/>
              <w:jc w:val="center"/>
              <w:textAlignment w:val="auto"/>
              <w:rPr>
                <w:rFonts w:hint="eastAsia" w:ascii="仿宋" w:hAnsi="仿宋" w:eastAsia="仿宋" w:cs="仿宋"/>
                <w:b w:val="0"/>
                <w:bCs/>
                <w:sz w:val="24"/>
                <w:szCs w:val="24"/>
                <w:highlight w:val="none"/>
                <w:vertAlign w:val="baseline"/>
                <w:lang w:val="en-US" w:eastAsia="zh-CN"/>
              </w:rPr>
            </w:pPr>
            <w:r>
              <w:rPr>
                <w:rFonts w:hint="eastAsia" w:ascii="仿宋" w:hAnsi="仿宋" w:eastAsia="仿宋" w:cs="仿宋"/>
                <w:b w:val="0"/>
                <w:bCs/>
                <w:sz w:val="24"/>
                <w:szCs w:val="24"/>
                <w:highlight w:val="none"/>
                <w:vertAlign w:val="baseline"/>
                <w:lang w:val="en-US" w:eastAsia="zh-CN"/>
              </w:rPr>
              <w:t>系统总体要求</w:t>
            </w:r>
          </w:p>
        </w:tc>
        <w:tc>
          <w:tcPr>
            <w:tcW w:w="7082" w:type="dxa"/>
            <w:shd w:val="clear" w:color="auto" w:fill="auto"/>
            <w:vAlign w:val="top"/>
          </w:tcPr>
          <w:p w14:paraId="70038BEF">
            <w:pPr>
              <w:pStyle w:val="5"/>
              <w:keepNext w:val="0"/>
              <w:keepLines w:val="0"/>
              <w:pageBreakBefore w:val="0"/>
              <w:widowControl w:val="0"/>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具有涉案视频批量上传解析，快速筛查人脸、人体、机动车和非机动车目标，发现案发现场与周边的蛛丝马迹（痕迹）功能。</w:t>
            </w:r>
          </w:p>
          <w:p w14:paraId="5F8B4C90">
            <w:pPr>
              <w:pStyle w:val="5"/>
              <w:keepNext w:val="0"/>
              <w:keepLines w:val="0"/>
              <w:pageBreakBefore w:val="0"/>
              <w:widowControl w:val="0"/>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具有用户自定义快捷入口功能。</w:t>
            </w:r>
          </w:p>
          <w:p w14:paraId="3345E7B1">
            <w:pPr>
              <w:pStyle w:val="5"/>
              <w:keepNext w:val="0"/>
              <w:keepLines w:val="0"/>
              <w:pageBreakBefore w:val="0"/>
              <w:widowControl w:val="0"/>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具有自定义菜单内容，支持平铺及分类两种菜单展示模式功能。</w:t>
            </w:r>
          </w:p>
          <w:p w14:paraId="608CB4F0">
            <w:pPr>
              <w:pStyle w:val="5"/>
              <w:keepNext w:val="0"/>
              <w:keepLines w:val="0"/>
              <w:pageBreakBefore w:val="0"/>
              <w:widowControl w:val="0"/>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具有页面元素设置，功能上传页面logo图标、修改网站标题、设置并添加网站外部链接功能。</w:t>
            </w:r>
          </w:p>
          <w:p w14:paraId="641A8CC3">
            <w:pPr>
              <w:pStyle w:val="5"/>
              <w:keepNext w:val="0"/>
              <w:keepLines w:val="0"/>
              <w:pageBreakBefore w:val="0"/>
              <w:widowControl w:val="0"/>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具有用户名密码认证方式及PKI认证方式。</w:t>
            </w:r>
          </w:p>
          <w:p w14:paraId="02B9DCEA">
            <w:pPr>
              <w:pStyle w:val="5"/>
              <w:keepNext w:val="0"/>
              <w:keepLines w:val="0"/>
              <w:pageBreakBefore w:val="0"/>
              <w:widowControl w:val="0"/>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具有用户管理、部门管理、角色管理功能。</w:t>
            </w:r>
          </w:p>
          <w:p w14:paraId="710B2F74">
            <w:pPr>
              <w:pStyle w:val="5"/>
              <w:keepNext w:val="0"/>
              <w:keepLines w:val="0"/>
              <w:pageBreakBefore w:val="0"/>
              <w:widowControl w:val="0"/>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具有设置用户权限信息功能。</w:t>
            </w:r>
          </w:p>
          <w:p w14:paraId="3E2760AB">
            <w:pPr>
              <w:pStyle w:val="5"/>
              <w:keepNext w:val="0"/>
              <w:keepLines w:val="0"/>
              <w:pageBreakBefore w:val="0"/>
              <w:widowControl w:val="0"/>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具有设置用户登录认证密码、认证方式、在线策略及登录地址绑定等功能。</w:t>
            </w:r>
          </w:p>
          <w:p w14:paraId="702BE481">
            <w:pPr>
              <w:pStyle w:val="5"/>
              <w:keepNext w:val="0"/>
              <w:keepLines w:val="0"/>
              <w:pageBreakBefore w:val="0"/>
              <w:widowControl w:val="0"/>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具有区域目录管理及资源管理功能。</w:t>
            </w:r>
          </w:p>
          <w:p w14:paraId="687C0E3E">
            <w:pPr>
              <w:keepNext w:val="0"/>
              <w:keepLines w:val="0"/>
              <w:pageBreakBefore w:val="0"/>
              <w:widowControl w:val="0"/>
              <w:kinsoku/>
              <w:wordWrap/>
              <w:overflowPunct/>
              <w:topLinePunct w:val="0"/>
              <w:autoSpaceDE/>
              <w:autoSpaceDN/>
              <w:bidi w:val="0"/>
              <w:spacing w:line="240" w:lineRule="auto"/>
              <w:ind w:firstLine="240" w:firstLineChars="100"/>
              <w:jc w:val="both"/>
              <w:textAlignment w:val="auto"/>
              <w:rPr>
                <w:rFonts w:hint="eastAsia" w:ascii="仿宋" w:hAnsi="仿宋" w:eastAsia="仿宋" w:cs="仿宋"/>
                <w:b w:val="0"/>
                <w:bCs/>
                <w:sz w:val="24"/>
                <w:szCs w:val="24"/>
                <w:highlight w:val="none"/>
                <w:vertAlign w:val="baseline"/>
                <w:lang w:val="en-US" w:eastAsia="zh-CN"/>
              </w:rPr>
            </w:pPr>
            <w:r>
              <w:rPr>
                <w:rFonts w:hint="eastAsia" w:ascii="仿宋" w:hAnsi="仿宋" w:eastAsia="仿宋" w:cs="仿宋"/>
                <w:b w:val="0"/>
                <w:bCs/>
                <w:color w:val="auto"/>
                <w:sz w:val="24"/>
                <w:szCs w:val="24"/>
                <w:highlight w:val="none"/>
              </w:rPr>
              <w:t>具有国标目录、模板导入目录、自定义目录等目录类功能。</w:t>
            </w:r>
          </w:p>
        </w:tc>
      </w:tr>
      <w:tr w14:paraId="2A9AE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5" w:hRule="atLeast"/>
          <w:jc w:val="center"/>
        </w:trPr>
        <w:tc>
          <w:tcPr>
            <w:tcW w:w="781" w:type="dxa"/>
            <w:shd w:val="clear" w:color="auto" w:fill="auto"/>
            <w:vAlign w:val="top"/>
          </w:tcPr>
          <w:p w14:paraId="7F36CF28">
            <w:pPr>
              <w:keepNext w:val="0"/>
              <w:keepLines w:val="0"/>
              <w:pageBreakBefore w:val="0"/>
              <w:widowControl w:val="0"/>
              <w:kinsoku/>
              <w:wordWrap/>
              <w:overflowPunct/>
              <w:topLinePunct w:val="0"/>
              <w:autoSpaceDE/>
              <w:autoSpaceDN/>
              <w:bidi w:val="0"/>
              <w:spacing w:line="240" w:lineRule="auto"/>
              <w:ind w:firstLine="0" w:firstLineChars="0"/>
              <w:jc w:val="center"/>
              <w:textAlignment w:val="auto"/>
              <w:rPr>
                <w:rFonts w:hint="eastAsia" w:ascii="仿宋" w:hAnsi="仿宋" w:eastAsia="仿宋" w:cs="仿宋"/>
                <w:b w:val="0"/>
                <w:bCs/>
                <w:sz w:val="24"/>
                <w:szCs w:val="24"/>
                <w:highlight w:val="none"/>
                <w:vertAlign w:val="baseline"/>
                <w:lang w:val="en-US" w:eastAsia="zh-CN"/>
              </w:rPr>
            </w:pPr>
            <w:r>
              <w:rPr>
                <w:rFonts w:hint="eastAsia" w:ascii="仿宋" w:hAnsi="仿宋" w:eastAsia="仿宋" w:cs="仿宋"/>
                <w:b w:val="0"/>
                <w:bCs/>
                <w:sz w:val="24"/>
                <w:szCs w:val="24"/>
                <w:highlight w:val="none"/>
                <w:vertAlign w:val="baseline"/>
                <w:lang w:val="en-US" w:eastAsia="zh-CN"/>
              </w:rPr>
              <w:t>2</w:t>
            </w:r>
          </w:p>
        </w:tc>
        <w:tc>
          <w:tcPr>
            <w:tcW w:w="1396" w:type="dxa"/>
            <w:shd w:val="clear" w:color="auto" w:fill="auto"/>
            <w:vAlign w:val="top"/>
          </w:tcPr>
          <w:p w14:paraId="119B18B9">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b w:val="0"/>
                <w:bCs/>
                <w:sz w:val="24"/>
                <w:szCs w:val="24"/>
                <w:highlight w:val="none"/>
                <w:vertAlign w:val="baseline"/>
                <w:lang w:val="en-US" w:eastAsia="zh-CN"/>
              </w:rPr>
            </w:pPr>
            <w:r>
              <w:rPr>
                <w:rFonts w:hint="eastAsia" w:ascii="仿宋" w:hAnsi="仿宋" w:eastAsia="仿宋" w:cs="仿宋"/>
                <w:b w:val="0"/>
                <w:bCs/>
                <w:color w:val="auto"/>
                <w:sz w:val="24"/>
                <w:szCs w:val="24"/>
                <w:highlight w:val="none"/>
              </w:rPr>
              <w:t>分析任务功能</w:t>
            </w:r>
          </w:p>
        </w:tc>
        <w:tc>
          <w:tcPr>
            <w:tcW w:w="7082" w:type="dxa"/>
            <w:shd w:val="clear" w:color="auto" w:fill="auto"/>
            <w:vAlign w:val="top"/>
          </w:tcPr>
          <w:p w14:paraId="4F1E043A">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新建案件目录，删除案件目录后同步删除视频文件。</w:t>
            </w:r>
          </w:p>
          <w:p w14:paraId="0712345F">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按关键字筛选案件目录。</w:t>
            </w:r>
          </w:p>
          <w:p w14:paraId="71BACEB1">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展示本地视频上传进度。</w:t>
            </w:r>
          </w:p>
          <w:p w14:paraId="71CAECD8">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按创建时间顺序、倒序排列解析任务。</w:t>
            </w:r>
          </w:p>
          <w:p w14:paraId="7ABFA982">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按全部文件或者只显示视频过滤解析任务。</w:t>
            </w:r>
          </w:p>
          <w:p w14:paraId="2AB91D45">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展示视频大小、创建人、视频解析进度、解析状态等分析任务信息。</w:t>
            </w:r>
          </w:p>
          <w:p w14:paraId="049DAE12">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sym w:font="Wingdings 3" w:char="F070"/>
            </w:r>
            <w:r>
              <w:rPr>
                <w:rFonts w:hint="eastAsia" w:ascii="仿宋" w:hAnsi="仿宋" w:eastAsia="仿宋" w:cs="仿宋"/>
                <w:b w:val="0"/>
                <w:bCs/>
                <w:color w:val="auto"/>
                <w:sz w:val="24"/>
                <w:szCs w:val="24"/>
                <w:highlight w:val="none"/>
              </w:rPr>
              <w:t>边上传边解析、边解析边出结果（需要提供国家权威机构出具的检查报告）。</w:t>
            </w:r>
          </w:p>
          <w:p w14:paraId="0629BA6E">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显示剩余存储资源/总存储资源情况。</w:t>
            </w:r>
          </w:p>
          <w:p w14:paraId="1058F2DB">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显示剩余解析资源/总解析资源情况。</w:t>
            </w:r>
          </w:p>
          <w:p w14:paraId="15BAA078">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系统指挥员查看整个系统的资源使用详情，查看不同部门用户视频分析数（已完成、解析中和等待中）以及存储资源使用情况。</w:t>
            </w:r>
          </w:p>
          <w:p w14:paraId="1977A781">
            <w:pPr>
              <w:keepNext w:val="0"/>
              <w:keepLines w:val="0"/>
              <w:pageBreakBefore w:val="0"/>
              <w:widowControl w:val="0"/>
              <w:kinsoku/>
              <w:wordWrap/>
              <w:overflowPunct/>
              <w:topLinePunct w:val="0"/>
              <w:autoSpaceDE/>
              <w:autoSpaceDN/>
              <w:bidi w:val="0"/>
              <w:spacing w:line="240" w:lineRule="auto"/>
              <w:ind w:firstLine="240" w:firstLineChars="100"/>
              <w:jc w:val="both"/>
              <w:textAlignment w:val="auto"/>
              <w:rPr>
                <w:rFonts w:hint="eastAsia" w:ascii="仿宋" w:hAnsi="仿宋" w:eastAsia="仿宋" w:cs="仿宋"/>
                <w:b w:val="0"/>
                <w:bCs/>
                <w:sz w:val="24"/>
                <w:szCs w:val="24"/>
                <w:highlight w:val="none"/>
                <w:vertAlign w:val="baseline"/>
                <w:lang w:val="en-US" w:eastAsia="zh-CN"/>
              </w:rPr>
            </w:pPr>
            <w:r>
              <w:rPr>
                <w:rFonts w:hint="eastAsia" w:ascii="仿宋" w:hAnsi="仿宋" w:eastAsia="仿宋" w:cs="仿宋"/>
                <w:b w:val="0"/>
                <w:bCs/>
                <w:color w:val="auto"/>
                <w:sz w:val="24"/>
                <w:szCs w:val="24"/>
                <w:highlight w:val="none"/>
              </w:rPr>
              <w:t>单个或批量停止分析任务和开启分析任务。</w:t>
            </w:r>
          </w:p>
        </w:tc>
      </w:tr>
      <w:tr w14:paraId="5E256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3" w:hRule="atLeast"/>
          <w:jc w:val="center"/>
        </w:trPr>
        <w:tc>
          <w:tcPr>
            <w:tcW w:w="781" w:type="dxa"/>
            <w:shd w:val="clear" w:color="auto" w:fill="auto"/>
            <w:vAlign w:val="top"/>
          </w:tcPr>
          <w:p w14:paraId="07C635E2">
            <w:pPr>
              <w:keepNext w:val="0"/>
              <w:keepLines w:val="0"/>
              <w:pageBreakBefore w:val="0"/>
              <w:widowControl w:val="0"/>
              <w:kinsoku/>
              <w:wordWrap/>
              <w:overflowPunct/>
              <w:topLinePunct w:val="0"/>
              <w:autoSpaceDE/>
              <w:autoSpaceDN/>
              <w:bidi w:val="0"/>
              <w:spacing w:line="240" w:lineRule="auto"/>
              <w:ind w:firstLine="0" w:firstLineChars="0"/>
              <w:jc w:val="center"/>
              <w:textAlignment w:val="auto"/>
              <w:rPr>
                <w:rFonts w:hint="eastAsia" w:ascii="仿宋" w:hAnsi="仿宋" w:eastAsia="仿宋" w:cs="仿宋"/>
                <w:b w:val="0"/>
                <w:bCs/>
                <w:sz w:val="24"/>
                <w:szCs w:val="24"/>
                <w:highlight w:val="none"/>
                <w:vertAlign w:val="baseline"/>
                <w:lang w:val="en-US" w:eastAsia="zh-CN"/>
              </w:rPr>
            </w:pPr>
            <w:r>
              <w:rPr>
                <w:rFonts w:hint="eastAsia" w:ascii="仿宋" w:hAnsi="仿宋" w:eastAsia="仿宋" w:cs="仿宋"/>
                <w:b w:val="0"/>
                <w:bCs/>
                <w:color w:val="auto"/>
                <w:sz w:val="24"/>
                <w:szCs w:val="24"/>
                <w:highlight w:val="none"/>
                <w:lang w:val="en-US" w:eastAsia="zh-CN"/>
              </w:rPr>
              <w:t>3</w:t>
            </w:r>
          </w:p>
        </w:tc>
        <w:tc>
          <w:tcPr>
            <w:tcW w:w="1396" w:type="dxa"/>
            <w:shd w:val="clear" w:color="auto" w:fill="auto"/>
            <w:vAlign w:val="top"/>
          </w:tcPr>
          <w:p w14:paraId="0E38B55A">
            <w:pPr>
              <w:pStyle w:val="5"/>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本地视频分析功能</w:t>
            </w:r>
          </w:p>
          <w:p w14:paraId="0FB15761">
            <w:pPr>
              <w:keepNext w:val="0"/>
              <w:keepLines w:val="0"/>
              <w:pageBreakBefore w:val="0"/>
              <w:widowControl w:val="0"/>
              <w:kinsoku/>
              <w:wordWrap/>
              <w:overflowPunct/>
              <w:topLinePunct w:val="0"/>
              <w:autoSpaceDE/>
              <w:autoSpaceDN/>
              <w:bidi w:val="0"/>
              <w:spacing w:line="240" w:lineRule="auto"/>
              <w:ind w:firstLine="0" w:firstLineChars="0"/>
              <w:jc w:val="center"/>
              <w:textAlignment w:val="auto"/>
              <w:rPr>
                <w:rFonts w:hint="eastAsia" w:ascii="仿宋" w:hAnsi="仿宋" w:eastAsia="仿宋" w:cs="仿宋"/>
                <w:b w:val="0"/>
                <w:bCs/>
                <w:sz w:val="24"/>
                <w:szCs w:val="24"/>
                <w:highlight w:val="none"/>
                <w:vertAlign w:val="baseline"/>
                <w:lang w:val="en-US" w:eastAsia="zh-CN"/>
              </w:rPr>
            </w:pPr>
          </w:p>
        </w:tc>
        <w:tc>
          <w:tcPr>
            <w:tcW w:w="7082" w:type="dxa"/>
            <w:shd w:val="clear" w:color="auto" w:fill="auto"/>
            <w:vAlign w:val="top"/>
          </w:tcPr>
          <w:p w14:paraId="2EC4C786">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单次可选择≥500个本地视频片段批量上传。</w:t>
            </w:r>
          </w:p>
          <w:p w14:paraId="32ACC3E3">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sym w:font="Wingdings 3" w:char="F070"/>
            </w:r>
            <w:r>
              <w:rPr>
                <w:rFonts w:hint="eastAsia" w:ascii="仿宋" w:hAnsi="仿宋" w:eastAsia="仿宋" w:cs="仿宋"/>
                <w:b w:val="0"/>
                <w:bCs/>
                <w:color w:val="auto"/>
                <w:sz w:val="24"/>
                <w:szCs w:val="24"/>
                <w:highlight w:val="none"/>
              </w:rPr>
              <w:t>具有mp4、dav、ts、asf、nsf、sdv、avi、avx、dat、wmv等视频格式的解析功能（需要提供国家权威机构出具的检查报告）。</w:t>
            </w:r>
          </w:p>
          <w:p w14:paraId="3095B649">
            <w:pPr>
              <w:keepNext w:val="0"/>
              <w:keepLines w:val="0"/>
              <w:pageBreakBefore w:val="0"/>
              <w:widowControl w:val="0"/>
              <w:kinsoku/>
              <w:wordWrap/>
              <w:overflowPunct/>
              <w:topLinePunct w:val="0"/>
              <w:autoSpaceDE/>
              <w:autoSpaceDN/>
              <w:bidi w:val="0"/>
              <w:spacing w:line="240" w:lineRule="auto"/>
              <w:ind w:firstLine="240" w:firstLineChars="100"/>
              <w:jc w:val="both"/>
              <w:textAlignment w:val="auto"/>
              <w:rPr>
                <w:rFonts w:hint="eastAsia" w:ascii="仿宋" w:hAnsi="仿宋" w:eastAsia="仿宋" w:cs="仿宋"/>
                <w:b w:val="0"/>
                <w:bCs/>
                <w:sz w:val="24"/>
                <w:szCs w:val="24"/>
                <w:highlight w:val="none"/>
                <w:vertAlign w:val="baseline"/>
                <w:lang w:val="en-US" w:eastAsia="zh-CN"/>
              </w:rPr>
            </w:pPr>
            <w:r>
              <w:rPr>
                <w:rFonts w:hint="eastAsia" w:ascii="仿宋" w:hAnsi="仿宋" w:eastAsia="仿宋" w:cs="仿宋"/>
                <w:b w:val="0"/>
                <w:bCs/>
                <w:color w:val="auto"/>
                <w:sz w:val="24"/>
                <w:szCs w:val="24"/>
                <w:highlight w:val="none"/>
              </w:rPr>
              <w:t>批量上传文件夹，文件夹名称自动作为案件名称，且子文件及文件夹会同步创建。</w:t>
            </w:r>
          </w:p>
        </w:tc>
      </w:tr>
      <w:tr w14:paraId="4A557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3" w:hRule="atLeast"/>
          <w:jc w:val="center"/>
        </w:trPr>
        <w:tc>
          <w:tcPr>
            <w:tcW w:w="781" w:type="dxa"/>
            <w:shd w:val="clear" w:color="auto" w:fill="auto"/>
            <w:vAlign w:val="top"/>
          </w:tcPr>
          <w:p w14:paraId="22456731">
            <w:pPr>
              <w:keepNext w:val="0"/>
              <w:keepLines w:val="0"/>
              <w:pageBreakBefore w:val="0"/>
              <w:widowControl w:val="0"/>
              <w:kinsoku/>
              <w:wordWrap/>
              <w:overflowPunct/>
              <w:topLinePunct w:val="0"/>
              <w:autoSpaceDE/>
              <w:autoSpaceDN/>
              <w:bidi w:val="0"/>
              <w:spacing w:line="240" w:lineRule="auto"/>
              <w:ind w:firstLine="0" w:firstLineChars="0"/>
              <w:jc w:val="center"/>
              <w:textAlignment w:val="auto"/>
              <w:rPr>
                <w:rFonts w:hint="default" w:ascii="仿宋" w:hAnsi="仿宋" w:eastAsia="仿宋" w:cs="仿宋"/>
                <w:b w:val="0"/>
                <w:bCs/>
                <w:sz w:val="24"/>
                <w:szCs w:val="24"/>
                <w:highlight w:val="none"/>
                <w:vertAlign w:val="baseline"/>
                <w:lang w:val="en-US" w:eastAsia="zh-CN"/>
              </w:rPr>
            </w:pPr>
            <w:r>
              <w:rPr>
                <w:rFonts w:hint="eastAsia" w:ascii="仿宋" w:hAnsi="仿宋" w:eastAsia="仿宋" w:cs="仿宋"/>
                <w:b w:val="0"/>
                <w:bCs/>
                <w:sz w:val="24"/>
                <w:szCs w:val="24"/>
                <w:highlight w:val="none"/>
                <w:vertAlign w:val="baseline"/>
                <w:lang w:val="en-US" w:eastAsia="zh-CN"/>
              </w:rPr>
              <w:t>4</w:t>
            </w:r>
          </w:p>
        </w:tc>
        <w:tc>
          <w:tcPr>
            <w:tcW w:w="1396" w:type="dxa"/>
            <w:shd w:val="clear" w:color="auto" w:fill="auto"/>
            <w:vAlign w:val="top"/>
          </w:tcPr>
          <w:p w14:paraId="0A551C3A">
            <w:pPr>
              <w:pStyle w:val="5"/>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b w:val="0"/>
                <w:bCs/>
                <w:sz w:val="24"/>
                <w:szCs w:val="24"/>
                <w:highlight w:val="none"/>
                <w:vertAlign w:val="baseline"/>
                <w:lang w:val="en-US" w:eastAsia="zh-CN"/>
              </w:rPr>
            </w:pPr>
            <w:r>
              <w:rPr>
                <w:rFonts w:hint="eastAsia" w:ascii="仿宋" w:hAnsi="仿宋" w:eastAsia="仿宋" w:cs="仿宋"/>
                <w:b w:val="0"/>
                <w:bCs/>
                <w:color w:val="auto"/>
                <w:sz w:val="24"/>
                <w:szCs w:val="24"/>
                <w:highlight w:val="none"/>
              </w:rPr>
              <w:t>联网录像分析功能</w:t>
            </w:r>
          </w:p>
        </w:tc>
        <w:tc>
          <w:tcPr>
            <w:tcW w:w="7082" w:type="dxa"/>
            <w:shd w:val="clear" w:color="auto" w:fill="auto"/>
            <w:vAlign w:val="top"/>
          </w:tcPr>
          <w:p w14:paraId="72CA2FFC">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可选择多个联网点位后进行录像分析。选点方式包括地图选点（圈选、框选、多边形选）和目录树关键字搜点。</w:t>
            </w:r>
          </w:p>
          <w:p w14:paraId="696B5C57">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rPr>
              <w:t>单次最多选择≥50个有录像计划的点位进行分析。</w:t>
            </w:r>
          </w:p>
          <w:p w14:paraId="697892EB">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sz w:val="24"/>
                <w:szCs w:val="24"/>
                <w:highlight w:val="none"/>
                <w:vertAlign w:val="baseline"/>
                <w:lang w:val="en-US" w:eastAsia="zh-CN"/>
              </w:rPr>
            </w:pPr>
            <w:r>
              <w:rPr>
                <w:rFonts w:hint="eastAsia" w:ascii="仿宋" w:hAnsi="仿宋" w:eastAsia="仿宋" w:cs="仿宋"/>
                <w:b w:val="0"/>
                <w:bCs/>
                <w:color w:val="auto"/>
                <w:sz w:val="24"/>
                <w:szCs w:val="24"/>
                <w:highlight w:val="none"/>
              </w:rPr>
              <w:t>可自动检测监控点位是否有录像计划，并在分析任务中自动过滤掉无录像计划的监控点。</w:t>
            </w:r>
          </w:p>
        </w:tc>
      </w:tr>
      <w:tr w14:paraId="573ED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781" w:type="dxa"/>
            <w:shd w:val="clear" w:color="auto" w:fill="auto"/>
            <w:vAlign w:val="top"/>
          </w:tcPr>
          <w:p w14:paraId="7CFE9ECE">
            <w:pPr>
              <w:keepNext w:val="0"/>
              <w:keepLines w:val="0"/>
              <w:pageBreakBefore w:val="0"/>
              <w:widowControl w:val="0"/>
              <w:kinsoku/>
              <w:wordWrap/>
              <w:overflowPunct/>
              <w:topLinePunct w:val="0"/>
              <w:autoSpaceDE/>
              <w:autoSpaceDN/>
              <w:bidi w:val="0"/>
              <w:spacing w:line="240" w:lineRule="auto"/>
              <w:ind w:firstLine="0" w:firstLineChars="0"/>
              <w:jc w:val="center"/>
              <w:textAlignment w:val="auto"/>
              <w:rPr>
                <w:rFonts w:hint="default" w:ascii="仿宋" w:hAnsi="仿宋" w:eastAsia="仿宋" w:cs="仿宋"/>
                <w:b w:val="0"/>
                <w:bCs/>
                <w:sz w:val="24"/>
                <w:szCs w:val="24"/>
                <w:highlight w:val="none"/>
                <w:vertAlign w:val="baseline"/>
                <w:lang w:val="en-US" w:eastAsia="zh-CN"/>
              </w:rPr>
            </w:pPr>
            <w:r>
              <w:rPr>
                <w:rFonts w:hint="eastAsia" w:ascii="仿宋" w:hAnsi="仿宋" w:eastAsia="仿宋" w:cs="仿宋"/>
                <w:b w:val="0"/>
                <w:bCs/>
                <w:sz w:val="24"/>
                <w:szCs w:val="24"/>
                <w:highlight w:val="none"/>
                <w:vertAlign w:val="baseline"/>
                <w:lang w:val="en-US" w:eastAsia="zh-CN"/>
              </w:rPr>
              <w:t>5</w:t>
            </w:r>
          </w:p>
        </w:tc>
        <w:tc>
          <w:tcPr>
            <w:tcW w:w="1396" w:type="dxa"/>
            <w:shd w:val="clear" w:color="auto" w:fill="auto"/>
            <w:vAlign w:val="top"/>
          </w:tcPr>
          <w:p w14:paraId="291591DC">
            <w:pPr>
              <w:pStyle w:val="5"/>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b w:val="0"/>
                <w:bCs/>
                <w:sz w:val="24"/>
                <w:szCs w:val="24"/>
                <w:highlight w:val="none"/>
                <w:vertAlign w:val="baseline"/>
                <w:lang w:val="en-US" w:eastAsia="zh-CN"/>
              </w:rPr>
            </w:pPr>
            <w:r>
              <w:rPr>
                <w:rFonts w:hint="eastAsia" w:ascii="仿宋" w:hAnsi="仿宋" w:eastAsia="仿宋" w:cs="仿宋"/>
                <w:b w:val="0"/>
                <w:bCs/>
                <w:color w:val="auto"/>
                <w:sz w:val="24"/>
                <w:szCs w:val="24"/>
                <w:highlight w:val="none"/>
              </w:rPr>
              <w:t>本地图片集分析功能</w:t>
            </w:r>
          </w:p>
        </w:tc>
        <w:tc>
          <w:tcPr>
            <w:tcW w:w="7082" w:type="dxa"/>
            <w:shd w:val="clear" w:color="auto" w:fill="auto"/>
            <w:vAlign w:val="top"/>
          </w:tcPr>
          <w:p w14:paraId="12F5237B">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可上传zip和rar（除rar5）格式压缩包内的图片集。</w:t>
            </w:r>
          </w:p>
          <w:p w14:paraId="3F3D00CD">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sz w:val="24"/>
                <w:szCs w:val="24"/>
                <w:highlight w:val="none"/>
                <w:vertAlign w:val="baseline"/>
                <w:lang w:val="en-US" w:eastAsia="zh-CN"/>
              </w:rPr>
            </w:pPr>
            <w:r>
              <w:rPr>
                <w:rFonts w:hint="eastAsia" w:ascii="仿宋" w:hAnsi="仿宋" w:eastAsia="仿宋" w:cs="仿宋"/>
                <w:b w:val="0"/>
                <w:bCs/>
                <w:color w:val="auto"/>
                <w:sz w:val="24"/>
                <w:szCs w:val="24"/>
                <w:highlight w:val="none"/>
              </w:rPr>
              <w:t>单次最多可上传的图片集大小≥1G。</w:t>
            </w:r>
          </w:p>
        </w:tc>
      </w:tr>
      <w:tr w14:paraId="28A90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781" w:type="dxa"/>
            <w:shd w:val="clear" w:color="auto" w:fill="auto"/>
            <w:vAlign w:val="top"/>
          </w:tcPr>
          <w:p w14:paraId="026421A9">
            <w:pPr>
              <w:keepNext w:val="0"/>
              <w:keepLines w:val="0"/>
              <w:pageBreakBefore w:val="0"/>
              <w:widowControl w:val="0"/>
              <w:kinsoku/>
              <w:wordWrap/>
              <w:overflowPunct/>
              <w:topLinePunct w:val="0"/>
              <w:autoSpaceDE/>
              <w:autoSpaceDN/>
              <w:bidi w:val="0"/>
              <w:spacing w:line="240" w:lineRule="auto"/>
              <w:ind w:firstLine="0" w:firstLineChars="0"/>
              <w:jc w:val="center"/>
              <w:textAlignment w:val="auto"/>
              <w:rPr>
                <w:rFonts w:hint="default" w:ascii="仿宋" w:hAnsi="仿宋" w:eastAsia="仿宋" w:cs="仿宋"/>
                <w:b w:val="0"/>
                <w:bCs/>
                <w:sz w:val="24"/>
                <w:szCs w:val="24"/>
                <w:highlight w:val="none"/>
                <w:vertAlign w:val="baseline"/>
                <w:lang w:val="en-US" w:eastAsia="zh-CN"/>
              </w:rPr>
            </w:pPr>
            <w:r>
              <w:rPr>
                <w:rFonts w:hint="eastAsia" w:ascii="仿宋" w:hAnsi="仿宋" w:eastAsia="仿宋" w:cs="仿宋"/>
                <w:b w:val="0"/>
                <w:bCs/>
                <w:sz w:val="24"/>
                <w:szCs w:val="24"/>
                <w:highlight w:val="none"/>
                <w:vertAlign w:val="baseline"/>
                <w:lang w:val="en-US" w:eastAsia="zh-CN"/>
              </w:rPr>
              <w:t>6</w:t>
            </w:r>
          </w:p>
        </w:tc>
        <w:tc>
          <w:tcPr>
            <w:tcW w:w="1396" w:type="dxa"/>
            <w:shd w:val="clear" w:color="auto" w:fill="auto"/>
            <w:vAlign w:val="top"/>
          </w:tcPr>
          <w:p w14:paraId="0D95E7A8">
            <w:pPr>
              <w:pStyle w:val="5"/>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b w:val="0"/>
                <w:bCs/>
                <w:sz w:val="24"/>
                <w:szCs w:val="24"/>
                <w:highlight w:val="none"/>
                <w:vertAlign w:val="baseline"/>
                <w:lang w:val="en-US" w:eastAsia="zh-CN"/>
              </w:rPr>
            </w:pPr>
            <w:r>
              <w:rPr>
                <w:rFonts w:hint="eastAsia" w:ascii="仿宋" w:hAnsi="仿宋" w:eastAsia="仿宋" w:cs="仿宋"/>
                <w:b w:val="0"/>
                <w:bCs/>
                <w:color w:val="auto"/>
                <w:sz w:val="24"/>
                <w:szCs w:val="24"/>
                <w:highlight w:val="none"/>
              </w:rPr>
              <w:t>批量校时</w:t>
            </w:r>
          </w:p>
        </w:tc>
        <w:tc>
          <w:tcPr>
            <w:tcW w:w="7082" w:type="dxa"/>
            <w:shd w:val="clear" w:color="auto" w:fill="auto"/>
            <w:vAlign w:val="top"/>
          </w:tcPr>
          <w:p w14:paraId="35457315">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具有根据本地视频文件名称自动获取视频开始时间进行自动校时功能。时间格式包括</w:t>
            </w:r>
            <w:r>
              <w:rPr>
                <w:rFonts w:hint="eastAsia" w:ascii="仿宋" w:hAnsi="仿宋" w:eastAsia="仿宋" w:cs="仿宋"/>
                <w:b w:val="0"/>
                <w:bCs/>
                <w:color w:val="auto"/>
                <w:sz w:val="24"/>
                <w:szCs w:val="24"/>
                <w:highlight w:val="none"/>
                <w:shd w:val="clear" w:color="auto" w:fill="FFFFFF"/>
              </w:rPr>
              <w:t>yyyyMMddHHmmss、yyyyMMddHHmmss、yyyyMMdd.HHmmss、yyyyMMddHHmmssSSS、yyyyMMddHHmmssSSS、yyyy年MM月dd日HH时mm分ss秒、yyyy年MM月dd日HH时mm分ss秒、yyyy-MM-ddHH:mm:ss、yyyy-MM-ddHH:mm:ss。</w:t>
            </w:r>
          </w:p>
          <w:p w14:paraId="060C0168">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sz w:val="24"/>
                <w:szCs w:val="24"/>
                <w:highlight w:val="none"/>
                <w:vertAlign w:val="baseline"/>
                <w:lang w:val="en-US" w:eastAsia="zh-CN"/>
              </w:rPr>
            </w:pPr>
            <w:r>
              <w:rPr>
                <w:rFonts w:hint="eastAsia" w:ascii="仿宋" w:hAnsi="仿宋" w:eastAsia="仿宋" w:cs="仿宋"/>
                <w:b w:val="0"/>
                <w:bCs/>
                <w:color w:val="auto"/>
                <w:sz w:val="24"/>
                <w:szCs w:val="24"/>
                <w:highlight w:val="none"/>
              </w:rPr>
              <w:t>对视频片段内任意一张图片手动校时后，系统对相同视频片段内其他所有图片自动校时。</w:t>
            </w:r>
          </w:p>
        </w:tc>
      </w:tr>
      <w:tr w14:paraId="319C8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1" w:type="dxa"/>
            <w:shd w:val="clear" w:color="auto" w:fill="auto"/>
            <w:vAlign w:val="top"/>
          </w:tcPr>
          <w:p w14:paraId="2C87FD72">
            <w:pPr>
              <w:keepNext w:val="0"/>
              <w:keepLines w:val="0"/>
              <w:pageBreakBefore w:val="0"/>
              <w:widowControl w:val="0"/>
              <w:kinsoku/>
              <w:wordWrap/>
              <w:overflowPunct/>
              <w:topLinePunct w:val="0"/>
              <w:autoSpaceDE/>
              <w:autoSpaceDN/>
              <w:bidi w:val="0"/>
              <w:spacing w:line="240" w:lineRule="auto"/>
              <w:ind w:firstLine="0" w:firstLineChars="0"/>
              <w:jc w:val="center"/>
              <w:textAlignment w:val="auto"/>
              <w:rPr>
                <w:rFonts w:hint="default" w:ascii="仿宋" w:hAnsi="仿宋" w:eastAsia="仿宋" w:cs="仿宋"/>
                <w:b w:val="0"/>
                <w:bCs/>
                <w:sz w:val="24"/>
                <w:szCs w:val="24"/>
                <w:highlight w:val="none"/>
                <w:vertAlign w:val="baseline"/>
                <w:lang w:val="en-US" w:eastAsia="zh-CN"/>
              </w:rPr>
            </w:pPr>
            <w:r>
              <w:rPr>
                <w:rFonts w:hint="eastAsia" w:ascii="仿宋" w:hAnsi="仿宋" w:eastAsia="仿宋" w:cs="仿宋"/>
                <w:b w:val="0"/>
                <w:bCs/>
                <w:sz w:val="24"/>
                <w:szCs w:val="24"/>
                <w:highlight w:val="none"/>
                <w:vertAlign w:val="baseline"/>
                <w:lang w:val="en-US" w:eastAsia="zh-CN"/>
              </w:rPr>
              <w:t>7</w:t>
            </w:r>
          </w:p>
        </w:tc>
        <w:tc>
          <w:tcPr>
            <w:tcW w:w="1396" w:type="dxa"/>
            <w:shd w:val="clear" w:color="auto" w:fill="auto"/>
            <w:vAlign w:val="top"/>
          </w:tcPr>
          <w:p w14:paraId="56482D11">
            <w:pPr>
              <w:pStyle w:val="5"/>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b w:val="0"/>
                <w:bCs/>
                <w:sz w:val="24"/>
                <w:szCs w:val="24"/>
                <w:highlight w:val="none"/>
                <w:vertAlign w:val="baseline"/>
                <w:lang w:val="en-US" w:eastAsia="zh-CN"/>
              </w:rPr>
            </w:pPr>
            <w:r>
              <w:rPr>
                <w:rFonts w:hint="eastAsia" w:ascii="仿宋" w:hAnsi="仿宋" w:eastAsia="仿宋" w:cs="仿宋"/>
                <w:b w:val="0"/>
                <w:bCs/>
                <w:color w:val="auto"/>
                <w:sz w:val="24"/>
                <w:szCs w:val="24"/>
                <w:highlight w:val="none"/>
              </w:rPr>
              <w:t>目标研判功能</w:t>
            </w:r>
          </w:p>
        </w:tc>
        <w:tc>
          <w:tcPr>
            <w:tcW w:w="7082" w:type="dxa"/>
            <w:shd w:val="clear" w:color="auto" w:fill="auto"/>
            <w:vAlign w:val="top"/>
          </w:tcPr>
          <w:p w14:paraId="3280907B">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具有从案件目录查看解析结果进行目标筛选功能。</w:t>
            </w:r>
          </w:p>
          <w:p w14:paraId="1EE872DD">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具有从分析任务列表查看解析结果进行目标筛选功能。</w:t>
            </w:r>
          </w:p>
          <w:p w14:paraId="11EF18DB">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具有快捷切换不同视频的解析结果进行目标筛选功能。</w:t>
            </w:r>
          </w:p>
          <w:p w14:paraId="0C878FBF">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具有选择多个案件目录或多个视频进行目标筛选功能。</w:t>
            </w:r>
          </w:p>
          <w:p w14:paraId="7241172A">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具有按时间顺序、倒序进行目标筛选功能。</w:t>
            </w:r>
          </w:p>
          <w:p w14:paraId="54E2D791">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具有切换小图、中图和大图方式进行目标筛选功能。</w:t>
            </w:r>
          </w:p>
          <w:p w14:paraId="2F8EE20F">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具有对已查看图片标记已读便于目标筛选功能。</w:t>
            </w:r>
          </w:p>
          <w:p w14:paraId="5AB56B7F">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具有点击刷新查看更多图片进行目标筛选功能。</w:t>
            </w:r>
          </w:p>
          <w:p w14:paraId="707C936D">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具有通过类型（人脸，人体，机动车，非机动车）结合时间段进行筛选，筛选结果默认按时间顺序排序功能。</w:t>
            </w:r>
          </w:p>
          <w:p w14:paraId="7A54AA89">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具有通过特征属性（人脸特征，人体特征，机动车特征，非机动车特征）结合时间段进行筛选功能。</w:t>
            </w:r>
          </w:p>
          <w:p w14:paraId="25FEF383">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sym w:font="Wingdings 3" w:char="F070"/>
            </w:r>
            <w:r>
              <w:rPr>
                <w:rFonts w:hint="eastAsia" w:ascii="仿宋" w:hAnsi="仿宋" w:eastAsia="仿宋" w:cs="仿宋"/>
                <w:b w:val="0"/>
                <w:bCs/>
                <w:color w:val="auto"/>
                <w:sz w:val="24"/>
                <w:szCs w:val="24"/>
                <w:highlight w:val="none"/>
              </w:rPr>
              <w:t>具有将目标图片加入搜索栏，通过多张目标图片检索更多相似的目标结果功能，搜索栏中支持30张图（需要提供国家权威机构出具的检查报告）。</w:t>
            </w:r>
          </w:p>
          <w:p w14:paraId="67B3672E">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具有搜索结果按相似度由高到底排序功能。</w:t>
            </w:r>
          </w:p>
          <w:p w14:paraId="239AAE0D">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具有查看图片关联前后≥10s录像功能。</w:t>
            </w:r>
          </w:p>
          <w:p w14:paraId="30ADE7C9">
            <w:pPr>
              <w:pStyle w:val="5"/>
              <w:keepNext w:val="0"/>
              <w:keepLines w:val="0"/>
              <w:pageBreakBefore w:val="0"/>
              <w:widowControl w:val="0"/>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附：特征属性（人脸、人体特、机动车、非机动车）包括</w:t>
            </w:r>
          </w:p>
          <w:p w14:paraId="019C0441">
            <w:pPr>
              <w:pStyle w:val="5"/>
              <w:keepNext w:val="0"/>
              <w:keepLines w:val="0"/>
              <w:pageBreakBefore w:val="0"/>
              <w:widowControl w:val="0"/>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1、人脸特征包含：性别（全部，男，女），年龄段（全部，少年，青年，中年，老年，可多选），眼镜（全部，戴眼镜，不戴眼镜），口罩（全部，戴口罩，不戴口罩）。</w:t>
            </w:r>
          </w:p>
          <w:p w14:paraId="5DDEBDA8">
            <w:pPr>
              <w:pStyle w:val="5"/>
              <w:keepNext w:val="0"/>
              <w:keepLines w:val="0"/>
              <w:pageBreakBefore w:val="0"/>
              <w:widowControl w:val="0"/>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2、人体特征包含：性别（全部，男，女），年龄段（全部，少年，青年，中年，老年，可多选），眼镜（全部，戴眼镜，不戴眼镜），口罩（全部，戴口罩，不戴口罩），上衣（全部，短袖，长袖），上衣颜色（未知、白、黑、红、蓝、紫、绿、橙、黄、粉、灰、深灰、青、棕、深蓝、银、混色），下装（全部，短裤，长裤，裙子，可多选），下装颜色（未知、白、黑、红、蓝、紫、绿、橙、黄、粉、灰、深灰、青、棕、深蓝、银、混色），背包（全部，背包，不背包），拎东西（全部，拎东西，不拎东西），帽子（全部，戴帽子，不戴帽子）。</w:t>
            </w:r>
          </w:p>
          <w:p w14:paraId="25AE2E4A">
            <w:pPr>
              <w:pStyle w:val="5"/>
              <w:keepNext w:val="0"/>
              <w:keepLines w:val="0"/>
              <w:pageBreakBefore w:val="0"/>
              <w:widowControl w:val="0"/>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3、机动车特征包含：车牌号码，车身颜色（全部，白、银、灰、黑、红、深蓝、蓝、黄、绿、棕、粉、紫、深灰、青、橙、未知、其他，可多选），车辆品牌。车型（全部，轿车，SUV，客车，皮卡车，货车，面包车，可多选），挂件（全部，有挂件，无挂件），纸盒（全部，有纸盒，无纸盒），副驾（全部，有人，无人），打电话（全部，打电话，不打电话），遮阳（全部，遮阳开，遮阳关），摆件（全部，有摆件，无）。</w:t>
            </w:r>
          </w:p>
          <w:p w14:paraId="3EEBB961">
            <w:pPr>
              <w:pStyle w:val="5"/>
              <w:keepNext w:val="0"/>
              <w:keepLines w:val="0"/>
              <w:pageBreakBefore w:val="0"/>
              <w:widowControl w:val="0"/>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sz w:val="24"/>
                <w:szCs w:val="24"/>
                <w:highlight w:val="none"/>
                <w:vertAlign w:val="baseline"/>
                <w:lang w:val="en-US" w:eastAsia="zh-CN"/>
              </w:rPr>
            </w:pPr>
            <w:r>
              <w:rPr>
                <w:rFonts w:hint="eastAsia" w:ascii="仿宋" w:hAnsi="仿宋" w:eastAsia="仿宋" w:cs="仿宋"/>
                <w:b w:val="0"/>
                <w:bCs/>
                <w:color w:val="auto"/>
                <w:sz w:val="24"/>
                <w:szCs w:val="24"/>
                <w:highlight w:val="none"/>
              </w:rPr>
              <w:t>4、非机动车特征包含：车辆类型（全部，二轮车，三轮车），车辆类别（全部，自行车，摩托车（电动车）），骑行（全部，是，否），骑车人数（全部，单人，多人）。</w:t>
            </w:r>
          </w:p>
        </w:tc>
      </w:tr>
      <w:tr w14:paraId="4AE36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781" w:type="dxa"/>
            <w:shd w:val="clear" w:color="auto" w:fill="auto"/>
            <w:vAlign w:val="top"/>
          </w:tcPr>
          <w:p w14:paraId="7A63DFFB">
            <w:pPr>
              <w:keepNext w:val="0"/>
              <w:keepLines w:val="0"/>
              <w:pageBreakBefore w:val="0"/>
              <w:widowControl w:val="0"/>
              <w:kinsoku/>
              <w:wordWrap/>
              <w:overflowPunct/>
              <w:topLinePunct w:val="0"/>
              <w:autoSpaceDE/>
              <w:autoSpaceDN/>
              <w:bidi w:val="0"/>
              <w:spacing w:line="240" w:lineRule="auto"/>
              <w:ind w:firstLine="0" w:firstLineChars="0"/>
              <w:jc w:val="center"/>
              <w:textAlignment w:val="auto"/>
              <w:rPr>
                <w:rFonts w:hint="default" w:ascii="仿宋" w:hAnsi="仿宋" w:eastAsia="仿宋" w:cs="仿宋"/>
                <w:b w:val="0"/>
                <w:bCs/>
                <w:sz w:val="24"/>
                <w:szCs w:val="24"/>
                <w:highlight w:val="none"/>
                <w:vertAlign w:val="baseline"/>
                <w:lang w:val="en-US" w:eastAsia="zh-CN"/>
              </w:rPr>
            </w:pPr>
            <w:r>
              <w:rPr>
                <w:rFonts w:hint="eastAsia" w:ascii="仿宋" w:hAnsi="仿宋" w:eastAsia="仿宋" w:cs="仿宋"/>
                <w:b w:val="0"/>
                <w:bCs/>
                <w:sz w:val="24"/>
                <w:szCs w:val="24"/>
                <w:highlight w:val="none"/>
                <w:vertAlign w:val="baseline"/>
                <w:lang w:val="en-US" w:eastAsia="zh-CN"/>
              </w:rPr>
              <w:t>8</w:t>
            </w:r>
          </w:p>
        </w:tc>
        <w:tc>
          <w:tcPr>
            <w:tcW w:w="1396" w:type="dxa"/>
            <w:shd w:val="clear" w:color="auto" w:fill="auto"/>
            <w:vAlign w:val="top"/>
          </w:tcPr>
          <w:p w14:paraId="02B81B2B">
            <w:pPr>
              <w:pStyle w:val="5"/>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b w:val="0"/>
                <w:bCs/>
                <w:sz w:val="24"/>
                <w:szCs w:val="24"/>
                <w:highlight w:val="none"/>
                <w:vertAlign w:val="baseline"/>
                <w:lang w:val="en-US" w:eastAsia="zh-CN"/>
              </w:rPr>
            </w:pPr>
            <w:r>
              <w:rPr>
                <w:rFonts w:hint="eastAsia" w:ascii="仿宋" w:hAnsi="仿宋" w:eastAsia="仿宋" w:cs="仿宋"/>
                <w:b w:val="0"/>
                <w:bCs/>
                <w:color w:val="auto"/>
                <w:sz w:val="24"/>
                <w:szCs w:val="24"/>
                <w:highlight w:val="none"/>
              </w:rPr>
              <w:t>浓缩播放功能</w:t>
            </w:r>
          </w:p>
        </w:tc>
        <w:tc>
          <w:tcPr>
            <w:tcW w:w="7082" w:type="dxa"/>
            <w:shd w:val="clear" w:color="auto" w:fill="auto"/>
            <w:vAlign w:val="top"/>
          </w:tcPr>
          <w:p w14:paraId="7E85509D">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具有对视频中的人、车目标进行检测的功能，并通过颜色区分。</w:t>
            </w:r>
          </w:p>
          <w:p w14:paraId="6BA98621">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bookmarkStart w:id="0" w:name="OLE_LINK1"/>
            <w:r>
              <w:rPr>
                <w:rFonts w:hint="eastAsia" w:ascii="仿宋" w:hAnsi="仿宋" w:eastAsia="仿宋" w:cs="仿宋"/>
                <w:b w:val="0"/>
                <w:bCs/>
                <w:color w:val="auto"/>
                <w:sz w:val="24"/>
                <w:szCs w:val="24"/>
                <w:highlight w:val="none"/>
              </w:rPr>
              <w:t>具有</w:t>
            </w:r>
            <w:bookmarkEnd w:id="0"/>
            <w:r>
              <w:rPr>
                <w:rFonts w:hint="eastAsia" w:ascii="仿宋" w:hAnsi="仿宋" w:eastAsia="仿宋" w:cs="仿宋"/>
                <w:b w:val="0"/>
                <w:bCs/>
                <w:color w:val="auto"/>
                <w:sz w:val="24"/>
                <w:szCs w:val="24"/>
                <w:highlight w:val="none"/>
              </w:rPr>
              <w:t>进行浓缩播放功能，无目标的视频自动≥8倍速播放。</w:t>
            </w:r>
          </w:p>
          <w:p w14:paraId="4B4E326F">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sz w:val="24"/>
                <w:szCs w:val="24"/>
                <w:highlight w:val="none"/>
                <w:vertAlign w:val="baseline"/>
                <w:lang w:val="en-US" w:eastAsia="zh-CN"/>
              </w:rPr>
            </w:pPr>
            <w:r>
              <w:rPr>
                <w:rFonts w:hint="eastAsia" w:ascii="仿宋" w:hAnsi="仿宋" w:eastAsia="仿宋" w:cs="仿宋"/>
                <w:b w:val="0"/>
                <w:bCs/>
                <w:color w:val="auto"/>
                <w:sz w:val="24"/>
                <w:szCs w:val="24"/>
                <w:highlight w:val="none"/>
              </w:rPr>
              <w:t>具有在视频播放过程中截图功能，并选择图片中的目标加入线索栏。</w:t>
            </w:r>
          </w:p>
        </w:tc>
      </w:tr>
      <w:tr w14:paraId="63ED6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4" w:hRule="atLeast"/>
          <w:jc w:val="center"/>
        </w:trPr>
        <w:tc>
          <w:tcPr>
            <w:tcW w:w="781" w:type="dxa"/>
            <w:shd w:val="clear" w:color="auto" w:fill="auto"/>
            <w:vAlign w:val="top"/>
          </w:tcPr>
          <w:p w14:paraId="33053F0A">
            <w:pPr>
              <w:keepNext w:val="0"/>
              <w:keepLines w:val="0"/>
              <w:pageBreakBefore w:val="0"/>
              <w:widowControl w:val="0"/>
              <w:kinsoku/>
              <w:wordWrap/>
              <w:overflowPunct/>
              <w:topLinePunct w:val="0"/>
              <w:autoSpaceDE/>
              <w:autoSpaceDN/>
              <w:bidi w:val="0"/>
              <w:spacing w:line="240" w:lineRule="auto"/>
              <w:ind w:firstLine="0" w:firstLineChars="0"/>
              <w:jc w:val="center"/>
              <w:textAlignment w:val="auto"/>
              <w:rPr>
                <w:rFonts w:hint="default" w:ascii="仿宋" w:hAnsi="仿宋" w:eastAsia="仿宋" w:cs="仿宋"/>
                <w:b w:val="0"/>
                <w:bCs/>
                <w:sz w:val="24"/>
                <w:szCs w:val="24"/>
                <w:highlight w:val="none"/>
                <w:vertAlign w:val="baseline"/>
                <w:lang w:val="en-US" w:eastAsia="zh-CN"/>
              </w:rPr>
            </w:pPr>
            <w:r>
              <w:rPr>
                <w:rFonts w:hint="eastAsia" w:ascii="仿宋" w:hAnsi="仿宋" w:eastAsia="仿宋" w:cs="仿宋"/>
                <w:b w:val="0"/>
                <w:bCs/>
                <w:sz w:val="24"/>
                <w:szCs w:val="24"/>
                <w:highlight w:val="none"/>
                <w:vertAlign w:val="baseline"/>
                <w:lang w:val="en-US" w:eastAsia="zh-CN"/>
              </w:rPr>
              <w:t>9</w:t>
            </w:r>
          </w:p>
        </w:tc>
        <w:tc>
          <w:tcPr>
            <w:tcW w:w="1396" w:type="dxa"/>
            <w:shd w:val="clear" w:color="auto" w:fill="auto"/>
            <w:vAlign w:val="top"/>
          </w:tcPr>
          <w:p w14:paraId="624A86F3">
            <w:pPr>
              <w:pStyle w:val="5"/>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b w:val="0"/>
                <w:bCs/>
                <w:sz w:val="24"/>
                <w:szCs w:val="24"/>
                <w:highlight w:val="none"/>
                <w:vertAlign w:val="baseline"/>
                <w:lang w:val="en-US" w:eastAsia="zh-CN"/>
              </w:rPr>
            </w:pPr>
            <w:r>
              <w:rPr>
                <w:rFonts w:hint="eastAsia" w:ascii="仿宋" w:hAnsi="仿宋" w:eastAsia="仿宋" w:cs="仿宋"/>
                <w:b w:val="0"/>
                <w:bCs/>
                <w:color w:val="auto"/>
                <w:sz w:val="24"/>
                <w:szCs w:val="24"/>
                <w:highlight w:val="none"/>
              </w:rPr>
              <w:t>案件报告功能</w:t>
            </w:r>
          </w:p>
        </w:tc>
        <w:tc>
          <w:tcPr>
            <w:tcW w:w="7082" w:type="dxa"/>
            <w:shd w:val="clear" w:color="auto" w:fill="auto"/>
            <w:vAlign w:val="top"/>
          </w:tcPr>
          <w:p w14:paraId="7B2411B0">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具有一键生成案件在线视频侦查报告功能。</w:t>
            </w:r>
          </w:p>
          <w:p w14:paraId="79C6113D">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报告中包括案件名称、侦查员名称、视频侦查涉及的摄像头总数、总视频片段数、视频总时长和视频分析时长。</w:t>
            </w:r>
          </w:p>
          <w:p w14:paraId="006DFE2A">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报告中还支持通过地图+图片+视频三种可视化方式联动展示目标轨迹。</w:t>
            </w:r>
          </w:p>
          <w:p w14:paraId="7E3A83CA">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具有手动补充目标轨迹点功能。</w:t>
            </w:r>
          </w:p>
          <w:p w14:paraId="58E0C5C3">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具有一键播放目标轨迹功能，并自动切换关联的视频和图片，进行案件回溯。</w:t>
            </w:r>
          </w:p>
          <w:p w14:paraId="6C0563F7">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具有目标轨迹的暂停和重播功能。</w:t>
            </w:r>
          </w:p>
          <w:p w14:paraId="308C6564">
            <w:pPr>
              <w:keepNext w:val="0"/>
              <w:keepLines w:val="0"/>
              <w:pageBreakBefore w:val="0"/>
              <w:widowControl w:val="0"/>
              <w:kinsoku/>
              <w:wordWrap/>
              <w:overflowPunct/>
              <w:topLinePunct w:val="0"/>
              <w:autoSpaceDE/>
              <w:autoSpaceDN/>
              <w:bidi w:val="0"/>
              <w:spacing w:line="240" w:lineRule="auto"/>
              <w:ind w:firstLine="240" w:firstLineChars="100"/>
              <w:jc w:val="both"/>
              <w:textAlignment w:val="auto"/>
              <w:rPr>
                <w:rFonts w:hint="eastAsia" w:ascii="仿宋" w:hAnsi="仿宋" w:eastAsia="仿宋" w:cs="仿宋"/>
                <w:b w:val="0"/>
                <w:bCs/>
                <w:sz w:val="24"/>
                <w:szCs w:val="24"/>
                <w:highlight w:val="none"/>
                <w:vertAlign w:val="baseline"/>
                <w:lang w:val="en-US" w:eastAsia="zh-CN"/>
              </w:rPr>
            </w:pPr>
            <w:r>
              <w:rPr>
                <w:rFonts w:hint="eastAsia" w:ascii="仿宋" w:hAnsi="仿宋" w:eastAsia="仿宋" w:cs="仿宋"/>
                <w:b w:val="0"/>
                <w:bCs/>
                <w:color w:val="auto"/>
                <w:sz w:val="24"/>
                <w:szCs w:val="24"/>
                <w:highlight w:val="none"/>
              </w:rPr>
              <w:t>具有一键导出视频侦查报告生成本地word文件功能。</w:t>
            </w:r>
          </w:p>
        </w:tc>
      </w:tr>
      <w:tr w14:paraId="105DC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3" w:hRule="atLeast"/>
          <w:jc w:val="center"/>
        </w:trPr>
        <w:tc>
          <w:tcPr>
            <w:tcW w:w="781" w:type="dxa"/>
            <w:shd w:val="clear" w:color="auto" w:fill="auto"/>
            <w:vAlign w:val="top"/>
          </w:tcPr>
          <w:p w14:paraId="58C6B15C">
            <w:pPr>
              <w:keepNext w:val="0"/>
              <w:keepLines w:val="0"/>
              <w:pageBreakBefore w:val="0"/>
              <w:widowControl w:val="0"/>
              <w:kinsoku/>
              <w:wordWrap/>
              <w:overflowPunct/>
              <w:topLinePunct w:val="0"/>
              <w:autoSpaceDE/>
              <w:autoSpaceDN/>
              <w:bidi w:val="0"/>
              <w:spacing w:line="240" w:lineRule="auto"/>
              <w:ind w:firstLine="0" w:firstLineChars="0"/>
              <w:jc w:val="center"/>
              <w:textAlignment w:val="auto"/>
              <w:rPr>
                <w:rFonts w:hint="default" w:ascii="仿宋" w:hAnsi="仿宋" w:eastAsia="仿宋" w:cs="仿宋"/>
                <w:b w:val="0"/>
                <w:bCs/>
                <w:sz w:val="24"/>
                <w:szCs w:val="24"/>
                <w:highlight w:val="none"/>
                <w:vertAlign w:val="baseline"/>
                <w:lang w:val="en-US" w:eastAsia="zh-CN"/>
              </w:rPr>
            </w:pPr>
            <w:r>
              <w:rPr>
                <w:rFonts w:hint="eastAsia" w:ascii="仿宋" w:hAnsi="仿宋" w:eastAsia="仿宋" w:cs="仿宋"/>
                <w:b w:val="0"/>
                <w:bCs/>
                <w:sz w:val="24"/>
                <w:szCs w:val="24"/>
                <w:highlight w:val="none"/>
                <w:vertAlign w:val="baseline"/>
                <w:lang w:val="en-US" w:eastAsia="zh-CN"/>
              </w:rPr>
              <w:t>10</w:t>
            </w:r>
          </w:p>
        </w:tc>
        <w:tc>
          <w:tcPr>
            <w:tcW w:w="1396" w:type="dxa"/>
            <w:shd w:val="clear" w:color="auto" w:fill="auto"/>
            <w:vAlign w:val="top"/>
          </w:tcPr>
          <w:p w14:paraId="1BD3D89C">
            <w:pPr>
              <w:pStyle w:val="5"/>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b w:val="0"/>
                <w:bCs/>
                <w:sz w:val="24"/>
                <w:szCs w:val="24"/>
                <w:highlight w:val="none"/>
                <w:vertAlign w:val="baseline"/>
                <w:lang w:val="en-US" w:eastAsia="zh-CN"/>
              </w:rPr>
            </w:pPr>
            <w:r>
              <w:rPr>
                <w:rFonts w:hint="eastAsia" w:ascii="仿宋" w:hAnsi="仿宋" w:eastAsia="仿宋" w:cs="仿宋"/>
                <w:b w:val="0"/>
                <w:bCs/>
                <w:color w:val="auto"/>
                <w:sz w:val="24"/>
                <w:szCs w:val="24"/>
                <w:highlight w:val="none"/>
              </w:rPr>
              <w:t>案件协办功能</w:t>
            </w:r>
          </w:p>
        </w:tc>
        <w:tc>
          <w:tcPr>
            <w:tcW w:w="7082" w:type="dxa"/>
            <w:shd w:val="clear" w:color="auto" w:fill="auto"/>
            <w:vAlign w:val="top"/>
          </w:tcPr>
          <w:p w14:paraId="7BA7E37F">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具有添加案件协办人员，形成案件研判小组功能。</w:t>
            </w:r>
          </w:p>
          <w:p w14:paraId="6DB90406">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i/>
                <w:color w:val="auto"/>
                <w:sz w:val="24"/>
                <w:szCs w:val="24"/>
                <w:highlight w:val="none"/>
              </w:rPr>
            </w:pPr>
            <w:r>
              <w:rPr>
                <w:rFonts w:hint="eastAsia" w:ascii="仿宋" w:hAnsi="仿宋" w:eastAsia="仿宋" w:cs="仿宋"/>
                <w:b w:val="0"/>
                <w:bCs/>
                <w:color w:val="auto"/>
                <w:sz w:val="24"/>
                <w:szCs w:val="24"/>
                <w:highlight w:val="none"/>
              </w:rPr>
              <w:t>案件研判小组内成员具备相同的研判权限，包括视频上传、解析结果查看、筛选、比对、线索碰撞、同行分析、人员分组等操作。</w:t>
            </w:r>
          </w:p>
          <w:p w14:paraId="73D53150">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线索栏中的目标图片在案件研判小组成员间即时共享。</w:t>
            </w:r>
          </w:p>
          <w:p w14:paraId="271049D5">
            <w:pPr>
              <w:keepNext w:val="0"/>
              <w:keepLines w:val="0"/>
              <w:pageBreakBefore w:val="0"/>
              <w:widowControl w:val="0"/>
              <w:kinsoku/>
              <w:wordWrap/>
              <w:overflowPunct/>
              <w:topLinePunct w:val="0"/>
              <w:autoSpaceDE/>
              <w:autoSpaceDN/>
              <w:bidi w:val="0"/>
              <w:spacing w:line="240" w:lineRule="auto"/>
              <w:ind w:firstLine="240" w:firstLineChars="100"/>
              <w:jc w:val="both"/>
              <w:textAlignment w:val="auto"/>
              <w:rPr>
                <w:rFonts w:hint="eastAsia" w:ascii="仿宋" w:hAnsi="仿宋" w:eastAsia="仿宋" w:cs="仿宋"/>
                <w:b w:val="0"/>
                <w:bCs/>
                <w:sz w:val="24"/>
                <w:szCs w:val="24"/>
                <w:highlight w:val="none"/>
                <w:vertAlign w:val="baseline"/>
                <w:lang w:val="en-US" w:eastAsia="zh-CN"/>
              </w:rPr>
            </w:pPr>
            <w:r>
              <w:rPr>
                <w:rFonts w:hint="eastAsia" w:ascii="仿宋" w:hAnsi="仿宋" w:eastAsia="仿宋" w:cs="仿宋"/>
                <w:b w:val="0"/>
                <w:bCs/>
                <w:color w:val="auto"/>
                <w:sz w:val="24"/>
                <w:szCs w:val="24"/>
                <w:highlight w:val="none"/>
              </w:rPr>
              <w:t>可显示线索图片共享者的名称。</w:t>
            </w:r>
          </w:p>
        </w:tc>
      </w:tr>
      <w:tr w14:paraId="6F43D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81" w:type="dxa"/>
            <w:shd w:val="clear" w:color="auto" w:fill="auto"/>
            <w:vAlign w:val="top"/>
          </w:tcPr>
          <w:p w14:paraId="1D0107C2">
            <w:pPr>
              <w:keepNext w:val="0"/>
              <w:keepLines w:val="0"/>
              <w:pageBreakBefore w:val="0"/>
              <w:widowControl w:val="0"/>
              <w:kinsoku/>
              <w:wordWrap/>
              <w:overflowPunct/>
              <w:topLinePunct w:val="0"/>
              <w:autoSpaceDE/>
              <w:autoSpaceDN/>
              <w:bidi w:val="0"/>
              <w:spacing w:line="240" w:lineRule="auto"/>
              <w:ind w:firstLine="0" w:firstLineChars="0"/>
              <w:jc w:val="center"/>
              <w:textAlignment w:val="auto"/>
              <w:rPr>
                <w:rFonts w:hint="default" w:ascii="仿宋" w:hAnsi="仿宋" w:eastAsia="仿宋" w:cs="仿宋"/>
                <w:b w:val="0"/>
                <w:bCs/>
                <w:sz w:val="24"/>
                <w:szCs w:val="24"/>
                <w:highlight w:val="none"/>
                <w:vertAlign w:val="baseline"/>
                <w:lang w:val="en-US" w:eastAsia="zh-CN"/>
              </w:rPr>
            </w:pPr>
            <w:r>
              <w:rPr>
                <w:rFonts w:hint="eastAsia" w:ascii="仿宋" w:hAnsi="仿宋" w:eastAsia="仿宋" w:cs="仿宋"/>
                <w:b w:val="0"/>
                <w:bCs/>
                <w:sz w:val="24"/>
                <w:szCs w:val="24"/>
                <w:highlight w:val="none"/>
                <w:vertAlign w:val="baseline"/>
                <w:lang w:val="en-US" w:eastAsia="zh-CN"/>
              </w:rPr>
              <w:t>11</w:t>
            </w:r>
          </w:p>
        </w:tc>
        <w:tc>
          <w:tcPr>
            <w:tcW w:w="1396" w:type="dxa"/>
            <w:shd w:val="clear" w:color="auto" w:fill="auto"/>
            <w:vAlign w:val="top"/>
          </w:tcPr>
          <w:p w14:paraId="206AC2D3">
            <w:pPr>
              <w:pStyle w:val="5"/>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b w:val="0"/>
                <w:bCs/>
                <w:sz w:val="24"/>
                <w:szCs w:val="24"/>
                <w:highlight w:val="none"/>
                <w:vertAlign w:val="baseline"/>
                <w:lang w:val="en-US" w:eastAsia="zh-CN"/>
              </w:rPr>
            </w:pPr>
            <w:r>
              <w:rPr>
                <w:rFonts w:hint="eastAsia" w:ascii="仿宋" w:hAnsi="仿宋" w:eastAsia="仿宋" w:cs="仿宋"/>
                <w:b w:val="0"/>
                <w:bCs/>
                <w:color w:val="auto"/>
                <w:sz w:val="24"/>
                <w:szCs w:val="24"/>
                <w:highlight w:val="none"/>
              </w:rPr>
              <w:t>人员分组功能</w:t>
            </w:r>
          </w:p>
        </w:tc>
        <w:tc>
          <w:tcPr>
            <w:tcW w:w="7082" w:type="dxa"/>
            <w:shd w:val="clear" w:color="auto" w:fill="auto"/>
            <w:vAlign w:val="top"/>
          </w:tcPr>
          <w:p w14:paraId="41CFC7AE">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可对某案件目录下所有解析结果进行人员自动分组。</w:t>
            </w:r>
          </w:p>
          <w:p w14:paraId="787275F0">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可对分组结果进行合并。</w:t>
            </w:r>
          </w:p>
          <w:p w14:paraId="0C54EED5">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可通过拖拽方式将未分组人员合并到某人员分组中。</w:t>
            </w:r>
          </w:p>
          <w:p w14:paraId="1BCD7B38">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可按分组内出现次数从高到低或从低到高排序。</w:t>
            </w:r>
          </w:p>
          <w:p w14:paraId="4ACED678">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可按人脸、人体、人员（人脸人体）和形态过滤分组。</w:t>
            </w:r>
          </w:p>
          <w:p w14:paraId="18EA9FD5">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可按实名、未实名过滤分组。</w:t>
            </w:r>
          </w:p>
          <w:p w14:paraId="1B6064D5">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可将人员分组结果导出到本地。</w:t>
            </w:r>
          </w:p>
          <w:p w14:paraId="7EA31659">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sym w:font="Wingdings 3" w:char="F070"/>
            </w:r>
            <w:r>
              <w:rPr>
                <w:rFonts w:hint="eastAsia" w:ascii="仿宋" w:hAnsi="仿宋" w:eastAsia="仿宋" w:cs="仿宋"/>
                <w:b w:val="0"/>
                <w:bCs/>
                <w:color w:val="auto"/>
                <w:sz w:val="24"/>
                <w:szCs w:val="24"/>
                <w:highlight w:val="none"/>
              </w:rPr>
              <w:t>具有人员自动分组和实名推荐功能，并支持人工调整（需要提供国家权威机构出具的检查报告）。</w:t>
            </w:r>
          </w:p>
          <w:p w14:paraId="78C6D5AB">
            <w:pPr>
              <w:keepNext w:val="0"/>
              <w:keepLines w:val="0"/>
              <w:pageBreakBefore w:val="0"/>
              <w:widowControl w:val="0"/>
              <w:kinsoku/>
              <w:wordWrap/>
              <w:overflowPunct/>
              <w:topLinePunct w:val="0"/>
              <w:autoSpaceDE/>
              <w:autoSpaceDN/>
              <w:bidi w:val="0"/>
              <w:spacing w:line="240" w:lineRule="auto"/>
              <w:ind w:firstLine="240" w:firstLineChars="100"/>
              <w:jc w:val="both"/>
              <w:textAlignment w:val="auto"/>
              <w:rPr>
                <w:rFonts w:hint="eastAsia" w:ascii="仿宋" w:hAnsi="仿宋" w:eastAsia="仿宋" w:cs="仿宋"/>
                <w:b w:val="0"/>
                <w:bCs/>
                <w:sz w:val="24"/>
                <w:szCs w:val="24"/>
                <w:highlight w:val="none"/>
                <w:vertAlign w:val="baseline"/>
                <w:lang w:val="en-US" w:eastAsia="zh-CN"/>
              </w:rPr>
            </w:pPr>
            <w:r>
              <w:rPr>
                <w:rFonts w:hint="eastAsia" w:ascii="仿宋" w:hAnsi="仿宋" w:eastAsia="仿宋" w:cs="仿宋"/>
                <w:b w:val="0"/>
                <w:bCs/>
                <w:color w:val="auto"/>
                <w:sz w:val="24"/>
                <w:szCs w:val="24"/>
                <w:highlight w:val="none"/>
              </w:rPr>
              <w:sym w:font="Wingdings 3" w:char="F070"/>
            </w:r>
            <w:r>
              <w:rPr>
                <w:rFonts w:hint="eastAsia" w:ascii="仿宋" w:hAnsi="仿宋" w:eastAsia="仿宋" w:cs="仿宋"/>
                <w:b w:val="0"/>
                <w:bCs/>
                <w:color w:val="auto"/>
                <w:sz w:val="24"/>
                <w:szCs w:val="24"/>
                <w:highlight w:val="none"/>
              </w:rPr>
              <w:t>具有分析目标人员出现点前后一段时间内的同行的人功能（需要提供国家权威机构出具的检查报告）。</w:t>
            </w:r>
          </w:p>
        </w:tc>
      </w:tr>
      <w:tr w14:paraId="6EC8A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1" w:type="dxa"/>
            <w:shd w:val="clear" w:color="auto" w:fill="auto"/>
            <w:vAlign w:val="top"/>
          </w:tcPr>
          <w:p w14:paraId="04F28DE9">
            <w:pPr>
              <w:keepNext w:val="0"/>
              <w:keepLines w:val="0"/>
              <w:pageBreakBefore w:val="0"/>
              <w:widowControl w:val="0"/>
              <w:kinsoku/>
              <w:wordWrap/>
              <w:overflowPunct/>
              <w:topLinePunct w:val="0"/>
              <w:autoSpaceDE/>
              <w:autoSpaceDN/>
              <w:bidi w:val="0"/>
              <w:spacing w:line="240" w:lineRule="auto"/>
              <w:ind w:firstLine="0" w:firstLineChars="0"/>
              <w:jc w:val="center"/>
              <w:textAlignment w:val="auto"/>
              <w:rPr>
                <w:rFonts w:hint="default" w:ascii="仿宋" w:hAnsi="仿宋" w:eastAsia="仿宋" w:cs="仿宋"/>
                <w:b w:val="0"/>
                <w:bCs/>
                <w:sz w:val="24"/>
                <w:szCs w:val="24"/>
                <w:highlight w:val="none"/>
                <w:vertAlign w:val="baseline"/>
                <w:lang w:val="en-US" w:eastAsia="zh-CN"/>
              </w:rPr>
            </w:pPr>
            <w:r>
              <w:rPr>
                <w:rFonts w:hint="eastAsia" w:ascii="仿宋" w:hAnsi="仿宋" w:eastAsia="仿宋" w:cs="仿宋"/>
                <w:b w:val="0"/>
                <w:bCs/>
                <w:sz w:val="24"/>
                <w:szCs w:val="24"/>
                <w:highlight w:val="none"/>
                <w:vertAlign w:val="baseline"/>
                <w:lang w:val="en-US" w:eastAsia="zh-CN"/>
              </w:rPr>
              <w:t>12</w:t>
            </w:r>
          </w:p>
        </w:tc>
        <w:tc>
          <w:tcPr>
            <w:tcW w:w="1396" w:type="dxa"/>
            <w:shd w:val="clear" w:color="auto" w:fill="auto"/>
            <w:vAlign w:val="top"/>
          </w:tcPr>
          <w:p w14:paraId="490D28DF">
            <w:pPr>
              <w:pStyle w:val="5"/>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b w:val="0"/>
                <w:bCs/>
                <w:sz w:val="24"/>
                <w:szCs w:val="24"/>
                <w:highlight w:val="none"/>
                <w:vertAlign w:val="baseline"/>
                <w:lang w:val="en-US" w:eastAsia="zh-CN"/>
              </w:rPr>
            </w:pPr>
            <w:r>
              <w:rPr>
                <w:rFonts w:hint="eastAsia" w:ascii="仿宋" w:hAnsi="仿宋" w:eastAsia="仿宋" w:cs="仿宋"/>
                <w:b w:val="0"/>
                <w:bCs/>
                <w:color w:val="auto"/>
                <w:sz w:val="24"/>
                <w:szCs w:val="24"/>
                <w:highlight w:val="none"/>
              </w:rPr>
              <w:t>图文搜索功能</w:t>
            </w:r>
          </w:p>
        </w:tc>
        <w:tc>
          <w:tcPr>
            <w:tcW w:w="7082" w:type="dxa"/>
            <w:shd w:val="clear" w:color="auto" w:fill="auto"/>
            <w:vAlign w:val="top"/>
          </w:tcPr>
          <w:p w14:paraId="06BC9204">
            <w:pPr>
              <w:keepNext w:val="0"/>
              <w:keepLines w:val="0"/>
              <w:pageBreakBefore w:val="0"/>
              <w:widowControl w:val="0"/>
              <w:kinsoku/>
              <w:wordWrap/>
              <w:overflowPunct/>
              <w:topLinePunct w:val="0"/>
              <w:autoSpaceDE/>
              <w:autoSpaceDN/>
              <w:bidi w:val="0"/>
              <w:spacing w:line="240" w:lineRule="auto"/>
              <w:ind w:firstLine="240" w:firstLineChars="100"/>
              <w:jc w:val="both"/>
              <w:textAlignment w:val="auto"/>
              <w:rPr>
                <w:rFonts w:hint="eastAsia" w:ascii="仿宋" w:hAnsi="仿宋" w:eastAsia="仿宋" w:cs="仿宋"/>
                <w:b w:val="0"/>
                <w:bCs/>
                <w:sz w:val="24"/>
                <w:szCs w:val="24"/>
                <w:highlight w:val="none"/>
                <w:vertAlign w:val="baseline"/>
                <w:lang w:val="en-US" w:eastAsia="zh-CN"/>
              </w:rPr>
            </w:pPr>
            <w:r>
              <w:rPr>
                <w:rFonts w:hint="eastAsia" w:ascii="仿宋" w:hAnsi="仿宋" w:eastAsia="仿宋" w:cs="仿宋"/>
                <w:b w:val="0"/>
                <w:bCs/>
                <w:color w:val="auto"/>
                <w:sz w:val="24"/>
                <w:szCs w:val="24"/>
                <w:highlight w:val="none"/>
              </w:rPr>
              <w:t>基于视图大模型能力，可通过输入关键字、短语或完整的句子来描述特征，快速搜索具有相似特征的结构化搜索。</w:t>
            </w:r>
          </w:p>
        </w:tc>
      </w:tr>
      <w:tr w14:paraId="68B3B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3" w:hRule="atLeast"/>
          <w:jc w:val="center"/>
        </w:trPr>
        <w:tc>
          <w:tcPr>
            <w:tcW w:w="781" w:type="dxa"/>
            <w:shd w:val="clear" w:color="auto" w:fill="auto"/>
            <w:vAlign w:val="top"/>
          </w:tcPr>
          <w:p w14:paraId="62AFAF21">
            <w:pPr>
              <w:keepNext w:val="0"/>
              <w:keepLines w:val="0"/>
              <w:pageBreakBefore w:val="0"/>
              <w:widowControl w:val="0"/>
              <w:kinsoku/>
              <w:wordWrap/>
              <w:overflowPunct/>
              <w:topLinePunct w:val="0"/>
              <w:autoSpaceDE/>
              <w:autoSpaceDN/>
              <w:bidi w:val="0"/>
              <w:spacing w:line="240" w:lineRule="auto"/>
              <w:ind w:firstLine="0" w:firstLineChars="0"/>
              <w:jc w:val="center"/>
              <w:textAlignment w:val="auto"/>
              <w:rPr>
                <w:rFonts w:hint="default" w:ascii="仿宋" w:hAnsi="仿宋" w:eastAsia="仿宋" w:cs="仿宋"/>
                <w:b w:val="0"/>
                <w:bCs/>
                <w:sz w:val="24"/>
                <w:szCs w:val="24"/>
                <w:highlight w:val="none"/>
                <w:vertAlign w:val="baseline"/>
                <w:lang w:val="en-US" w:eastAsia="zh-CN"/>
              </w:rPr>
            </w:pPr>
            <w:r>
              <w:rPr>
                <w:rFonts w:hint="eastAsia" w:ascii="仿宋" w:hAnsi="仿宋" w:eastAsia="仿宋" w:cs="仿宋"/>
                <w:b w:val="0"/>
                <w:bCs/>
                <w:sz w:val="24"/>
                <w:szCs w:val="24"/>
                <w:highlight w:val="none"/>
                <w:vertAlign w:val="baseline"/>
                <w:lang w:val="en-US" w:eastAsia="zh-CN"/>
              </w:rPr>
              <w:t>13</w:t>
            </w:r>
          </w:p>
        </w:tc>
        <w:tc>
          <w:tcPr>
            <w:tcW w:w="1396" w:type="dxa"/>
            <w:shd w:val="clear" w:color="auto" w:fill="auto"/>
            <w:vAlign w:val="top"/>
          </w:tcPr>
          <w:p w14:paraId="02396A5C">
            <w:pPr>
              <w:pStyle w:val="5"/>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b w:val="0"/>
                <w:bCs/>
                <w:sz w:val="24"/>
                <w:szCs w:val="24"/>
                <w:highlight w:val="none"/>
                <w:vertAlign w:val="baseline"/>
                <w:lang w:val="en-US" w:eastAsia="zh-CN"/>
              </w:rPr>
            </w:pPr>
            <w:r>
              <w:rPr>
                <w:rFonts w:hint="eastAsia" w:ascii="仿宋" w:hAnsi="仿宋" w:eastAsia="仿宋" w:cs="仿宋"/>
                <w:b w:val="0"/>
                <w:bCs/>
                <w:color w:val="auto"/>
                <w:sz w:val="24"/>
                <w:szCs w:val="24"/>
                <w:highlight w:val="none"/>
              </w:rPr>
              <w:t>对象存储软件功能</w:t>
            </w:r>
          </w:p>
        </w:tc>
        <w:tc>
          <w:tcPr>
            <w:tcW w:w="7082" w:type="dxa"/>
            <w:shd w:val="clear" w:color="auto" w:fill="auto"/>
            <w:vAlign w:val="top"/>
          </w:tcPr>
          <w:p w14:paraId="06679E5C">
            <w:pPr>
              <w:pStyle w:val="5"/>
              <w:keepNext w:val="0"/>
              <w:keepLines w:val="0"/>
              <w:pageBreakBefore w:val="0"/>
              <w:widowControl w:val="0"/>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具有对象上传、对象下载、对象生命周期管理、多种协议接入、断点续传等功能。</w:t>
            </w:r>
          </w:p>
          <w:p w14:paraId="3AB2F29D">
            <w:pPr>
              <w:pStyle w:val="5"/>
              <w:keepNext w:val="0"/>
              <w:keepLines w:val="0"/>
              <w:pageBreakBefore w:val="0"/>
              <w:widowControl w:val="0"/>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具有海量数据存储，灵活线性扩展，大对象分片，小IO聚合等性能优化功能。</w:t>
            </w:r>
          </w:p>
          <w:p w14:paraId="7131B17A">
            <w:pPr>
              <w:pStyle w:val="5"/>
              <w:keepNext w:val="0"/>
              <w:keepLines w:val="0"/>
              <w:pageBreakBefore w:val="0"/>
              <w:widowControl w:val="0"/>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视频处理</w:t>
            </w:r>
            <w:bookmarkStart w:id="1" w:name="OLE_LINK2"/>
            <w:r>
              <w:rPr>
                <w:rFonts w:hint="eastAsia" w:ascii="仿宋" w:hAnsi="仿宋" w:eastAsia="仿宋" w:cs="仿宋"/>
                <w:b w:val="0"/>
                <w:bCs/>
                <w:color w:val="auto"/>
                <w:sz w:val="24"/>
                <w:szCs w:val="24"/>
                <w:highlight w:val="none"/>
              </w:rPr>
              <w:t>功能</w:t>
            </w:r>
            <w:bookmarkEnd w:id="1"/>
            <w:r>
              <w:rPr>
                <w:rFonts w:hint="eastAsia" w:ascii="仿宋" w:hAnsi="仿宋" w:eastAsia="仿宋" w:cs="仿宋"/>
                <w:b w:val="0"/>
                <w:bCs/>
                <w:color w:val="auto"/>
                <w:sz w:val="24"/>
                <w:szCs w:val="24"/>
                <w:highlight w:val="none"/>
              </w:rPr>
              <w:t>：包括视频对象点播、视频封面、视频格式转换、视频合成。</w:t>
            </w:r>
          </w:p>
          <w:p w14:paraId="769A83DD">
            <w:pPr>
              <w:pStyle w:val="5"/>
              <w:keepNext w:val="0"/>
              <w:keepLines w:val="0"/>
              <w:pageBreakBefore w:val="0"/>
              <w:widowControl w:val="0"/>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图片处理功能：包括图片压缩、裁剪、缩放、旋转、格式转换、文字水印等。</w:t>
            </w:r>
          </w:p>
          <w:p w14:paraId="49E82986">
            <w:pPr>
              <w:pStyle w:val="5"/>
              <w:keepNext w:val="0"/>
              <w:keepLines w:val="0"/>
              <w:pageBreakBefore w:val="0"/>
              <w:widowControl w:val="0"/>
              <w:kinsoku/>
              <w:wordWrap/>
              <w:overflowPunct/>
              <w:topLinePunct w:val="0"/>
              <w:autoSpaceDE/>
              <w:autoSpaceDN/>
              <w:bidi w:val="0"/>
              <w:adjustRightInd w:val="0"/>
              <w:snapToGrid w:val="0"/>
              <w:spacing w:line="240" w:lineRule="auto"/>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具有ACL权限控制、国密软硬件加解密、分布式EC纠删码存储、自研分布式文件系统、系统访问授权控制功能。</w:t>
            </w:r>
          </w:p>
          <w:p w14:paraId="021D9BC7">
            <w:pPr>
              <w:keepNext w:val="0"/>
              <w:keepLines w:val="0"/>
              <w:pageBreakBefore w:val="0"/>
              <w:widowControl w:val="0"/>
              <w:kinsoku/>
              <w:wordWrap/>
              <w:overflowPunct/>
              <w:topLinePunct w:val="0"/>
              <w:autoSpaceDE/>
              <w:autoSpaceDN/>
              <w:bidi w:val="0"/>
              <w:spacing w:line="240" w:lineRule="auto"/>
              <w:ind w:firstLine="240" w:firstLineChars="100"/>
              <w:jc w:val="both"/>
              <w:textAlignment w:val="auto"/>
              <w:rPr>
                <w:rFonts w:hint="eastAsia" w:ascii="仿宋" w:hAnsi="仿宋" w:eastAsia="仿宋" w:cs="仿宋"/>
                <w:b w:val="0"/>
                <w:bCs/>
                <w:sz w:val="24"/>
                <w:szCs w:val="24"/>
                <w:highlight w:val="none"/>
                <w:vertAlign w:val="baseline"/>
                <w:lang w:val="en-US" w:eastAsia="zh-CN"/>
              </w:rPr>
            </w:pPr>
            <w:r>
              <w:rPr>
                <w:rFonts w:hint="eastAsia" w:ascii="仿宋" w:hAnsi="仿宋" w:eastAsia="仿宋" w:cs="仿宋"/>
                <w:b w:val="0"/>
                <w:bCs/>
                <w:color w:val="auto"/>
                <w:sz w:val="24"/>
                <w:szCs w:val="24"/>
                <w:highlight w:val="none"/>
              </w:rPr>
              <w:t>具有容量/性能预警、对象业务运维、网络链路可视化、病点快速定位及可视化大屏的功能。</w:t>
            </w:r>
          </w:p>
        </w:tc>
      </w:tr>
    </w:tbl>
    <w:p w14:paraId="4902624E">
      <w:pPr>
        <w:pStyle w:val="6"/>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outlineLvl w:val="1"/>
        <w:rPr>
          <w:rFonts w:hint="default" w:ascii="仿宋" w:hAnsi="仿宋" w:eastAsia="仿宋" w:cs="仿宋"/>
          <w:b/>
          <w:color w:val="auto"/>
          <w:sz w:val="24"/>
          <w:szCs w:val="24"/>
          <w:highlight w:val="none"/>
          <w:lang w:val="en-US" w:eastAsia="zh-CN"/>
        </w:rPr>
      </w:pPr>
      <w:r>
        <w:rPr>
          <w:rFonts w:hint="eastAsia" w:ascii="仿宋" w:hAnsi="仿宋" w:eastAsia="仿宋" w:cs="仿宋"/>
          <w:b/>
          <w:color w:val="auto"/>
          <w:kern w:val="2"/>
          <w:sz w:val="24"/>
          <w:szCs w:val="24"/>
          <w:highlight w:val="none"/>
          <w:lang w:val="en-US" w:eastAsia="zh-CN" w:bidi="ar-SA"/>
        </w:rPr>
        <w:t>2、</w:t>
      </w:r>
      <w:r>
        <w:rPr>
          <w:rFonts w:hint="eastAsia" w:ascii="仿宋" w:hAnsi="仿宋" w:eastAsia="仿宋" w:cs="仿宋"/>
          <w:b/>
          <w:color w:val="auto"/>
          <w:sz w:val="24"/>
          <w:szCs w:val="24"/>
          <w:highlight w:val="none"/>
        </w:rPr>
        <w:t>预警设备建设</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1387"/>
        <w:gridCol w:w="7073"/>
      </w:tblGrid>
      <w:tr w14:paraId="3152F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80" w:type="dxa"/>
            <w:shd w:val="clear" w:color="auto" w:fill="auto"/>
            <w:vAlign w:val="top"/>
          </w:tcPr>
          <w:p w14:paraId="76C94C19">
            <w:pPr>
              <w:keepNext w:val="0"/>
              <w:keepLines w:val="0"/>
              <w:pageBreakBefore w:val="0"/>
              <w:widowControl w:val="0"/>
              <w:kinsoku/>
              <w:wordWrap/>
              <w:overflowPunct/>
              <w:topLinePunct w:val="0"/>
              <w:autoSpaceDE/>
              <w:autoSpaceDN/>
              <w:bidi w:val="0"/>
              <w:spacing w:line="300" w:lineRule="exact"/>
              <w:ind w:firstLine="0" w:firstLineChars="0"/>
              <w:jc w:val="center"/>
              <w:textAlignment w:val="auto"/>
              <w:rPr>
                <w:rFonts w:hint="eastAsia" w:ascii="仿宋" w:hAnsi="仿宋" w:eastAsia="仿宋" w:cs="仿宋"/>
                <w:b/>
                <w:bCs w:val="0"/>
                <w:kern w:val="2"/>
                <w:sz w:val="24"/>
                <w:szCs w:val="24"/>
                <w:highlight w:val="none"/>
                <w:vertAlign w:val="baseline"/>
                <w:lang w:val="en-US" w:eastAsia="zh-CN" w:bidi="ar-SA"/>
              </w:rPr>
            </w:pPr>
            <w:r>
              <w:rPr>
                <w:rFonts w:hint="eastAsia" w:ascii="仿宋" w:hAnsi="仿宋" w:eastAsia="仿宋" w:cs="仿宋"/>
                <w:b/>
                <w:bCs w:val="0"/>
                <w:sz w:val="24"/>
                <w:szCs w:val="24"/>
                <w:highlight w:val="none"/>
                <w:vertAlign w:val="baseline"/>
                <w:lang w:val="en-US" w:eastAsia="zh-CN"/>
              </w:rPr>
              <w:t>序号</w:t>
            </w:r>
          </w:p>
        </w:tc>
        <w:tc>
          <w:tcPr>
            <w:tcW w:w="1387" w:type="dxa"/>
            <w:shd w:val="clear" w:color="auto" w:fill="auto"/>
            <w:vAlign w:val="top"/>
          </w:tcPr>
          <w:p w14:paraId="47588631">
            <w:pPr>
              <w:keepNext w:val="0"/>
              <w:keepLines w:val="0"/>
              <w:pageBreakBefore w:val="0"/>
              <w:widowControl w:val="0"/>
              <w:kinsoku/>
              <w:wordWrap/>
              <w:overflowPunct/>
              <w:topLinePunct w:val="0"/>
              <w:autoSpaceDE/>
              <w:autoSpaceDN/>
              <w:bidi w:val="0"/>
              <w:spacing w:line="300" w:lineRule="exact"/>
              <w:ind w:firstLine="0" w:firstLineChars="0"/>
              <w:jc w:val="center"/>
              <w:textAlignment w:val="auto"/>
              <w:rPr>
                <w:rFonts w:hint="eastAsia" w:ascii="仿宋" w:hAnsi="仿宋" w:eastAsia="仿宋" w:cs="仿宋"/>
                <w:b/>
                <w:bCs w:val="0"/>
                <w:kern w:val="2"/>
                <w:sz w:val="24"/>
                <w:szCs w:val="24"/>
                <w:highlight w:val="none"/>
                <w:vertAlign w:val="baseline"/>
                <w:lang w:val="en-US" w:eastAsia="zh-CN" w:bidi="ar-SA"/>
              </w:rPr>
            </w:pPr>
            <w:r>
              <w:rPr>
                <w:rFonts w:hint="eastAsia" w:ascii="仿宋" w:hAnsi="仿宋" w:eastAsia="仿宋" w:cs="仿宋"/>
                <w:b/>
                <w:bCs w:val="0"/>
                <w:sz w:val="24"/>
                <w:szCs w:val="24"/>
                <w:highlight w:val="none"/>
                <w:vertAlign w:val="baseline"/>
                <w:lang w:val="en-US" w:eastAsia="zh-CN"/>
              </w:rPr>
              <w:t>名称</w:t>
            </w:r>
          </w:p>
        </w:tc>
        <w:tc>
          <w:tcPr>
            <w:tcW w:w="7073" w:type="dxa"/>
            <w:shd w:val="clear" w:color="auto" w:fill="auto"/>
            <w:vAlign w:val="top"/>
          </w:tcPr>
          <w:p w14:paraId="07181D53">
            <w:pPr>
              <w:keepNext w:val="0"/>
              <w:keepLines w:val="0"/>
              <w:pageBreakBefore w:val="0"/>
              <w:widowControl w:val="0"/>
              <w:kinsoku/>
              <w:wordWrap/>
              <w:overflowPunct/>
              <w:topLinePunct w:val="0"/>
              <w:autoSpaceDE/>
              <w:autoSpaceDN/>
              <w:bidi w:val="0"/>
              <w:spacing w:line="300" w:lineRule="exact"/>
              <w:ind w:firstLine="0" w:firstLineChars="0"/>
              <w:jc w:val="center"/>
              <w:textAlignment w:val="auto"/>
              <w:rPr>
                <w:rFonts w:hint="eastAsia" w:ascii="仿宋" w:hAnsi="仿宋" w:eastAsia="仿宋" w:cs="仿宋"/>
                <w:b/>
                <w:bCs w:val="0"/>
                <w:kern w:val="2"/>
                <w:sz w:val="24"/>
                <w:szCs w:val="24"/>
                <w:highlight w:val="none"/>
                <w:vertAlign w:val="baseline"/>
                <w:lang w:val="en-US" w:eastAsia="zh-CN" w:bidi="ar-SA"/>
              </w:rPr>
            </w:pPr>
            <w:r>
              <w:rPr>
                <w:rFonts w:hint="eastAsia" w:ascii="仿宋" w:hAnsi="仿宋" w:eastAsia="仿宋" w:cs="仿宋"/>
                <w:b/>
                <w:bCs w:val="0"/>
                <w:sz w:val="24"/>
                <w:szCs w:val="24"/>
                <w:highlight w:val="none"/>
                <w:vertAlign w:val="baseline"/>
                <w:lang w:val="en-US" w:eastAsia="zh-CN"/>
              </w:rPr>
              <w:t>具体要求</w:t>
            </w:r>
          </w:p>
        </w:tc>
      </w:tr>
      <w:tr w14:paraId="5C757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jc w:val="center"/>
        </w:trPr>
        <w:tc>
          <w:tcPr>
            <w:tcW w:w="780" w:type="dxa"/>
            <w:vAlign w:val="top"/>
          </w:tcPr>
          <w:p w14:paraId="0C3F2E21">
            <w:pPr>
              <w:keepNext w:val="0"/>
              <w:keepLines w:val="0"/>
              <w:pageBreakBefore w:val="0"/>
              <w:widowControl w:val="0"/>
              <w:kinsoku/>
              <w:wordWrap/>
              <w:overflowPunct/>
              <w:topLinePunct w:val="0"/>
              <w:autoSpaceDE/>
              <w:autoSpaceDN/>
              <w:bidi w:val="0"/>
              <w:spacing w:line="300" w:lineRule="exact"/>
              <w:ind w:firstLine="0" w:firstLineChars="0"/>
              <w:jc w:val="center"/>
              <w:textAlignment w:val="auto"/>
              <w:rPr>
                <w:rFonts w:hint="eastAsia" w:ascii="仿宋" w:hAnsi="仿宋" w:eastAsia="仿宋" w:cs="仿宋"/>
                <w:b w:val="0"/>
                <w:bCs/>
                <w:sz w:val="24"/>
                <w:szCs w:val="24"/>
                <w:highlight w:val="none"/>
                <w:vertAlign w:val="baseline"/>
                <w:lang w:val="en-US" w:eastAsia="zh-CN"/>
              </w:rPr>
            </w:pPr>
            <w:r>
              <w:rPr>
                <w:rFonts w:hint="eastAsia" w:ascii="仿宋" w:hAnsi="仿宋" w:eastAsia="仿宋" w:cs="仿宋"/>
                <w:b w:val="0"/>
                <w:bCs/>
                <w:sz w:val="24"/>
                <w:szCs w:val="24"/>
                <w:highlight w:val="none"/>
                <w:vertAlign w:val="baseline"/>
                <w:lang w:val="en-US" w:eastAsia="zh-CN"/>
              </w:rPr>
              <w:t>1</w:t>
            </w:r>
          </w:p>
        </w:tc>
        <w:tc>
          <w:tcPr>
            <w:tcW w:w="1387" w:type="dxa"/>
            <w:vAlign w:val="top"/>
          </w:tcPr>
          <w:p w14:paraId="6592EABC">
            <w:pPr>
              <w:pStyle w:val="5"/>
              <w:keepNext w:val="0"/>
              <w:keepLines w:val="0"/>
              <w:pageBreakBefore w:val="0"/>
              <w:widowControl w:val="0"/>
              <w:kinsoku/>
              <w:wordWrap/>
              <w:overflowPunct/>
              <w:topLinePunct w:val="0"/>
              <w:autoSpaceDE/>
              <w:autoSpaceDN/>
              <w:bidi w:val="0"/>
              <w:adjustRightInd w:val="0"/>
              <w:snapToGrid w:val="0"/>
              <w:spacing w:line="300" w:lineRule="exact"/>
              <w:ind w:left="0" w:leftChars="0" w:firstLine="0" w:firstLineChars="0"/>
              <w:jc w:val="center"/>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智能分析设备</w:t>
            </w:r>
          </w:p>
          <w:p w14:paraId="1F416EA6">
            <w:pPr>
              <w:keepNext w:val="0"/>
              <w:keepLines w:val="0"/>
              <w:pageBreakBefore w:val="0"/>
              <w:widowControl w:val="0"/>
              <w:kinsoku/>
              <w:wordWrap/>
              <w:overflowPunct/>
              <w:topLinePunct w:val="0"/>
              <w:autoSpaceDE/>
              <w:autoSpaceDN/>
              <w:bidi w:val="0"/>
              <w:spacing w:line="300" w:lineRule="exact"/>
              <w:ind w:firstLine="0" w:firstLineChars="0"/>
              <w:jc w:val="center"/>
              <w:textAlignment w:val="auto"/>
              <w:rPr>
                <w:rFonts w:hint="eastAsia" w:ascii="仿宋" w:hAnsi="仿宋" w:eastAsia="仿宋" w:cs="仿宋"/>
                <w:b w:val="0"/>
                <w:bCs/>
                <w:sz w:val="24"/>
                <w:szCs w:val="24"/>
                <w:highlight w:val="none"/>
                <w:vertAlign w:val="baseline"/>
                <w:lang w:val="en-US" w:eastAsia="zh-CN"/>
              </w:rPr>
            </w:pPr>
          </w:p>
        </w:tc>
        <w:tc>
          <w:tcPr>
            <w:tcW w:w="7073" w:type="dxa"/>
            <w:shd w:val="clear" w:color="auto" w:fill="auto"/>
            <w:vAlign w:val="top"/>
          </w:tcPr>
          <w:p w14:paraId="76677B54">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采用≥2U机箱，具有热插拔（1+1）冗余电源模块，支持220V双路或单路可插拔电源接入。</w:t>
            </w:r>
          </w:p>
          <w:p w14:paraId="135CAFEB">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CPU处理器，核数≥8核，频率≥2.8GHz；具有≥3张GPU计算卡；</w:t>
            </w:r>
          </w:p>
          <w:p w14:paraId="78003FFF">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内存容量≥64GB，具有≥4个内存插槽；具有≥12个3.5寸SATA硬盘接口；具有≥4个独立风扇；</w:t>
            </w:r>
            <w:bookmarkStart w:id="2" w:name="_GoBack"/>
            <w:bookmarkEnd w:id="2"/>
          </w:p>
          <w:p w14:paraId="16098515">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具有≥4个USB接口、≥1个VGA，4×千兆电口；</w:t>
            </w:r>
          </w:p>
          <w:p w14:paraId="3691D73A">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单台设备支持≥100路视频流的抓拍任务同时分析，且每路均可同时抓拍出人脸、人体、机动车、非机动车（二轮车、三轮车）；</w:t>
            </w:r>
          </w:p>
          <w:p w14:paraId="72715A46">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对录像文件≥100倍加速进行智能分析；</w:t>
            </w:r>
          </w:p>
          <w:p w14:paraId="0A03A1BE">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本地存储人脸、人体、机动车、非机动车（二轮车、三轮车）图片、模型及结构化数据≥1000万条；</w:t>
            </w:r>
          </w:p>
          <w:p w14:paraId="6793B426">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上传及存储分析的录像大小≥100GB；</w:t>
            </w:r>
          </w:p>
          <w:p w14:paraId="3BBD3123">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对≥100万人脸名单库布防；支持≥100万的名单库存储及检索；支持将名单分为最多≥128个库分别管理；</w:t>
            </w:r>
          </w:p>
          <w:p w14:paraId="0666DF88">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具有抓拍库人脸以图搜图及身份确认功能，可按照抓拍设备、时间、相似度信息进行筛选检索；</w:t>
            </w:r>
          </w:p>
          <w:p w14:paraId="423E8A55">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多张人体图片以图搜图，检索结果按照相似度值降序排列，自动识别框选人体；</w:t>
            </w:r>
          </w:p>
          <w:p w14:paraId="16CE6348">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可导入视频文件或从NVR/CVR/云存储等存储设备拉取历史视频流，对视频中的目标进行多模态大模型建模；</w:t>
            </w:r>
          </w:p>
          <w:p w14:paraId="0DE4D3C3">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具有开放式语义检索功能，输入文字描述即可检索人、车、非机动车及附属物，其他物品等图片目标；</w:t>
            </w:r>
          </w:p>
          <w:p w14:paraId="5E3D2418">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以文搜图应用展示界面，默认支持全通道录像检索，检索通道和时间范围可设置；可对检索设置相似度范围；以文搜图结果支持以相似度、时间、通道等条件进行排序或筛选；</w:t>
            </w:r>
          </w:p>
          <w:p w14:paraId="009F0FE6">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搜索结果按相似度排序展示，根据搜索结果，可一键关联录像片段及智能图搜；支持对目标进行二次精准检索定位，可展示目标的运动轨迹；</w:t>
            </w:r>
          </w:p>
          <w:p w14:paraId="47078579">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以文搜图内容合规性检测，可自动过滤设置的敏感内容，且合规检测算法支持在线升级；</w:t>
            </w:r>
          </w:p>
          <w:p w14:paraId="0712D2DE">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对搜索结果进行快速标定和在线微调训练；单次最大支持≥50张图片进行微调；单次微调时长应≤30秒；</w:t>
            </w:r>
          </w:p>
          <w:p w14:paraId="6F154144">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可接入智能摄像机、结构化摄像机、抓拍摄像机、普通摄像机，可对图片中的目标进行多模态大模型建模；目标图片大模型建模速度应≥32张/秒；</w:t>
            </w:r>
          </w:p>
          <w:p w14:paraId="5754BC91">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以文搜图支持秒级检索，≥1000万条目标数据集下检索时间应≤1秒；</w:t>
            </w:r>
          </w:p>
          <w:p w14:paraId="1E8A9B5F">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100万名单规模，整机建模加比对性能≥60张/秒；</w:t>
            </w:r>
          </w:p>
          <w:p w14:paraId="524E93CE">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整机可接入≥100路1080P视频流进行实时人脸分析比对；</w:t>
            </w:r>
          </w:p>
          <w:p w14:paraId="19F214DD">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firstLine="240" w:firstLineChars="100"/>
              <w:jc w:val="both"/>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rPr>
              <w:t>整机图片结构化分析性能≥60张/秒。</w:t>
            </w:r>
          </w:p>
        </w:tc>
      </w:tr>
      <w:tr w14:paraId="7A0E4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9" w:hRule="atLeast"/>
          <w:jc w:val="center"/>
        </w:trPr>
        <w:tc>
          <w:tcPr>
            <w:tcW w:w="780" w:type="dxa"/>
            <w:vAlign w:val="top"/>
          </w:tcPr>
          <w:p w14:paraId="20C39D4A">
            <w:pPr>
              <w:keepNext w:val="0"/>
              <w:keepLines w:val="0"/>
              <w:pageBreakBefore w:val="0"/>
              <w:widowControl w:val="0"/>
              <w:kinsoku/>
              <w:wordWrap/>
              <w:overflowPunct/>
              <w:topLinePunct w:val="0"/>
              <w:autoSpaceDE/>
              <w:autoSpaceDN/>
              <w:bidi w:val="0"/>
              <w:spacing w:line="300" w:lineRule="exact"/>
              <w:ind w:firstLine="0" w:firstLineChars="0"/>
              <w:jc w:val="center"/>
              <w:textAlignment w:val="auto"/>
              <w:rPr>
                <w:rFonts w:hint="default" w:ascii="仿宋" w:hAnsi="仿宋" w:eastAsia="仿宋" w:cs="仿宋"/>
                <w:b w:val="0"/>
                <w:bCs/>
                <w:sz w:val="24"/>
                <w:szCs w:val="24"/>
                <w:highlight w:val="none"/>
                <w:vertAlign w:val="baseline"/>
                <w:lang w:val="en-US" w:eastAsia="zh-CN"/>
              </w:rPr>
            </w:pPr>
            <w:r>
              <w:rPr>
                <w:rFonts w:hint="eastAsia" w:ascii="仿宋" w:hAnsi="仿宋" w:eastAsia="仿宋" w:cs="仿宋"/>
                <w:b w:val="0"/>
                <w:bCs/>
                <w:sz w:val="24"/>
                <w:szCs w:val="24"/>
                <w:highlight w:val="none"/>
                <w:vertAlign w:val="baseline"/>
                <w:lang w:val="en-US" w:eastAsia="zh-CN"/>
              </w:rPr>
              <w:t>2</w:t>
            </w:r>
          </w:p>
        </w:tc>
        <w:tc>
          <w:tcPr>
            <w:tcW w:w="1387" w:type="dxa"/>
            <w:vAlign w:val="top"/>
          </w:tcPr>
          <w:p w14:paraId="67526FE8">
            <w:pPr>
              <w:pStyle w:val="5"/>
              <w:keepNext w:val="0"/>
              <w:keepLines w:val="0"/>
              <w:pageBreakBefore w:val="0"/>
              <w:widowControl w:val="0"/>
              <w:kinsoku/>
              <w:wordWrap/>
              <w:overflowPunct/>
              <w:topLinePunct w:val="0"/>
              <w:autoSpaceDE/>
              <w:autoSpaceDN/>
              <w:bidi w:val="0"/>
              <w:adjustRightInd w:val="0"/>
              <w:snapToGrid w:val="0"/>
              <w:spacing w:line="300" w:lineRule="exact"/>
              <w:ind w:left="0" w:leftChars="0" w:firstLine="0" w:firstLineChars="0"/>
              <w:jc w:val="center"/>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应用服务器</w:t>
            </w:r>
          </w:p>
          <w:p w14:paraId="06026F82">
            <w:pPr>
              <w:keepNext w:val="0"/>
              <w:keepLines w:val="0"/>
              <w:pageBreakBefore w:val="0"/>
              <w:widowControl w:val="0"/>
              <w:kinsoku/>
              <w:wordWrap/>
              <w:overflowPunct/>
              <w:topLinePunct w:val="0"/>
              <w:autoSpaceDE/>
              <w:autoSpaceDN/>
              <w:bidi w:val="0"/>
              <w:spacing w:line="300" w:lineRule="exact"/>
              <w:ind w:firstLine="0" w:firstLineChars="0"/>
              <w:jc w:val="center"/>
              <w:textAlignment w:val="auto"/>
              <w:rPr>
                <w:rFonts w:hint="eastAsia" w:ascii="仿宋" w:hAnsi="仿宋" w:eastAsia="仿宋" w:cs="仿宋"/>
                <w:b w:val="0"/>
                <w:bCs/>
                <w:sz w:val="24"/>
                <w:szCs w:val="24"/>
                <w:highlight w:val="none"/>
                <w:vertAlign w:val="baseline"/>
                <w:lang w:val="en-US" w:eastAsia="zh-CN"/>
              </w:rPr>
            </w:pPr>
          </w:p>
        </w:tc>
        <w:tc>
          <w:tcPr>
            <w:tcW w:w="7073" w:type="dxa"/>
            <w:shd w:val="clear" w:color="auto" w:fill="auto"/>
            <w:vAlign w:val="top"/>
          </w:tcPr>
          <w:p w14:paraId="53F5219E">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1、标准机架式服务器</w:t>
            </w:r>
          </w:p>
          <w:p w14:paraId="3CE7CD4A">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2、CPU：配置≥2颗处理器；</w:t>
            </w:r>
          </w:p>
          <w:p w14:paraId="0CF4B4E8">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3、内存：≥128G；</w:t>
            </w:r>
          </w:p>
          <w:p w14:paraId="3A891F82">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4、硬盘：≥8盘位，系统盘≥480GSSD，数据盘≥960GSSD，备份盘≥4T7.2KSATA，应用盘≥8TB容量，3.5英寸，SATA3.0接口，7200RPM</w:t>
            </w:r>
          </w:p>
          <w:p w14:paraId="4BE40899">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5、网口：≥2个千兆电口</w:t>
            </w:r>
          </w:p>
          <w:p w14:paraId="762909DF">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6、其他接口：≥1个RJ-45管理接口，≥7个USB3.0接口，≥2个VGA接口；</w:t>
            </w:r>
          </w:p>
          <w:p w14:paraId="072C86D4">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7、电源：≥550W（1+1）冗余电源</w:t>
            </w:r>
          </w:p>
          <w:p w14:paraId="7A9CE0A6">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8、内置授权：服务器虚拟化服务≥2</w:t>
            </w:r>
          </w:p>
          <w:p w14:paraId="4A4E7E8D">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1）虚拟化：单台服务器可以虚拟多台虚拟机，每台虚拟机可以部署不同的平台、不同的操作系统，虚拟机之间相互隔离、互不影响；</w:t>
            </w:r>
          </w:p>
          <w:p w14:paraId="7B9DDA91">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2）数据保护：支持快照和回滚，避免病毒和软件升级失败等造成的数据损坏和丢失；支持数据备份，保护数据安全，避免硬件故障和误操作等造成的数据丢失；</w:t>
            </w:r>
          </w:p>
          <w:p w14:paraId="31841410">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firstLine="240" w:firstLineChars="100"/>
              <w:jc w:val="both"/>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rPr>
              <w:t>3）简化管理与运维：服务器、网络、磁盘等故障自动检测和告警。</w:t>
            </w:r>
          </w:p>
        </w:tc>
      </w:tr>
      <w:tr w14:paraId="10FB6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jc w:val="center"/>
        </w:trPr>
        <w:tc>
          <w:tcPr>
            <w:tcW w:w="780" w:type="dxa"/>
            <w:vAlign w:val="top"/>
          </w:tcPr>
          <w:p w14:paraId="397FD58F">
            <w:pPr>
              <w:keepNext w:val="0"/>
              <w:keepLines w:val="0"/>
              <w:pageBreakBefore w:val="0"/>
              <w:widowControl w:val="0"/>
              <w:kinsoku/>
              <w:wordWrap/>
              <w:overflowPunct/>
              <w:topLinePunct w:val="0"/>
              <w:autoSpaceDE/>
              <w:autoSpaceDN/>
              <w:bidi w:val="0"/>
              <w:spacing w:line="300" w:lineRule="exact"/>
              <w:ind w:firstLine="0" w:firstLineChars="0"/>
              <w:jc w:val="center"/>
              <w:textAlignment w:val="auto"/>
              <w:rPr>
                <w:rFonts w:hint="default" w:ascii="仿宋" w:hAnsi="仿宋" w:eastAsia="仿宋" w:cs="仿宋"/>
                <w:b w:val="0"/>
                <w:bCs/>
                <w:sz w:val="24"/>
                <w:szCs w:val="24"/>
                <w:highlight w:val="none"/>
                <w:vertAlign w:val="baseline"/>
                <w:lang w:val="en-US" w:eastAsia="zh-CN"/>
              </w:rPr>
            </w:pPr>
            <w:r>
              <w:rPr>
                <w:rFonts w:hint="eastAsia" w:ascii="仿宋" w:hAnsi="仿宋" w:eastAsia="仿宋" w:cs="仿宋"/>
                <w:b w:val="0"/>
                <w:bCs/>
                <w:sz w:val="24"/>
                <w:szCs w:val="24"/>
                <w:highlight w:val="none"/>
                <w:vertAlign w:val="baseline"/>
                <w:lang w:val="en-US" w:eastAsia="zh-CN"/>
              </w:rPr>
              <w:t>3</w:t>
            </w:r>
          </w:p>
        </w:tc>
        <w:tc>
          <w:tcPr>
            <w:tcW w:w="1387" w:type="dxa"/>
            <w:vAlign w:val="top"/>
          </w:tcPr>
          <w:p w14:paraId="5DB5FDF6">
            <w:pPr>
              <w:pStyle w:val="5"/>
              <w:keepNext w:val="0"/>
              <w:keepLines w:val="0"/>
              <w:pageBreakBefore w:val="0"/>
              <w:widowControl w:val="0"/>
              <w:kinsoku/>
              <w:wordWrap/>
              <w:overflowPunct/>
              <w:topLinePunct w:val="0"/>
              <w:autoSpaceDE/>
              <w:autoSpaceDN/>
              <w:bidi w:val="0"/>
              <w:adjustRightInd w:val="0"/>
              <w:snapToGrid w:val="0"/>
              <w:spacing w:line="300" w:lineRule="exact"/>
              <w:ind w:left="0" w:leftChars="0" w:firstLine="0" w:firstLineChars="0"/>
              <w:jc w:val="center"/>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交换机</w:t>
            </w:r>
          </w:p>
          <w:p w14:paraId="4E144439">
            <w:pPr>
              <w:keepNext w:val="0"/>
              <w:keepLines w:val="0"/>
              <w:pageBreakBefore w:val="0"/>
              <w:widowControl w:val="0"/>
              <w:kinsoku/>
              <w:wordWrap/>
              <w:overflowPunct/>
              <w:topLinePunct w:val="0"/>
              <w:autoSpaceDE/>
              <w:autoSpaceDN/>
              <w:bidi w:val="0"/>
              <w:spacing w:line="300" w:lineRule="exact"/>
              <w:ind w:firstLine="0" w:firstLineChars="0"/>
              <w:jc w:val="center"/>
              <w:textAlignment w:val="auto"/>
              <w:rPr>
                <w:rFonts w:hint="eastAsia" w:ascii="仿宋" w:hAnsi="仿宋" w:eastAsia="仿宋" w:cs="仿宋"/>
                <w:b w:val="0"/>
                <w:bCs/>
                <w:sz w:val="24"/>
                <w:szCs w:val="24"/>
                <w:highlight w:val="none"/>
                <w:vertAlign w:val="baseline"/>
                <w:lang w:val="en-US" w:eastAsia="zh-CN"/>
              </w:rPr>
            </w:pPr>
          </w:p>
        </w:tc>
        <w:tc>
          <w:tcPr>
            <w:tcW w:w="7073" w:type="dxa"/>
            <w:shd w:val="clear" w:color="auto" w:fill="auto"/>
            <w:vAlign w:val="top"/>
          </w:tcPr>
          <w:p w14:paraId="119442AC">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2.5G电接口数量≥8，万兆光接口数量≥4；</w:t>
            </w:r>
          </w:p>
          <w:p w14:paraId="2C81CE72">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具有独立的console管理串口；</w:t>
            </w:r>
          </w:p>
          <w:p w14:paraId="07A2B852">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交换容量≥336Gbps，转发性能≥90Mpps；</w:t>
            </w:r>
          </w:p>
          <w:p w14:paraId="4DA902DF">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sym w:font="Wingdings 3" w:char="F070"/>
            </w:r>
            <w:r>
              <w:rPr>
                <w:rFonts w:hint="eastAsia" w:ascii="仿宋" w:hAnsi="仿宋" w:eastAsia="仿宋" w:cs="仿宋"/>
                <w:b w:val="0"/>
                <w:bCs/>
                <w:color w:val="auto"/>
                <w:sz w:val="24"/>
                <w:szCs w:val="24"/>
                <w:highlight w:val="none"/>
              </w:rPr>
              <w:t>提供工信部入网许可证、入网检测报告证明及CQC认证证书；</w:t>
            </w:r>
          </w:p>
          <w:p w14:paraId="4FE1C1DE">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支持基于源MAC地址、目的MAC地址的ACL；</w:t>
            </w:r>
          </w:p>
          <w:p w14:paraId="68636786">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sym w:font="Wingdings 3" w:char="F070"/>
            </w:r>
            <w:r>
              <w:rPr>
                <w:rFonts w:hint="eastAsia" w:ascii="仿宋" w:hAnsi="仿宋" w:eastAsia="仿宋" w:cs="仿宋"/>
                <w:b w:val="0"/>
                <w:bCs/>
                <w:color w:val="auto"/>
                <w:sz w:val="24"/>
                <w:szCs w:val="24"/>
                <w:highlight w:val="none"/>
              </w:rPr>
              <w:t>支持802.3ad规定的链路聚合功能（需要提供进网检测报告）；</w:t>
            </w:r>
          </w:p>
          <w:p w14:paraId="79E3D8AD">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sym w:font="Wingdings 3" w:char="F070"/>
            </w:r>
            <w:r>
              <w:rPr>
                <w:rFonts w:hint="eastAsia" w:ascii="仿宋" w:hAnsi="仿宋" w:eastAsia="仿宋" w:cs="仿宋"/>
                <w:b w:val="0"/>
                <w:bCs/>
                <w:color w:val="auto"/>
                <w:sz w:val="24"/>
                <w:szCs w:val="24"/>
                <w:highlight w:val="none"/>
              </w:rPr>
              <w:t>支持MAC地址绑定功能（需要提供进网检测报告）；</w:t>
            </w:r>
          </w:p>
          <w:p w14:paraId="738C633F">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支持端口镜像；</w:t>
            </w:r>
          </w:p>
          <w:p w14:paraId="3EB339A0">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firstLine="240" w:firstLineChars="100"/>
              <w:jc w:val="both"/>
              <w:textAlignment w:val="auto"/>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rPr>
              <w:t>支持IGMPSnooping；</w:t>
            </w:r>
          </w:p>
          <w:p w14:paraId="3CF9DC2F">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可以为远程连接用户提供访问控制，拒绝未通过验证的连接；</w:t>
            </w:r>
          </w:p>
          <w:p w14:paraId="217AD02C">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firstLine="240" w:firstLineChars="100"/>
              <w:jc w:val="both"/>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具有按端口划分VLAN、VLANTRUNK功能；</w:t>
            </w:r>
          </w:p>
          <w:p w14:paraId="0CC8FDD8">
            <w:pPr>
              <w:pStyle w:val="5"/>
              <w:keepNext w:val="0"/>
              <w:keepLines w:val="0"/>
              <w:pageBreakBefore w:val="0"/>
              <w:widowControl w:val="0"/>
              <w:numPr>
                <w:ilvl w:val="0"/>
                <w:numId w:val="0"/>
              </w:numPr>
              <w:kinsoku/>
              <w:wordWrap/>
              <w:overflowPunct/>
              <w:topLinePunct w:val="0"/>
              <w:autoSpaceDE/>
              <w:autoSpaceDN/>
              <w:bidi w:val="0"/>
              <w:adjustRightInd w:val="0"/>
              <w:snapToGrid w:val="0"/>
              <w:spacing w:line="300" w:lineRule="exact"/>
              <w:ind w:left="0" w:leftChars="0" w:firstLine="240" w:firstLineChars="100"/>
              <w:jc w:val="both"/>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rPr>
              <w:t>支持IPv4/IPv6静态路由、RIP、OSPF动态路由、VRRP虚拟路由。</w:t>
            </w:r>
          </w:p>
        </w:tc>
      </w:tr>
    </w:tbl>
    <w:p w14:paraId="57AB37BD">
      <w:pPr>
        <w:rPr>
          <w:rFonts w:hint="default" w:ascii="仿宋" w:hAnsi="仿宋" w:eastAsia="仿宋" w:cs="仿宋"/>
          <w:b/>
          <w:sz w:val="24"/>
          <w:szCs w:val="24"/>
          <w:highlight w:val="none"/>
          <w:lang w:val="en-US" w:eastAsia="zh-CN"/>
        </w:rPr>
      </w:pPr>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Wingdings 3">
    <w:altName w:val="Symbol"/>
    <w:panose1 w:val="05040102010807070707"/>
    <w:charset w:val="02"/>
    <w:family w:val="roman"/>
    <w:pitch w:val="default"/>
    <w:sig w:usb0="00000000" w:usb1="00000000" w:usb2="00000000" w:usb3="00000000" w:csb0="80000000" w:csb1="00000000"/>
  </w:font>
  <w:font w:name="Symbol">
    <w:panose1 w:val="050501020107060205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E15A6D"/>
    <w:rsid w:val="01064C9A"/>
    <w:rsid w:val="015754F6"/>
    <w:rsid w:val="046C3066"/>
    <w:rsid w:val="095C047C"/>
    <w:rsid w:val="0CFD1844"/>
    <w:rsid w:val="124D485B"/>
    <w:rsid w:val="1A815666"/>
    <w:rsid w:val="210C7C53"/>
    <w:rsid w:val="220152DE"/>
    <w:rsid w:val="286B2E69"/>
    <w:rsid w:val="28A671A7"/>
    <w:rsid w:val="28CD1A76"/>
    <w:rsid w:val="3AF17251"/>
    <w:rsid w:val="3C2C3C58"/>
    <w:rsid w:val="3DE15A6D"/>
    <w:rsid w:val="4BC62629"/>
    <w:rsid w:val="54DC5A07"/>
    <w:rsid w:val="606727AB"/>
    <w:rsid w:val="63DA0F0F"/>
    <w:rsid w:val="64C23E7D"/>
    <w:rsid w:val="6E460EFB"/>
    <w:rsid w:val="71924BD7"/>
    <w:rsid w:val="7C1D77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正文"/>
    <w:basedOn w:val="1"/>
    <w:qFormat/>
    <w:uiPriority w:val="0"/>
    <w:pPr>
      <w:spacing w:line="360" w:lineRule="auto"/>
      <w:ind w:firstLine="480" w:firstLineChars="200"/>
    </w:pPr>
    <w:rPr>
      <w:rFonts w:ascii="宋体" w:hAnsi="宋体" w:eastAsia="宋体" w:cs="仿宋_GB2312"/>
      <w:sz w:val="24"/>
      <w:szCs w:val="24"/>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4399</Words>
  <Characters>4788</Characters>
  <Lines>0</Lines>
  <Paragraphs>0</Paragraphs>
  <TotalTime>1</TotalTime>
  <ScaleCrop>false</ScaleCrop>
  <LinksUpToDate>false</LinksUpToDate>
  <CharactersWithSpaces>4788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2026-04-21T06:23:00Z</dcterms:created>
  <dc:creator>劉瑛</dc:creator>
  <cp:lastModifiedBy>AD-PC</cp:lastModifiedBy>
  <dcterms:modified xsi:type="dcterms:W3CDTF">2026-04-24T06:55:11Z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D10F8D1145FD46DB8B8BE77BB905675C_11</vt:lpwstr>
  </property>
  <property fmtid="{D5CDD505-2E9C-101B-9397-08002B2CF9AE}" pid="4" name="KSOTemplateDocerSaveRecord">
    <vt:lpwstr>eyJoZGlkIjoiZjQ1YmQ1ZjkwNjdlMmQyMmYyMjU3ZDJiMWE2Yjk5NmEifQ==</vt:lpwstr>
  </property>
</Properties>
</file>