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版本号：SCZD2026-ZB-1135-00120260601001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不锈钢制品及罪犯炊事设备采购项目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SCZD2026-ZB-1135-001</w:t>
      </w:r>
      <w:r>
        <w:br/>
      </w:r>
      <w:r>
        <w:br/>
      </w:r>
      <w:r>
        <w:br/>
      </w:r>
    </w:p>
    <w:p>
      <w:pPr>
        <w:pStyle w:val="null3"/>
        <w:jc w:val="center"/>
        <w:outlineLvl w:val="2"/>
      </w:pPr>
      <w:r>
        <w:rPr>
          <w:rFonts w:ascii="仿宋_GB2312" w:hAnsi="仿宋_GB2312" w:cs="仿宋_GB2312" w:eastAsia="仿宋_GB2312"/>
          <w:sz w:val="28"/>
          <w:b/>
        </w:rPr>
        <w:t>陕西省曲江监狱</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陕西省曲江监狱</w:t>
      </w:r>
      <w:r>
        <w:rPr>
          <w:rFonts w:ascii="仿宋_GB2312" w:hAnsi="仿宋_GB2312" w:cs="仿宋_GB2312" w:eastAsia="仿宋_GB2312"/>
        </w:rPr>
        <w:t>委托，拟对</w:t>
      </w:r>
      <w:r>
        <w:rPr>
          <w:rFonts w:ascii="仿宋_GB2312" w:hAnsi="仿宋_GB2312" w:cs="仿宋_GB2312" w:eastAsia="仿宋_GB2312"/>
        </w:rPr>
        <w:t>不锈钢制品及罪犯炊事设备采购项目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SCZD2026-ZB-1135-001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不锈钢制品及罪犯炊事设备采购项目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不锈钢制品及罪犯炊事设备采购项目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1.投标人在递交投标文件截止时间前被“信用中国”网站（www.creditchina.gov.cn）和中国政府采购网（www.ccgp.gov.cn）上被列入失信被执行人、重大税收违法失信主体、政府采购严重违法失信行为记录名单的，不得参加投标；2.投标人参加本项目的合法授权人授权委托书：投标人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3.不存在违反法律法规的情况。</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特定资格要求：1.投标人在递交投标文件截止时间前被“信用中国”网站（www.creditchina.gov.cn）和中国政府采购网（www.ccgp.gov.cn）上被列入失信被执行人、重大税收违法失信主体、政府采购严重违法失信行为记录名单的，不得参加投标；2.投标人参加本项目的合法授权人授权委托书：投标人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3.不存在违反法律法规的情况。</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陕西省曲江监狱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陕西省西安市长安区南留村大西安监狱</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陕西省曲江监狱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029-029-85872675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胡梦阳、雷鹏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采购包1：270,000.00元</w:t>
            </w:r>
          </w:p>
          <w:p>
            <w:pPr>
              <w:pStyle w:val="null3"/>
            </w:pPr>
            <w:r>
              <w:rPr>
                <w:rFonts w:ascii="仿宋_GB2312" w:hAnsi="仿宋_GB2312" w:cs="仿宋_GB2312" w:eastAsia="仿宋_GB2312"/>
              </w:rPr>
              <w:t>采购包2：720,000.00元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银行账号：102061557604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说明：1、履约保证金金额：合同总价的5%。 2、履约保证金缴纳时间：合同签订后5个工作日内必须交纳至采购人。 3、履约保证金缴纳形式：成交供应商应当以支票、汇票、本票、保函等非现金形式缴纳。 4、履约保证金收取单位名称：陕西省曲江监狱 开户银行：中国银行互助路支行 账号：1028 6901 8767 联系人：孔 洋 联系电话：029-82235869</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说明：1、履约保证金金额：合同总价的5%。 2、履约保证金缴纳时间：合同签订后5个工作日内必须交纳至采购人。 3、履约保证金缴纳形式：成交供应商应当以支票、汇票、本票、保函等非现金形式缴纳。 4、履约保证金收取单位名称：陕西省曲江监狱 开户银行：中国银行互助路支行 账号：1028 6901 8767 联系人：孔 洋 联系电话：029-82235869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代理服务费收费标准：代理服务费参照《国家计委关于印发&lt;招标代理服务收费管理暂行办法&gt;的通知》（计价格[2002]1980号）规定标准（按标段）收取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陕西省曲江监狱</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陕西省曲江监狱</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陕西省曲江监狱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联系人：综合办公室：马超</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不锈钢制品及罪犯炊事设备采购项目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270,000.00</w:t>
      </w:r>
    </w:p>
    <w:p>
      <w:pPr>
        <w:pStyle w:val="null3"/>
      </w:pPr>
      <w:r>
        <w:rPr>
          <w:rFonts w:ascii="仿宋_GB2312" w:hAnsi="仿宋_GB2312" w:cs="仿宋_GB2312" w:eastAsia="仿宋_GB2312"/>
        </w:rPr>
        <w:t>采购包最高限价（元）: 270,000.00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炊事设备及不锈钢制品一批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720,000.00</w:t>
      </w:r>
    </w:p>
    <w:p>
      <w:pPr>
        <w:pStyle w:val="null3"/>
      </w:pPr>
      <w:r>
        <w:rPr>
          <w:rFonts w:ascii="仿宋_GB2312" w:hAnsi="仿宋_GB2312" w:cs="仿宋_GB2312" w:eastAsia="仿宋_GB2312"/>
        </w:rPr>
        <w:t>采购包最高限价（元）: 720,000.00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不锈钢制品一批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720,000.00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标的名称：炊事设备及不锈钢制品一批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一、采购清单</w:t>
            </w:r>
          </w:p>
          <w:tbl>
            <w:tblPr>
              <w:tblBorders>
                <w:top w:val="none" w:color="000000" w:sz="4"/>
                <w:left w:val="none" w:color="000000" w:sz="4"/>
                <w:bottom w:val="none" w:color="000000" w:sz="4"/>
                <w:right w:val="none" w:color="000000" w:sz="4"/>
                <w:insideH w:val="none"/>
                <w:insideV w:val="none"/>
              </w:tblBorders>
            </w:tblPr>
            <w:tblGrid>
              <w:gridCol w:w="329"/>
              <w:gridCol w:w="777"/>
              <w:gridCol w:w="594"/>
              <w:gridCol w:w="425"/>
              <w:gridCol w:w="426"/>
            </w:tblGrid>
            <w:tr>
              <w:tc>
                <w:tcPr>
                  <w:tcW w:type="dxa" w:w="3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序号</w:t>
                  </w:r>
                </w:p>
              </w:tc>
              <w:tc>
                <w:tcPr>
                  <w:tcW w:type="dxa" w:w="7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名称</w:t>
                  </w:r>
                </w:p>
              </w:tc>
              <w:tc>
                <w:tcPr>
                  <w:tcW w:type="dxa" w:w="5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数量</w:t>
                  </w:r>
                </w:p>
              </w:tc>
              <w:tc>
                <w:tcPr>
                  <w:tcW w:type="dxa" w:w="4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单位</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备注</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送饭桶</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80.00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个</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晾衣架</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40.00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个</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双炒双温炉</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1.00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个</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双头大锅灶</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1.00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个</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电饼铛</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5.00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个</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6</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包子机</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1.00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个</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7</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和面机</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1.00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个</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8</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多功能切菜机</w:t>
                  </w:r>
                  <w:r>
                    <w:rPr>
                      <w:rFonts w:ascii="仿宋_GB2312" w:hAnsi="仿宋_GB2312" w:cs="仿宋_GB2312" w:eastAsia="仿宋_GB2312"/>
                      <w:sz w:val="28"/>
                    </w:rPr>
                    <w:t>（核心产品）</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1.00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个</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9</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煮面机</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4.00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个</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10</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豆浆机</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2.00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个</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11</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车载高压洗地机</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个</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12</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配餐车</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辆</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8"/>
              </w:rPr>
              <w:t>二、技术参数</w:t>
            </w:r>
          </w:p>
          <w:p>
            <w:pPr>
              <w:pStyle w:val="null3"/>
              <w:jc w:val="left"/>
            </w:pPr>
            <w:r>
              <w:rPr>
                <w:rFonts w:ascii="仿宋_GB2312" w:hAnsi="仿宋_GB2312" w:cs="仿宋_GB2312" w:eastAsia="仿宋_GB2312"/>
                <w:sz w:val="24"/>
                <w:b/>
                <w:color w:val="000000"/>
              </w:rPr>
              <w:t>1）送饭桶</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优质不锈钢材质</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内胆及外壁接触食品部位采用</w:t>
            </w:r>
            <w:r>
              <w:rPr>
                <w:rFonts w:ascii="仿宋_GB2312" w:hAnsi="仿宋_GB2312" w:cs="仿宋_GB2312" w:eastAsia="仿宋_GB2312"/>
                <w:sz w:val="24"/>
              </w:rPr>
              <w:t>304</w:t>
            </w:r>
            <w:r>
              <w:rPr>
                <w:rFonts w:ascii="仿宋_GB2312" w:hAnsi="仿宋_GB2312" w:cs="仿宋_GB2312" w:eastAsia="仿宋_GB2312"/>
                <w:sz w:val="24"/>
              </w:rPr>
              <w:t>不锈钢</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内胆直径</w:t>
            </w:r>
            <w:r>
              <w:rPr>
                <w:rFonts w:ascii="仿宋_GB2312" w:hAnsi="仿宋_GB2312" w:cs="仿宋_GB2312" w:eastAsia="仿宋_GB2312"/>
                <w:sz w:val="24"/>
              </w:rPr>
              <w:t>≥</w:t>
            </w:r>
            <w:r>
              <w:rPr>
                <w:rFonts w:ascii="仿宋_GB2312" w:hAnsi="仿宋_GB2312" w:cs="仿宋_GB2312" w:eastAsia="仿宋_GB2312"/>
                <w:sz w:val="24"/>
              </w:rPr>
              <w:t>400mm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b/>
                <w:color w:val="000000"/>
              </w:rPr>
              <w:t>2）晾衣架</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主面板：优质不锈钢，厚度</w:t>
            </w:r>
            <w:r>
              <w:rPr>
                <w:rFonts w:ascii="仿宋_GB2312" w:hAnsi="仿宋_GB2312" w:cs="仿宋_GB2312" w:eastAsia="仿宋_GB2312"/>
                <w:sz w:val="24"/>
              </w:rPr>
              <w:t>≥</w:t>
            </w:r>
            <w:r>
              <w:rPr>
                <w:rFonts w:ascii="仿宋_GB2312" w:hAnsi="仿宋_GB2312" w:cs="仿宋_GB2312" w:eastAsia="仿宋_GB2312"/>
                <w:sz w:val="24"/>
              </w:rPr>
              <w:t>2.0mm</w:t>
            </w:r>
            <w:r>
              <w:rPr>
                <w:rFonts w:ascii="仿宋_GB2312" w:hAnsi="仿宋_GB2312" w:cs="仿宋_GB2312" w:eastAsia="仿宋_GB2312"/>
                <w:sz w:val="24"/>
              </w:rPr>
              <w:t>，外形尺寸≥</w:t>
            </w:r>
            <w:r>
              <w:rPr>
                <w:rFonts w:ascii="仿宋_GB2312" w:hAnsi="仿宋_GB2312" w:cs="仿宋_GB2312" w:eastAsia="仿宋_GB2312"/>
                <w:sz w:val="24"/>
              </w:rPr>
              <w:t>2000mm</w:t>
            </w:r>
            <w:r>
              <w:rPr>
                <w:rFonts w:ascii="仿宋_GB2312" w:hAnsi="仿宋_GB2312" w:cs="仿宋_GB2312" w:eastAsia="仿宋_GB2312"/>
                <w:sz w:val="24"/>
              </w:rPr>
              <w:t>×</w:t>
            </w:r>
            <w:r>
              <w:rPr>
                <w:rFonts w:ascii="仿宋_GB2312" w:hAnsi="仿宋_GB2312" w:cs="仿宋_GB2312" w:eastAsia="仿宋_GB2312"/>
                <w:sz w:val="24"/>
              </w:rPr>
              <w:t>1500mm</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衣架框主骨架：采用不锈钢圆管，外径</w:t>
            </w:r>
            <w:r>
              <w:rPr>
                <w:rFonts w:ascii="仿宋_GB2312" w:hAnsi="仿宋_GB2312" w:cs="仿宋_GB2312" w:eastAsia="仿宋_GB2312"/>
                <w:sz w:val="24"/>
              </w:rPr>
              <w:t>≥φ</w:t>
            </w:r>
            <w:r>
              <w:rPr>
                <w:rFonts w:ascii="仿宋_GB2312" w:hAnsi="仿宋_GB2312" w:cs="仿宋_GB2312" w:eastAsia="仿宋_GB2312"/>
                <w:sz w:val="24"/>
              </w:rPr>
              <w:t>38mm</w:t>
            </w:r>
            <w:r>
              <w:rPr>
                <w:rFonts w:ascii="仿宋_GB2312" w:hAnsi="仿宋_GB2312" w:cs="仿宋_GB2312" w:eastAsia="仿宋_GB2312"/>
                <w:sz w:val="24"/>
              </w:rPr>
              <w:t>，壁厚≥</w:t>
            </w:r>
            <w:r>
              <w:rPr>
                <w:rFonts w:ascii="仿宋_GB2312" w:hAnsi="仿宋_GB2312" w:cs="仿宋_GB2312" w:eastAsia="仿宋_GB2312"/>
                <w:sz w:val="24"/>
              </w:rPr>
              <w:t>2.0mm</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衣架框副骨架：采用不锈钢圆管，外径</w:t>
            </w:r>
            <w:r>
              <w:rPr>
                <w:rFonts w:ascii="仿宋_GB2312" w:hAnsi="仿宋_GB2312" w:cs="仿宋_GB2312" w:eastAsia="仿宋_GB2312"/>
                <w:sz w:val="24"/>
              </w:rPr>
              <w:t>≥φ</w:t>
            </w:r>
            <w:r>
              <w:rPr>
                <w:rFonts w:ascii="仿宋_GB2312" w:hAnsi="仿宋_GB2312" w:cs="仿宋_GB2312" w:eastAsia="仿宋_GB2312"/>
                <w:sz w:val="24"/>
              </w:rPr>
              <w:t>20mm</w:t>
            </w:r>
            <w:r>
              <w:rPr>
                <w:rFonts w:ascii="仿宋_GB2312" w:hAnsi="仿宋_GB2312" w:cs="仿宋_GB2312" w:eastAsia="仿宋_GB2312"/>
                <w:sz w:val="24"/>
              </w:rPr>
              <w:t>，壁厚≥</w:t>
            </w:r>
            <w:r>
              <w:rPr>
                <w:rFonts w:ascii="仿宋_GB2312" w:hAnsi="仿宋_GB2312" w:cs="仿宋_GB2312" w:eastAsia="仿宋_GB2312"/>
                <w:sz w:val="24"/>
              </w:rPr>
              <w:t>2.0mm</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具有可折叠功能，便于收纳；</w:t>
            </w:r>
          </w:p>
          <w:p>
            <w:pPr>
              <w:pStyle w:val="null3"/>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rPr>
              <w:t>底部配可调节不锈钢子弹脚。</w:t>
            </w:r>
          </w:p>
          <w:p>
            <w:pPr>
              <w:pStyle w:val="null3"/>
              <w:jc w:val="left"/>
            </w:pPr>
            <w:r>
              <w:rPr>
                <w:rFonts w:ascii="仿宋_GB2312" w:hAnsi="仿宋_GB2312" w:cs="仿宋_GB2312" w:eastAsia="仿宋_GB2312"/>
                <w:sz w:val="24"/>
                <w:b/>
                <w:color w:val="000000"/>
              </w:rPr>
              <w:t>3）双炒双温炉</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外形尺寸</w:t>
            </w:r>
            <w:r>
              <w:rPr>
                <w:rFonts w:ascii="仿宋_GB2312" w:hAnsi="仿宋_GB2312" w:cs="仿宋_GB2312" w:eastAsia="仿宋_GB2312"/>
                <w:sz w:val="24"/>
              </w:rPr>
              <w:t>≤</w:t>
            </w:r>
            <w:r>
              <w:rPr>
                <w:rFonts w:ascii="仿宋_GB2312" w:hAnsi="仿宋_GB2312" w:cs="仿宋_GB2312" w:eastAsia="仿宋_GB2312"/>
                <w:sz w:val="24"/>
              </w:rPr>
              <w:t>2100</w:t>
            </w:r>
            <w:r>
              <w:rPr>
                <w:rFonts w:ascii="仿宋_GB2312" w:hAnsi="仿宋_GB2312" w:cs="仿宋_GB2312" w:eastAsia="仿宋_GB2312"/>
                <w:sz w:val="24"/>
              </w:rPr>
              <w:t>×</w:t>
            </w:r>
            <w:r>
              <w:rPr>
                <w:rFonts w:ascii="仿宋_GB2312" w:hAnsi="仿宋_GB2312" w:cs="仿宋_GB2312" w:eastAsia="仿宋_GB2312"/>
                <w:sz w:val="24"/>
              </w:rPr>
              <w:t>1200</w:t>
            </w:r>
            <w:r>
              <w:rPr>
                <w:rFonts w:ascii="仿宋_GB2312" w:hAnsi="仿宋_GB2312" w:cs="仿宋_GB2312" w:eastAsia="仿宋_GB2312"/>
                <w:sz w:val="24"/>
              </w:rPr>
              <w:t>×</w:t>
            </w:r>
            <w:r>
              <w:rPr>
                <w:rFonts w:ascii="仿宋_GB2312" w:hAnsi="仿宋_GB2312" w:cs="仿宋_GB2312" w:eastAsia="仿宋_GB2312"/>
                <w:sz w:val="24"/>
              </w:rPr>
              <w:t>850mm</w:t>
            </w:r>
            <w:r>
              <w:rPr>
                <w:rFonts w:ascii="仿宋_GB2312" w:hAnsi="仿宋_GB2312" w:cs="仿宋_GB2312" w:eastAsia="仿宋_GB2312"/>
                <w:sz w:val="24"/>
              </w:rPr>
              <w:t>（长×宽×高），需适配现有厨房安装空间，电压：</w:t>
            </w:r>
            <w:r>
              <w:rPr>
                <w:rFonts w:ascii="仿宋_GB2312" w:hAnsi="仿宋_GB2312" w:cs="仿宋_GB2312" w:eastAsia="仿宋_GB2312"/>
                <w:sz w:val="24"/>
              </w:rPr>
              <w:t>380V</w:t>
            </w:r>
            <w:r>
              <w:rPr>
                <w:rFonts w:ascii="仿宋_GB2312" w:hAnsi="仿宋_GB2312" w:cs="仿宋_GB2312" w:eastAsia="仿宋_GB2312"/>
                <w:sz w:val="24"/>
              </w:rPr>
              <w:t>，功率：</w:t>
            </w:r>
            <w:r>
              <w:rPr>
                <w:rFonts w:ascii="仿宋_GB2312" w:hAnsi="仿宋_GB2312" w:cs="仿宋_GB2312" w:eastAsia="仿宋_GB2312"/>
                <w:sz w:val="24"/>
              </w:rPr>
              <w:t>30kW</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，锅直径≥</w:t>
            </w:r>
            <w:r>
              <w:rPr>
                <w:rFonts w:ascii="仿宋_GB2312" w:hAnsi="仿宋_GB2312" w:cs="仿宋_GB2312" w:eastAsia="仿宋_GB2312"/>
                <w:sz w:val="24"/>
              </w:rPr>
              <w:t>500mm</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外壳采用优质不锈钢板材制作，台面一体成型，防水设计；</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焊接牢固，焊接强度符合相关行业标准要求；</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机芯采用工业级元器件，具备过流、过压、过热、干烧保护功能，整机防护等级</w:t>
            </w:r>
            <w:r>
              <w:rPr>
                <w:rFonts w:ascii="仿宋_GB2312" w:hAnsi="仿宋_GB2312" w:cs="仿宋_GB2312" w:eastAsia="仿宋_GB2312"/>
                <w:sz w:val="24"/>
              </w:rPr>
              <w:t>≥</w:t>
            </w:r>
            <w:r>
              <w:rPr>
                <w:rFonts w:ascii="仿宋_GB2312" w:hAnsi="仿宋_GB2312" w:cs="仿宋_GB2312" w:eastAsia="仿宋_GB2312"/>
                <w:sz w:val="24"/>
              </w:rPr>
              <w:t>IPX4</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具有合理的散热风道设计，风机噪音符合行业标准要求；</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线盘组件应具有防干烧、快速加热、高温保护等功能，加热均匀不偏火；</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操作面板应能清晰显示锅体温度、火力档位等信息，具备中文故障提示及开机自检功能；</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操作开关可选旋钮式或触摸式，档位</w:t>
            </w: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档；</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灶面微晶板厚度</w:t>
            </w:r>
            <w:r>
              <w:rPr>
                <w:rFonts w:ascii="仿宋_GB2312" w:hAnsi="仿宋_GB2312" w:cs="仿宋_GB2312" w:eastAsia="仿宋_GB2312"/>
                <w:sz w:val="24"/>
              </w:rPr>
              <w:t>≥</w:t>
            </w:r>
            <w:r>
              <w:rPr>
                <w:rFonts w:ascii="仿宋_GB2312" w:hAnsi="仿宋_GB2312" w:cs="仿宋_GB2312" w:eastAsia="仿宋_GB2312"/>
                <w:sz w:val="24"/>
              </w:rPr>
              <w:t>4mm</w:t>
            </w:r>
            <w:r>
              <w:rPr>
                <w:rFonts w:ascii="仿宋_GB2312" w:hAnsi="仿宋_GB2312" w:cs="仿宋_GB2312" w:eastAsia="仿宋_GB2312"/>
                <w:sz w:val="24"/>
              </w:rPr>
              <w:t>，具备防爆、耐高低温冲击、抗机械冲击等性能。</w:t>
            </w:r>
          </w:p>
          <w:p>
            <w:pPr>
              <w:pStyle w:val="null3"/>
              <w:jc w:val="left"/>
            </w:pPr>
            <w:r>
              <w:rPr>
                <w:rFonts w:ascii="仿宋_GB2312" w:hAnsi="仿宋_GB2312" w:cs="仿宋_GB2312" w:eastAsia="仿宋_GB2312"/>
                <w:sz w:val="24"/>
                <w:b/>
                <w:color w:val="000000"/>
              </w:rPr>
              <w:t>4）双头大锅灶</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外形尺寸</w:t>
            </w:r>
            <w:r>
              <w:rPr>
                <w:rFonts w:ascii="仿宋_GB2312" w:hAnsi="仿宋_GB2312" w:cs="仿宋_GB2312" w:eastAsia="仿宋_GB2312"/>
                <w:sz w:val="24"/>
              </w:rPr>
              <w:t>≤</w:t>
            </w:r>
            <w:r>
              <w:rPr>
                <w:rFonts w:ascii="仿宋_GB2312" w:hAnsi="仿宋_GB2312" w:cs="仿宋_GB2312" w:eastAsia="仿宋_GB2312"/>
                <w:sz w:val="24"/>
              </w:rPr>
              <w:t>2000</w:t>
            </w:r>
            <w:r>
              <w:rPr>
                <w:rFonts w:ascii="仿宋_GB2312" w:hAnsi="仿宋_GB2312" w:cs="仿宋_GB2312" w:eastAsia="仿宋_GB2312"/>
                <w:sz w:val="24"/>
              </w:rPr>
              <w:t>×</w:t>
            </w:r>
            <w:r>
              <w:rPr>
                <w:rFonts w:ascii="仿宋_GB2312" w:hAnsi="仿宋_GB2312" w:cs="仿宋_GB2312" w:eastAsia="仿宋_GB2312"/>
                <w:sz w:val="24"/>
              </w:rPr>
              <w:t>1200</w:t>
            </w:r>
            <w:r>
              <w:rPr>
                <w:rFonts w:ascii="仿宋_GB2312" w:hAnsi="仿宋_GB2312" w:cs="仿宋_GB2312" w:eastAsia="仿宋_GB2312"/>
                <w:sz w:val="24"/>
              </w:rPr>
              <w:t>×</w:t>
            </w:r>
            <w:r>
              <w:rPr>
                <w:rFonts w:ascii="仿宋_GB2312" w:hAnsi="仿宋_GB2312" w:cs="仿宋_GB2312" w:eastAsia="仿宋_GB2312"/>
                <w:sz w:val="24"/>
              </w:rPr>
              <w:t>850mm</w:t>
            </w:r>
            <w:r>
              <w:rPr>
                <w:rFonts w:ascii="仿宋_GB2312" w:hAnsi="仿宋_GB2312" w:cs="仿宋_GB2312" w:eastAsia="仿宋_GB2312"/>
                <w:sz w:val="24"/>
              </w:rPr>
              <w:t>，锅直径≥</w:t>
            </w:r>
            <w:r>
              <w:rPr>
                <w:rFonts w:ascii="仿宋_GB2312" w:hAnsi="仿宋_GB2312" w:cs="仿宋_GB2312" w:eastAsia="仿宋_GB2312"/>
                <w:sz w:val="24"/>
              </w:rPr>
              <w:t>800mm</w:t>
            </w:r>
            <w:r>
              <w:rPr>
                <w:rFonts w:ascii="仿宋_GB2312" w:hAnsi="仿宋_GB2312" w:cs="仿宋_GB2312" w:eastAsia="仿宋_GB2312"/>
                <w:sz w:val="24"/>
              </w:rPr>
              <w:t>，电压：</w:t>
            </w:r>
            <w:r>
              <w:rPr>
                <w:rFonts w:ascii="仿宋_GB2312" w:hAnsi="仿宋_GB2312" w:cs="仿宋_GB2312" w:eastAsia="仿宋_GB2312"/>
                <w:sz w:val="24"/>
              </w:rPr>
              <w:t>380V</w:t>
            </w:r>
            <w:r>
              <w:rPr>
                <w:rFonts w:ascii="仿宋_GB2312" w:hAnsi="仿宋_GB2312" w:cs="仿宋_GB2312" w:eastAsia="仿宋_GB2312"/>
                <w:sz w:val="24"/>
              </w:rPr>
              <w:t>，功率：</w:t>
            </w:r>
            <w:r>
              <w:rPr>
                <w:rFonts w:ascii="仿宋_GB2312" w:hAnsi="仿宋_GB2312" w:cs="仿宋_GB2312" w:eastAsia="仿宋_GB2312"/>
                <w:sz w:val="24"/>
              </w:rPr>
              <w:t>30kW</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外壳采用优质不锈钢板材制作，台面一体成型，防水设计；</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机芯采用工业级元器件，具备过流、过压、过热、干烧保护功能，整机防护等级</w:t>
            </w:r>
            <w:r>
              <w:rPr>
                <w:rFonts w:ascii="仿宋_GB2312" w:hAnsi="仿宋_GB2312" w:cs="仿宋_GB2312" w:eastAsia="仿宋_GB2312"/>
                <w:sz w:val="24"/>
              </w:rPr>
              <w:t>≥</w:t>
            </w:r>
            <w:r>
              <w:rPr>
                <w:rFonts w:ascii="仿宋_GB2312" w:hAnsi="仿宋_GB2312" w:cs="仿宋_GB2312" w:eastAsia="仿宋_GB2312"/>
                <w:sz w:val="24"/>
              </w:rPr>
              <w:t>IPX4</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具有合理的散热风道设计，风机噪音符合行业标准要求；</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线盘组件具有防干烧、快速加热、高温保护等功能，加热均匀不偏火；</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操作面板能清晰显示锅体温度、火力档位等信息，具备中文故障提示及开机自检功能；</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操作开关具备多档位调节功能，不少于</w:t>
            </w:r>
            <w:r>
              <w:rPr>
                <w:rFonts w:ascii="仿宋_GB2312" w:hAnsi="仿宋_GB2312" w:cs="仿宋_GB2312" w:eastAsia="仿宋_GB2312"/>
                <w:sz w:val="24"/>
              </w:rPr>
              <w:t>8</w:t>
            </w:r>
            <w:r>
              <w:rPr>
                <w:rFonts w:ascii="仿宋_GB2312" w:hAnsi="仿宋_GB2312" w:cs="仿宋_GB2312" w:eastAsia="仿宋_GB2312"/>
                <w:sz w:val="24"/>
              </w:rPr>
              <w:t>档，操作方式应便于使用。</w:t>
            </w:r>
          </w:p>
          <w:p>
            <w:pPr>
              <w:pStyle w:val="null3"/>
              <w:ind w:firstLine="480"/>
              <w:jc w:val="left"/>
            </w:pP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4"/>
                <w:b/>
                <w:color w:val="000000"/>
              </w:rPr>
              <w:t>5）电饼铛</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功率：</w:t>
            </w:r>
            <w:r>
              <w:rPr>
                <w:rFonts w:ascii="仿宋_GB2312" w:hAnsi="仿宋_GB2312" w:cs="仿宋_GB2312" w:eastAsia="仿宋_GB2312"/>
                <w:sz w:val="24"/>
              </w:rPr>
              <w:t>≥</w:t>
            </w:r>
            <w:r>
              <w:rPr>
                <w:rFonts w:ascii="仿宋_GB2312" w:hAnsi="仿宋_GB2312" w:cs="仿宋_GB2312" w:eastAsia="仿宋_GB2312"/>
                <w:sz w:val="24"/>
              </w:rPr>
              <w:t>7.5KW/380V</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外壳采用不锈钢材质，铛体采用铝合金材质（接触食品部位符合</w:t>
            </w:r>
            <w:r>
              <w:rPr>
                <w:rFonts w:ascii="仿宋_GB2312" w:hAnsi="仿宋_GB2312" w:cs="仿宋_GB2312" w:eastAsia="仿宋_GB2312"/>
                <w:sz w:val="24"/>
              </w:rPr>
              <w:t>GB 4806.9</w:t>
            </w:r>
            <w:r>
              <w:rPr>
                <w:rFonts w:ascii="仿宋_GB2312" w:hAnsi="仿宋_GB2312" w:cs="仿宋_GB2312" w:eastAsia="仿宋_GB2312"/>
                <w:sz w:val="24"/>
              </w:rPr>
              <w:t>标准），上下双控温，带数字温度显示仪表，温度调节范围</w:t>
            </w:r>
            <w:r>
              <w:rPr>
                <w:rFonts w:ascii="仿宋_GB2312" w:hAnsi="仿宋_GB2312" w:cs="仿宋_GB2312" w:eastAsia="仿宋_GB2312"/>
                <w:sz w:val="24"/>
              </w:rPr>
              <w:t>50</w:t>
            </w:r>
            <w:r>
              <w:rPr>
                <w:rFonts w:ascii="仿宋_GB2312" w:hAnsi="仿宋_GB2312" w:cs="仿宋_GB2312" w:eastAsia="仿宋_GB2312"/>
                <w:sz w:val="24"/>
              </w:rPr>
              <w:t>℃</w:t>
            </w:r>
            <w:r>
              <w:rPr>
                <w:rFonts w:ascii="仿宋_GB2312" w:hAnsi="仿宋_GB2312" w:cs="仿宋_GB2312" w:eastAsia="仿宋_GB2312"/>
                <w:sz w:val="24"/>
              </w:rPr>
              <w:t>~250</w:t>
            </w:r>
            <w:r>
              <w:rPr>
                <w:rFonts w:ascii="仿宋_GB2312" w:hAnsi="仿宋_GB2312" w:cs="仿宋_GB2312" w:eastAsia="仿宋_GB2312"/>
                <w:sz w:val="24"/>
              </w:rPr>
              <w:t>℃，连续可调；</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加热方式：电热管加热，升温快、加热均匀，具备自动恒温及超温保护功能。</w:t>
            </w:r>
          </w:p>
          <w:p>
            <w:pPr>
              <w:pStyle w:val="null3"/>
              <w:jc w:val="left"/>
            </w:pPr>
            <w:r>
              <w:rPr>
                <w:rFonts w:ascii="仿宋_GB2312" w:hAnsi="仿宋_GB2312" w:cs="仿宋_GB2312" w:eastAsia="仿宋_GB2312"/>
                <w:sz w:val="24"/>
                <w:b/>
                <w:color w:val="000000"/>
              </w:rPr>
              <w:t>6）包子机</w:t>
            </w:r>
            <w:r>
              <w:rPr>
                <w:rFonts w:ascii="仿宋_GB2312" w:hAnsi="仿宋_GB2312" w:cs="仿宋_GB2312" w:eastAsia="仿宋_GB2312"/>
                <w:sz w:val="21"/>
              </w:rPr>
              <w:t xml:space="preserve">        </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电源功率：</w:t>
            </w:r>
            <w:r>
              <w:rPr>
                <w:rFonts w:ascii="仿宋_GB2312" w:hAnsi="仿宋_GB2312" w:cs="仿宋_GB2312" w:eastAsia="仿宋_GB2312"/>
                <w:sz w:val="24"/>
              </w:rPr>
              <w:t>2.7kW/220V</w:t>
            </w:r>
            <w:r>
              <w:rPr>
                <w:rFonts w:ascii="仿宋_GB2312" w:hAnsi="仿宋_GB2312" w:cs="仿宋_GB2312" w:eastAsia="仿宋_GB2312"/>
                <w:sz w:val="24"/>
              </w:rPr>
              <w:t>，制品重量</w:t>
            </w:r>
            <w:r>
              <w:rPr>
                <w:rFonts w:ascii="仿宋_GB2312" w:hAnsi="仿宋_GB2312" w:cs="仿宋_GB2312" w:eastAsia="仿宋_GB2312"/>
                <w:sz w:val="24"/>
              </w:rPr>
              <w:t>20g-200g/</w:t>
            </w:r>
            <w:r>
              <w:rPr>
                <w:rFonts w:ascii="仿宋_GB2312" w:hAnsi="仿宋_GB2312" w:cs="仿宋_GB2312" w:eastAsia="仿宋_GB2312"/>
                <w:sz w:val="24"/>
              </w:rPr>
              <w:t>只（可调），外形尺寸≤</w:t>
            </w:r>
            <w:r>
              <w:rPr>
                <w:rFonts w:ascii="仿宋_GB2312" w:hAnsi="仿宋_GB2312" w:cs="仿宋_GB2312" w:eastAsia="仿宋_GB2312"/>
                <w:sz w:val="24"/>
              </w:rPr>
              <w:t>1500</w:t>
            </w:r>
            <w:r>
              <w:rPr>
                <w:rFonts w:ascii="仿宋_GB2312" w:hAnsi="仿宋_GB2312" w:cs="仿宋_GB2312" w:eastAsia="仿宋_GB2312"/>
                <w:sz w:val="24"/>
              </w:rPr>
              <w:t>×</w:t>
            </w:r>
            <w:r>
              <w:rPr>
                <w:rFonts w:ascii="仿宋_GB2312" w:hAnsi="仿宋_GB2312" w:cs="仿宋_GB2312" w:eastAsia="仿宋_GB2312"/>
                <w:sz w:val="24"/>
              </w:rPr>
              <w:t>800</w:t>
            </w:r>
            <w:r>
              <w:rPr>
                <w:rFonts w:ascii="仿宋_GB2312" w:hAnsi="仿宋_GB2312" w:cs="仿宋_GB2312" w:eastAsia="仿宋_GB2312"/>
                <w:sz w:val="24"/>
              </w:rPr>
              <w:t>×</w:t>
            </w:r>
            <w:r>
              <w:rPr>
                <w:rFonts w:ascii="仿宋_GB2312" w:hAnsi="仿宋_GB2312" w:cs="仿宋_GB2312" w:eastAsia="仿宋_GB2312"/>
                <w:sz w:val="24"/>
              </w:rPr>
              <w:t>1800mm</w:t>
            </w:r>
            <w:r>
              <w:rPr>
                <w:rFonts w:ascii="仿宋_GB2312" w:hAnsi="仿宋_GB2312" w:cs="仿宋_GB2312" w:eastAsia="仿宋_GB2312"/>
                <w:sz w:val="24"/>
              </w:rPr>
              <w:t>，生产能力≥</w:t>
            </w:r>
            <w:r>
              <w:rPr>
                <w:rFonts w:ascii="仿宋_GB2312" w:hAnsi="仿宋_GB2312" w:cs="仿宋_GB2312" w:eastAsia="仿宋_GB2312"/>
                <w:sz w:val="24"/>
              </w:rPr>
              <w:t>2000</w:t>
            </w:r>
            <w:r>
              <w:rPr>
                <w:rFonts w:ascii="仿宋_GB2312" w:hAnsi="仿宋_GB2312" w:cs="仿宋_GB2312" w:eastAsia="仿宋_GB2312"/>
                <w:sz w:val="24"/>
              </w:rPr>
              <w:t>个</w:t>
            </w:r>
            <w:r>
              <w:rPr>
                <w:rFonts w:ascii="仿宋_GB2312" w:hAnsi="仿宋_GB2312" w:cs="仿宋_GB2312" w:eastAsia="仿宋_GB2312"/>
                <w:sz w:val="24"/>
              </w:rPr>
              <w:t>/</w:t>
            </w:r>
            <w:r>
              <w:rPr>
                <w:rFonts w:ascii="仿宋_GB2312" w:hAnsi="仿宋_GB2312" w:cs="仿宋_GB2312" w:eastAsia="仿宋_GB2312"/>
                <w:sz w:val="24"/>
              </w:rPr>
              <w:t>小时；</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下馅系统应采用免挤压设计，供馅时对菜馅压力小，保持菜馅水分，适用于含块状菜馅（如丁状蔬菜馅）；</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接触食品部位采用不锈钢材质，符合</w:t>
            </w:r>
            <w:r>
              <w:rPr>
                <w:rFonts w:ascii="仿宋_GB2312" w:hAnsi="仿宋_GB2312" w:cs="仿宋_GB2312" w:eastAsia="仿宋_GB2312"/>
                <w:sz w:val="24"/>
              </w:rPr>
              <w:t>GB 4806.9</w:t>
            </w:r>
            <w:r>
              <w:rPr>
                <w:rFonts w:ascii="仿宋_GB2312" w:hAnsi="仿宋_GB2312" w:cs="仿宋_GB2312" w:eastAsia="仿宋_GB2312"/>
                <w:sz w:val="24"/>
              </w:rPr>
              <w:t>食品接触用金属材料标准，整机结构便于清洁和维护。</w:t>
            </w:r>
          </w:p>
          <w:p>
            <w:pPr>
              <w:pStyle w:val="null3"/>
              <w:jc w:val="left"/>
            </w:pPr>
            <w:r>
              <w:rPr>
                <w:rFonts w:ascii="仿宋_GB2312" w:hAnsi="仿宋_GB2312" w:cs="仿宋_GB2312" w:eastAsia="仿宋_GB2312"/>
                <w:sz w:val="24"/>
                <w:b/>
                <w:color w:val="000000"/>
              </w:rPr>
              <w:t>7）和面机</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型号规格：和面量</w:t>
            </w:r>
            <w:r>
              <w:rPr>
                <w:rFonts w:ascii="仿宋_GB2312" w:hAnsi="仿宋_GB2312" w:cs="仿宋_GB2312" w:eastAsia="仿宋_GB2312"/>
                <w:sz w:val="24"/>
              </w:rPr>
              <w:t>≥</w:t>
            </w:r>
            <w:r>
              <w:rPr>
                <w:rFonts w:ascii="仿宋_GB2312" w:hAnsi="仿宋_GB2312" w:cs="仿宋_GB2312" w:eastAsia="仿宋_GB2312"/>
                <w:sz w:val="24"/>
              </w:rPr>
              <w:t>50kg/</w:t>
            </w:r>
            <w:r>
              <w:rPr>
                <w:rFonts w:ascii="仿宋_GB2312" w:hAnsi="仿宋_GB2312" w:cs="仿宋_GB2312" w:eastAsia="仿宋_GB2312"/>
                <w:sz w:val="24"/>
              </w:rPr>
              <w:t>次，外形尺寸≤</w:t>
            </w:r>
            <w:r>
              <w:rPr>
                <w:rFonts w:ascii="仿宋_GB2312" w:hAnsi="仿宋_GB2312" w:cs="仿宋_GB2312" w:eastAsia="仿宋_GB2312"/>
                <w:sz w:val="24"/>
              </w:rPr>
              <w:t>1100</w:t>
            </w:r>
            <w:r>
              <w:rPr>
                <w:rFonts w:ascii="仿宋_GB2312" w:hAnsi="仿宋_GB2312" w:cs="仿宋_GB2312" w:eastAsia="仿宋_GB2312"/>
                <w:sz w:val="24"/>
              </w:rPr>
              <w:t>×</w:t>
            </w:r>
            <w:r>
              <w:rPr>
                <w:rFonts w:ascii="仿宋_GB2312" w:hAnsi="仿宋_GB2312" w:cs="仿宋_GB2312" w:eastAsia="仿宋_GB2312"/>
                <w:sz w:val="24"/>
              </w:rPr>
              <w:t>700</w:t>
            </w:r>
            <w:r>
              <w:rPr>
                <w:rFonts w:ascii="仿宋_GB2312" w:hAnsi="仿宋_GB2312" w:cs="仿宋_GB2312" w:eastAsia="仿宋_GB2312"/>
                <w:sz w:val="24"/>
              </w:rPr>
              <w:t>×</w:t>
            </w:r>
            <w:r>
              <w:rPr>
                <w:rFonts w:ascii="仿宋_GB2312" w:hAnsi="仿宋_GB2312" w:cs="仿宋_GB2312" w:eastAsia="仿宋_GB2312"/>
                <w:sz w:val="24"/>
              </w:rPr>
              <w:t>1000mm</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和面桶及接触面团部件采用不锈钢材质，符合</w:t>
            </w:r>
            <w:r>
              <w:rPr>
                <w:rFonts w:ascii="仿宋_GB2312" w:hAnsi="仿宋_GB2312" w:cs="仿宋_GB2312" w:eastAsia="仿宋_GB2312"/>
                <w:sz w:val="24"/>
              </w:rPr>
              <w:t>GB 4806.9-2023</w:t>
            </w:r>
            <w:r>
              <w:rPr>
                <w:rFonts w:ascii="仿宋_GB2312" w:hAnsi="仿宋_GB2312" w:cs="仿宋_GB2312" w:eastAsia="仿宋_GB2312"/>
                <w:sz w:val="24"/>
              </w:rPr>
              <w:t>《食品安全国家标准 食品接触用金属材料及制品》标准要求；</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电机采用优质铜芯电机，运行平稳，和面均匀，具备过载保护及自动断电功能；</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rPr>
              <w:t>功率：</w:t>
            </w:r>
            <w:r>
              <w:rPr>
                <w:rFonts w:ascii="仿宋_GB2312" w:hAnsi="仿宋_GB2312" w:cs="仿宋_GB2312" w:eastAsia="仿宋_GB2312"/>
                <w:sz w:val="24"/>
              </w:rPr>
              <w:t>3kW/380V</w:t>
            </w:r>
            <w:r>
              <w:rPr>
                <w:rFonts w:ascii="仿宋_GB2312" w:hAnsi="仿宋_GB2312" w:cs="仿宋_GB2312" w:eastAsia="仿宋_GB2312"/>
                <w:sz w:val="24"/>
              </w:rPr>
              <w:t>。</w:t>
            </w:r>
            <w:r>
              <w:rPr>
                <w:rFonts w:ascii="仿宋_GB2312" w:hAnsi="仿宋_GB2312" w:cs="仿宋_GB2312" w:eastAsia="仿宋_GB2312"/>
                <w:sz w:val="21"/>
              </w:rPr>
              <w:t xml:space="preserve">            </w:t>
            </w:r>
          </w:p>
          <w:p>
            <w:pPr>
              <w:pStyle w:val="null3"/>
              <w:ind w:left="480"/>
              <w:jc w:val="left"/>
            </w:pPr>
            <w:r>
              <w:rPr>
                <w:rFonts w:ascii="仿宋_GB2312" w:hAnsi="仿宋_GB2312" w:cs="仿宋_GB2312" w:eastAsia="仿宋_GB2312"/>
                <w:sz w:val="24"/>
                <w:b/>
                <w:color w:val="000000"/>
              </w:rPr>
              <w:t>8）多功能切菜机</w:t>
            </w:r>
            <w:r>
              <w:rPr>
                <w:rFonts w:ascii="仿宋_GB2312" w:hAnsi="仿宋_GB2312" w:cs="仿宋_GB2312" w:eastAsia="仿宋_GB2312"/>
                <w:sz w:val="21"/>
              </w:rPr>
              <w:t xml:space="preserve">                                                                           </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外壳采用优质不锈钢材质，变频调速多功能切菜机；</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切菜规格：</w:t>
            </w:r>
            <w:r>
              <w:rPr>
                <w:rFonts w:ascii="仿宋_GB2312" w:hAnsi="仿宋_GB2312" w:cs="仿宋_GB2312" w:eastAsia="仿宋_GB2312"/>
                <w:sz w:val="24"/>
              </w:rPr>
              <w:t>1-60mm</w:t>
            </w:r>
            <w:r>
              <w:rPr>
                <w:rFonts w:ascii="仿宋_GB2312" w:hAnsi="仿宋_GB2312" w:cs="仿宋_GB2312" w:eastAsia="仿宋_GB2312"/>
                <w:sz w:val="24"/>
              </w:rPr>
              <w:t>范围内可调（可更换刀片或通过调节实现多种切割尺寸）；</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生产能力：</w:t>
            </w:r>
            <w:r>
              <w:rPr>
                <w:rFonts w:ascii="仿宋_GB2312" w:hAnsi="仿宋_GB2312" w:cs="仿宋_GB2312" w:eastAsia="仿宋_GB2312"/>
                <w:sz w:val="24"/>
              </w:rPr>
              <w:t>≥</w:t>
            </w:r>
            <w:r>
              <w:rPr>
                <w:rFonts w:ascii="仿宋_GB2312" w:hAnsi="仿宋_GB2312" w:cs="仿宋_GB2312" w:eastAsia="仿宋_GB2312"/>
                <w:sz w:val="24"/>
              </w:rPr>
              <w:t>500kg/</w:t>
            </w:r>
            <w:r>
              <w:rPr>
                <w:rFonts w:ascii="仿宋_GB2312" w:hAnsi="仿宋_GB2312" w:cs="仿宋_GB2312" w:eastAsia="仿宋_GB2312"/>
                <w:sz w:val="24"/>
              </w:rPr>
              <w:t>小时；</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功率：</w:t>
            </w:r>
            <w:r>
              <w:rPr>
                <w:rFonts w:ascii="仿宋_GB2312" w:hAnsi="仿宋_GB2312" w:cs="仿宋_GB2312" w:eastAsia="仿宋_GB2312"/>
                <w:sz w:val="24"/>
              </w:rPr>
              <w:t>≤</w:t>
            </w:r>
            <w:r>
              <w:rPr>
                <w:rFonts w:ascii="仿宋_GB2312" w:hAnsi="仿宋_GB2312" w:cs="仿宋_GB2312" w:eastAsia="仿宋_GB2312"/>
                <w:sz w:val="24"/>
              </w:rPr>
              <w:t>2.5kW/220V</w:t>
            </w:r>
            <w:r>
              <w:rPr>
                <w:rFonts w:ascii="仿宋_GB2312" w:hAnsi="仿宋_GB2312" w:cs="仿宋_GB2312" w:eastAsia="仿宋_GB2312"/>
                <w:sz w:val="24"/>
              </w:rPr>
              <w:t>或</w:t>
            </w:r>
            <w:r>
              <w:rPr>
                <w:rFonts w:ascii="仿宋_GB2312" w:hAnsi="仿宋_GB2312" w:cs="仿宋_GB2312" w:eastAsia="仿宋_GB2312"/>
                <w:sz w:val="24"/>
              </w:rPr>
              <w:t>380V</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外形尺寸：长</w:t>
            </w:r>
            <w:r>
              <w:rPr>
                <w:rFonts w:ascii="仿宋_GB2312" w:hAnsi="仿宋_GB2312" w:cs="仿宋_GB2312" w:eastAsia="仿宋_GB2312"/>
                <w:sz w:val="24"/>
              </w:rPr>
              <w:t>≤</w:t>
            </w:r>
            <w:r>
              <w:rPr>
                <w:rFonts w:ascii="仿宋_GB2312" w:hAnsi="仿宋_GB2312" w:cs="仿宋_GB2312" w:eastAsia="仿宋_GB2312"/>
                <w:sz w:val="24"/>
              </w:rPr>
              <w:t>1300mm</w:t>
            </w:r>
            <w:r>
              <w:rPr>
                <w:rFonts w:ascii="仿宋_GB2312" w:hAnsi="仿宋_GB2312" w:cs="仿宋_GB2312" w:eastAsia="仿宋_GB2312"/>
                <w:sz w:val="24"/>
              </w:rPr>
              <w:t>，宽≤</w:t>
            </w:r>
            <w:r>
              <w:rPr>
                <w:rFonts w:ascii="仿宋_GB2312" w:hAnsi="仿宋_GB2312" w:cs="仿宋_GB2312" w:eastAsia="仿宋_GB2312"/>
                <w:sz w:val="24"/>
              </w:rPr>
              <w:t>800mm</w:t>
            </w:r>
            <w:r>
              <w:rPr>
                <w:rFonts w:ascii="仿宋_GB2312" w:hAnsi="仿宋_GB2312" w:cs="仿宋_GB2312" w:eastAsia="仿宋_GB2312"/>
                <w:sz w:val="24"/>
              </w:rPr>
              <w:t>，高≤</w:t>
            </w:r>
            <w:r>
              <w:rPr>
                <w:rFonts w:ascii="仿宋_GB2312" w:hAnsi="仿宋_GB2312" w:cs="仿宋_GB2312" w:eastAsia="仿宋_GB2312"/>
                <w:sz w:val="24"/>
              </w:rPr>
              <w:t>1200mm</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color w:val="000000"/>
              </w:rPr>
              <w:t>6．</w:t>
            </w:r>
            <w:r>
              <w:rPr>
                <w:rFonts w:ascii="仿宋_GB2312" w:hAnsi="仿宋_GB2312" w:cs="仿宋_GB2312" w:eastAsia="仿宋_GB2312"/>
                <w:sz w:val="24"/>
              </w:rPr>
              <w:t>具备切丝、切片、切段等多种功能，设备清洗方便。</w:t>
            </w:r>
          </w:p>
          <w:p>
            <w:pPr>
              <w:pStyle w:val="null3"/>
              <w:jc w:val="left"/>
            </w:pPr>
            <w:r>
              <w:rPr>
                <w:rFonts w:ascii="仿宋_GB2312" w:hAnsi="仿宋_GB2312" w:cs="仿宋_GB2312" w:eastAsia="仿宋_GB2312"/>
                <w:sz w:val="24"/>
                <w:b/>
                <w:color w:val="000000"/>
              </w:rPr>
              <w:t>9）煮面机</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规格：适用直径</w:t>
            </w:r>
            <w:r>
              <w:rPr>
                <w:rFonts w:ascii="仿宋_GB2312" w:hAnsi="仿宋_GB2312" w:cs="仿宋_GB2312" w:eastAsia="仿宋_GB2312"/>
                <w:sz w:val="24"/>
              </w:rPr>
              <w:t>≥</w:t>
            </w:r>
            <w:r>
              <w:rPr>
                <w:rFonts w:ascii="仿宋_GB2312" w:hAnsi="仿宋_GB2312" w:cs="仿宋_GB2312" w:eastAsia="仿宋_GB2312"/>
                <w:sz w:val="24"/>
              </w:rPr>
              <w:t>400mm</w:t>
            </w:r>
            <w:r>
              <w:rPr>
                <w:rFonts w:ascii="仿宋_GB2312" w:hAnsi="仿宋_GB2312" w:cs="仿宋_GB2312" w:eastAsia="仿宋_GB2312"/>
                <w:sz w:val="24"/>
              </w:rPr>
              <w:t>煮面篓，电压：</w:t>
            </w:r>
            <w:r>
              <w:rPr>
                <w:rFonts w:ascii="仿宋_GB2312" w:hAnsi="仿宋_GB2312" w:cs="仿宋_GB2312" w:eastAsia="仿宋_GB2312"/>
                <w:sz w:val="24"/>
              </w:rPr>
              <w:t>380V</w:t>
            </w:r>
            <w:r>
              <w:rPr>
                <w:rFonts w:ascii="仿宋_GB2312" w:hAnsi="仿宋_GB2312" w:cs="仿宋_GB2312" w:eastAsia="仿宋_GB2312"/>
                <w:sz w:val="24"/>
              </w:rPr>
              <w:t>，功率：</w:t>
            </w:r>
            <w:r>
              <w:rPr>
                <w:rFonts w:ascii="仿宋_GB2312" w:hAnsi="仿宋_GB2312" w:cs="仿宋_GB2312" w:eastAsia="仿宋_GB2312"/>
                <w:sz w:val="24"/>
              </w:rPr>
              <w:t>9kW</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整机采用优质不锈钢，双层保温结构，内胆及接触食品部位采用</w:t>
            </w:r>
            <w:r>
              <w:rPr>
                <w:rFonts w:ascii="仿宋_GB2312" w:hAnsi="仿宋_GB2312" w:cs="仿宋_GB2312" w:eastAsia="仿宋_GB2312"/>
                <w:sz w:val="24"/>
              </w:rPr>
              <w:t>304</w:t>
            </w:r>
            <w:r>
              <w:rPr>
                <w:rFonts w:ascii="仿宋_GB2312" w:hAnsi="仿宋_GB2312" w:cs="仿宋_GB2312" w:eastAsia="仿宋_GB2312"/>
                <w:sz w:val="24"/>
              </w:rPr>
              <w:t>不锈钢（符合</w:t>
            </w:r>
            <w:r>
              <w:rPr>
                <w:rFonts w:ascii="仿宋_GB2312" w:hAnsi="仿宋_GB2312" w:cs="仿宋_GB2312" w:eastAsia="仿宋_GB2312"/>
                <w:sz w:val="24"/>
              </w:rPr>
              <w:t>GB 4806.9</w:t>
            </w:r>
            <w:r>
              <w:rPr>
                <w:rFonts w:ascii="仿宋_GB2312" w:hAnsi="仿宋_GB2312" w:cs="仿宋_GB2312" w:eastAsia="仿宋_GB2312"/>
                <w:sz w:val="24"/>
              </w:rPr>
              <w:t>标准），配可调节温控装置及排水阀。</w:t>
            </w:r>
          </w:p>
          <w:p>
            <w:pPr>
              <w:pStyle w:val="null3"/>
              <w:jc w:val="left"/>
            </w:pPr>
            <w:r>
              <w:rPr>
                <w:rFonts w:ascii="仿宋_GB2312" w:hAnsi="仿宋_GB2312" w:cs="仿宋_GB2312" w:eastAsia="仿宋_GB2312"/>
                <w:sz w:val="24"/>
                <w:b/>
                <w:color w:val="000000"/>
              </w:rPr>
              <w:t>10）豆浆机</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具备浆渣自动分离功能，外壳为不锈钢材质，电机绕组材质符合相关标准；</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生产效率</w:t>
            </w:r>
            <w:r>
              <w:rPr>
                <w:rFonts w:ascii="仿宋_GB2312" w:hAnsi="仿宋_GB2312" w:cs="仿宋_GB2312" w:eastAsia="仿宋_GB2312"/>
                <w:sz w:val="24"/>
              </w:rPr>
              <w:t>≥</w:t>
            </w:r>
            <w:r>
              <w:rPr>
                <w:rFonts w:ascii="仿宋_GB2312" w:hAnsi="仿宋_GB2312" w:cs="仿宋_GB2312" w:eastAsia="仿宋_GB2312"/>
                <w:sz w:val="24"/>
              </w:rPr>
              <w:t>100kg/h</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磨浆砂轮直径</w:t>
            </w:r>
            <w:r>
              <w:rPr>
                <w:rFonts w:ascii="仿宋_GB2312" w:hAnsi="仿宋_GB2312" w:cs="仿宋_GB2312" w:eastAsia="仿宋_GB2312"/>
                <w:sz w:val="24"/>
              </w:rPr>
              <w:t>≥</w:t>
            </w:r>
            <w:r>
              <w:rPr>
                <w:rFonts w:ascii="仿宋_GB2312" w:hAnsi="仿宋_GB2312" w:cs="仿宋_GB2312" w:eastAsia="仿宋_GB2312"/>
                <w:sz w:val="24"/>
              </w:rPr>
              <w:t>140mm</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电压：</w:t>
            </w:r>
            <w:r>
              <w:rPr>
                <w:rFonts w:ascii="仿宋_GB2312" w:hAnsi="仿宋_GB2312" w:cs="仿宋_GB2312" w:eastAsia="仿宋_GB2312"/>
                <w:sz w:val="24"/>
              </w:rPr>
              <w:t>220V</w:t>
            </w:r>
            <w:r>
              <w:rPr>
                <w:rFonts w:ascii="仿宋_GB2312" w:hAnsi="仿宋_GB2312" w:cs="仿宋_GB2312" w:eastAsia="仿宋_GB2312"/>
                <w:sz w:val="24"/>
              </w:rPr>
              <w:t>，功率：≥</w:t>
            </w:r>
            <w:r>
              <w:rPr>
                <w:rFonts w:ascii="仿宋_GB2312" w:hAnsi="仿宋_GB2312" w:cs="仿宋_GB2312" w:eastAsia="仿宋_GB2312"/>
                <w:sz w:val="24"/>
              </w:rPr>
              <w:t>2.2kW</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外形尺寸：长</w:t>
            </w:r>
            <w:r>
              <w:rPr>
                <w:rFonts w:ascii="仿宋_GB2312" w:hAnsi="仿宋_GB2312" w:cs="仿宋_GB2312" w:eastAsia="仿宋_GB2312"/>
                <w:sz w:val="24"/>
              </w:rPr>
              <w:t>≤</w:t>
            </w:r>
            <w:r>
              <w:rPr>
                <w:rFonts w:ascii="仿宋_GB2312" w:hAnsi="仿宋_GB2312" w:cs="仿宋_GB2312" w:eastAsia="仿宋_GB2312"/>
                <w:sz w:val="24"/>
              </w:rPr>
              <w:t>550mm</w:t>
            </w:r>
            <w:r>
              <w:rPr>
                <w:rFonts w:ascii="仿宋_GB2312" w:hAnsi="仿宋_GB2312" w:cs="仿宋_GB2312" w:eastAsia="仿宋_GB2312"/>
                <w:sz w:val="24"/>
              </w:rPr>
              <w:t>，宽≤</w:t>
            </w:r>
            <w:r>
              <w:rPr>
                <w:rFonts w:ascii="仿宋_GB2312" w:hAnsi="仿宋_GB2312" w:cs="仿宋_GB2312" w:eastAsia="仿宋_GB2312"/>
                <w:sz w:val="24"/>
              </w:rPr>
              <w:t>400mm</w:t>
            </w:r>
            <w:r>
              <w:rPr>
                <w:rFonts w:ascii="仿宋_GB2312" w:hAnsi="仿宋_GB2312" w:cs="仿宋_GB2312" w:eastAsia="仿宋_GB2312"/>
                <w:sz w:val="24"/>
              </w:rPr>
              <w:t>，高≤</w:t>
            </w:r>
            <w:r>
              <w:rPr>
                <w:rFonts w:ascii="仿宋_GB2312" w:hAnsi="仿宋_GB2312" w:cs="仿宋_GB2312" w:eastAsia="仿宋_GB2312"/>
                <w:sz w:val="24"/>
              </w:rPr>
              <w:t>800mm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b/>
                <w:color w:val="000000"/>
              </w:rPr>
              <w:t>11）车载高压洗地机</w:t>
            </w:r>
          </w:p>
          <w:p>
            <w:pPr>
              <w:pStyle w:val="null3"/>
              <w:ind w:firstLine="40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动力类型：纯电动，电气控制装置符合国家相关电气安全标准；</w:t>
            </w:r>
          </w:p>
          <w:p>
            <w:pPr>
              <w:pStyle w:val="null3"/>
              <w:ind w:firstLine="40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清水箱容积：满足日常清洗需求（供应商注明容积，采购方根据实际面积及日均清洗次数进行核定）；</w:t>
            </w:r>
          </w:p>
          <w:p>
            <w:pPr>
              <w:pStyle w:val="null3"/>
              <w:ind w:firstLine="40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工作压力</w:t>
            </w:r>
            <w:r>
              <w:rPr>
                <w:rFonts w:ascii="仿宋_GB2312" w:hAnsi="仿宋_GB2312" w:cs="仿宋_GB2312" w:eastAsia="仿宋_GB2312"/>
                <w:sz w:val="24"/>
              </w:rPr>
              <w:t>≥</w:t>
            </w:r>
            <w:r>
              <w:rPr>
                <w:rFonts w:ascii="仿宋_GB2312" w:hAnsi="仿宋_GB2312" w:cs="仿宋_GB2312" w:eastAsia="仿宋_GB2312"/>
                <w:sz w:val="24"/>
              </w:rPr>
              <w:t>100bar</w:t>
            </w:r>
            <w:r>
              <w:rPr>
                <w:rFonts w:ascii="仿宋_GB2312" w:hAnsi="仿宋_GB2312" w:cs="仿宋_GB2312" w:eastAsia="仿宋_GB2312"/>
                <w:sz w:val="24"/>
              </w:rPr>
              <w:t>，流量≥</w:t>
            </w:r>
            <w:r>
              <w:rPr>
                <w:rFonts w:ascii="仿宋_GB2312" w:hAnsi="仿宋_GB2312" w:cs="仿宋_GB2312" w:eastAsia="仿宋_GB2312"/>
                <w:sz w:val="24"/>
              </w:rPr>
              <w:t>10L/min</w:t>
            </w:r>
            <w:r>
              <w:rPr>
                <w:rFonts w:ascii="仿宋_GB2312" w:hAnsi="仿宋_GB2312" w:cs="仿宋_GB2312" w:eastAsia="仿宋_GB2312"/>
                <w:sz w:val="24"/>
              </w:rPr>
              <w:t>；</w:t>
            </w:r>
          </w:p>
          <w:p>
            <w:pPr>
              <w:pStyle w:val="null3"/>
              <w:ind w:firstLine="40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续航时间</w:t>
            </w:r>
            <w:r>
              <w:rPr>
                <w:rFonts w:ascii="仿宋_GB2312" w:hAnsi="仿宋_GB2312" w:cs="仿宋_GB2312" w:eastAsia="仿宋_GB2312"/>
                <w:sz w:val="24"/>
              </w:rPr>
              <w:t>≥</w:t>
            </w:r>
            <w:r>
              <w:rPr>
                <w:rFonts w:ascii="仿宋_GB2312" w:hAnsi="仿宋_GB2312" w:cs="仿宋_GB2312" w:eastAsia="仿宋_GB2312"/>
                <w:sz w:val="24"/>
              </w:rPr>
              <w:t>3h</w:t>
            </w:r>
            <w:r>
              <w:rPr>
                <w:rFonts w:ascii="仿宋_GB2312" w:hAnsi="仿宋_GB2312" w:cs="仿宋_GB2312" w:eastAsia="仿宋_GB2312"/>
                <w:sz w:val="24"/>
              </w:rPr>
              <w:t>，充电时间≤</w:t>
            </w:r>
            <w:r>
              <w:rPr>
                <w:rFonts w:ascii="仿宋_GB2312" w:hAnsi="仿宋_GB2312" w:cs="仿宋_GB2312" w:eastAsia="仿宋_GB2312"/>
                <w:sz w:val="24"/>
              </w:rPr>
              <w:t>8h</w:t>
            </w:r>
            <w:r>
              <w:rPr>
                <w:rFonts w:ascii="仿宋_GB2312" w:hAnsi="仿宋_GB2312" w:cs="仿宋_GB2312" w:eastAsia="仿宋_GB2312"/>
                <w:sz w:val="24"/>
              </w:rPr>
              <w:t>；</w:t>
            </w:r>
          </w:p>
          <w:p>
            <w:pPr>
              <w:pStyle w:val="null3"/>
              <w:ind w:firstLine="400"/>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具备高压冲洗功能，可选配地面刷洗功能；</w:t>
            </w:r>
          </w:p>
          <w:p>
            <w:pPr>
              <w:pStyle w:val="null3"/>
              <w:ind w:firstLine="400"/>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配件包含高压喷枪、刷盘、充电器等。</w:t>
            </w:r>
          </w:p>
          <w:p>
            <w:pPr>
              <w:pStyle w:val="null3"/>
              <w:numPr>
                <w:ilvl w:val="0"/>
                <w:numId w:val="1"/>
              </w:numPr>
              <w:jc w:val="left"/>
            </w:pPr>
            <w:r>
              <w:rPr>
                <w:rFonts w:ascii="仿宋_GB2312" w:hAnsi="仿宋_GB2312" w:cs="仿宋_GB2312" w:eastAsia="仿宋_GB2312"/>
                <w:sz w:val="24"/>
                <w:b/>
                <w:color w:val="000000"/>
              </w:rPr>
              <w:t>配餐车</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动力类型：纯电动，相关安全及技术性能符合国家或行业相关标准；</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外形尺寸：</w:t>
            </w:r>
            <w:r>
              <w:rPr>
                <w:rFonts w:ascii="仿宋_GB2312" w:hAnsi="仿宋_GB2312" w:cs="仿宋_GB2312" w:eastAsia="仿宋_GB2312"/>
                <w:sz w:val="24"/>
                <w:color w:val="000000"/>
              </w:rPr>
              <w:t>长</w:t>
            </w:r>
            <w:r>
              <w:rPr>
                <w:rFonts w:ascii="仿宋_GB2312" w:hAnsi="仿宋_GB2312" w:cs="仿宋_GB2312" w:eastAsia="仿宋_GB2312"/>
                <w:sz w:val="24"/>
                <w:color w:val="FF0000"/>
              </w:rPr>
              <w:t>≥</w:t>
            </w:r>
            <w:r>
              <w:rPr>
                <w:rFonts w:ascii="仿宋_GB2312" w:hAnsi="仿宋_GB2312" w:cs="仿宋_GB2312" w:eastAsia="仿宋_GB2312"/>
                <w:sz w:val="24"/>
                <w:color w:val="000000"/>
              </w:rPr>
              <w:t>4600mm，宽</w:t>
            </w:r>
            <w:r>
              <w:rPr>
                <w:rFonts w:ascii="仿宋_GB2312" w:hAnsi="仿宋_GB2312" w:cs="仿宋_GB2312" w:eastAsia="仿宋_GB2312"/>
                <w:sz w:val="24"/>
                <w:color w:val="FF0000"/>
              </w:rPr>
              <w:t>≥</w:t>
            </w:r>
            <w:r>
              <w:rPr>
                <w:rFonts w:ascii="仿宋_GB2312" w:hAnsi="仿宋_GB2312" w:cs="仿宋_GB2312" w:eastAsia="仿宋_GB2312"/>
                <w:sz w:val="24"/>
                <w:color w:val="000000"/>
              </w:rPr>
              <w:t>1400mm，高</w:t>
            </w:r>
            <w:r>
              <w:rPr>
                <w:rFonts w:ascii="仿宋_GB2312" w:hAnsi="仿宋_GB2312" w:cs="仿宋_GB2312" w:eastAsia="仿宋_GB2312"/>
                <w:sz w:val="24"/>
                <w:color w:val="FF0000"/>
              </w:rPr>
              <w:t>≥</w:t>
            </w:r>
            <w:r>
              <w:rPr>
                <w:rFonts w:ascii="仿宋_GB2312" w:hAnsi="仿宋_GB2312" w:cs="仿宋_GB2312" w:eastAsia="仿宋_GB2312"/>
                <w:sz w:val="24"/>
                <w:color w:val="000000"/>
              </w:rPr>
              <w:t>2050mm（允许±3%误差，可根据现场通道条件调整）</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额定载重量</w:t>
            </w:r>
            <w:r>
              <w:rPr>
                <w:rFonts w:ascii="仿宋_GB2312" w:hAnsi="仿宋_GB2312" w:cs="仿宋_GB2312" w:eastAsia="仿宋_GB2312"/>
                <w:sz w:val="24"/>
              </w:rPr>
              <w:t>≥</w:t>
            </w:r>
            <w:r>
              <w:rPr>
                <w:rFonts w:ascii="仿宋_GB2312" w:hAnsi="仿宋_GB2312" w:cs="仿宋_GB2312" w:eastAsia="仿宋_GB2312"/>
                <w:sz w:val="24"/>
              </w:rPr>
              <w:t>500kg</w:t>
            </w:r>
            <w:r>
              <w:rPr>
                <w:rFonts w:ascii="仿宋_GB2312" w:hAnsi="仿宋_GB2312" w:cs="仿宋_GB2312" w:eastAsia="仿宋_GB2312"/>
                <w:sz w:val="24"/>
              </w:rPr>
              <w:t>，配备≥</w:t>
            </w:r>
            <w:r>
              <w:rPr>
                <w:rFonts w:ascii="仿宋_GB2312" w:hAnsi="仿宋_GB2312" w:cs="仿宋_GB2312" w:eastAsia="仿宋_GB2312"/>
                <w:sz w:val="24"/>
              </w:rPr>
              <w:t>3</w:t>
            </w:r>
            <w:r>
              <w:rPr>
                <w:rFonts w:ascii="仿宋_GB2312" w:hAnsi="仿宋_GB2312" w:cs="仿宋_GB2312" w:eastAsia="仿宋_GB2312"/>
                <w:sz w:val="24"/>
              </w:rPr>
              <w:t>层防滑置物层板；</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续航里程满足每日常规送餐距离需求，行驶速度</w:t>
            </w:r>
            <w:r>
              <w:rPr>
                <w:rFonts w:ascii="仿宋_GB2312" w:hAnsi="仿宋_GB2312" w:cs="仿宋_GB2312" w:eastAsia="仿宋_GB2312"/>
                <w:sz w:val="24"/>
              </w:rPr>
              <w:t>≤</w:t>
            </w:r>
            <w:r>
              <w:rPr>
                <w:rFonts w:ascii="仿宋_GB2312" w:hAnsi="仿宋_GB2312" w:cs="仿宋_GB2312" w:eastAsia="仿宋_GB2312"/>
                <w:sz w:val="24"/>
              </w:rPr>
              <w:t>10km/h</w:t>
            </w:r>
            <w:r>
              <w:rPr>
                <w:rFonts w:ascii="仿宋_GB2312" w:hAnsi="仿宋_GB2312" w:cs="仿宋_GB2312" w:eastAsia="仿宋_GB2312"/>
                <w:sz w:val="24"/>
              </w:rPr>
              <w:t>（场内使用）；</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层板边缘配备挡边，高度</w:t>
            </w:r>
            <w:r>
              <w:rPr>
                <w:rFonts w:ascii="仿宋_GB2312" w:hAnsi="仿宋_GB2312" w:cs="仿宋_GB2312" w:eastAsia="仿宋_GB2312"/>
                <w:sz w:val="24"/>
              </w:rPr>
              <w:t>≥</w:t>
            </w:r>
            <w:r>
              <w:rPr>
                <w:rFonts w:ascii="仿宋_GB2312" w:hAnsi="仿宋_GB2312" w:cs="仿宋_GB2312" w:eastAsia="仿宋_GB2312"/>
                <w:sz w:val="24"/>
              </w:rPr>
              <w:t>50mm</w:t>
            </w:r>
            <w:r>
              <w:rPr>
                <w:rFonts w:ascii="仿宋_GB2312" w:hAnsi="仿宋_GB2312" w:cs="仿宋_GB2312" w:eastAsia="仿宋_GB2312"/>
                <w:sz w:val="24"/>
              </w:rPr>
              <w:t>，防止餐食滑落；</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具备可靠的刹车及驻车锁定功能，确保停车无溜车风险；</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餐食接触部位（层板、挡边等）采用</w:t>
            </w:r>
            <w:r>
              <w:rPr>
                <w:rFonts w:ascii="仿宋_GB2312" w:hAnsi="仿宋_GB2312" w:cs="仿宋_GB2312" w:eastAsia="仿宋_GB2312"/>
                <w:sz w:val="24"/>
              </w:rPr>
              <w:t>304</w:t>
            </w:r>
            <w:r>
              <w:rPr>
                <w:rFonts w:ascii="仿宋_GB2312" w:hAnsi="仿宋_GB2312" w:cs="仿宋_GB2312" w:eastAsia="仿宋_GB2312"/>
                <w:sz w:val="24"/>
              </w:rPr>
              <w:t>不锈钢材质，符合</w:t>
            </w:r>
            <w:r>
              <w:rPr>
                <w:rFonts w:ascii="仿宋_GB2312" w:hAnsi="仿宋_GB2312" w:cs="仿宋_GB2312" w:eastAsia="仿宋_GB2312"/>
                <w:sz w:val="24"/>
              </w:rPr>
              <w:t>GB 4806.9-2023</w:t>
            </w:r>
            <w:r>
              <w:rPr>
                <w:rFonts w:ascii="仿宋_GB2312" w:hAnsi="仿宋_GB2312" w:cs="仿宋_GB2312" w:eastAsia="仿宋_GB2312"/>
                <w:sz w:val="24"/>
              </w:rPr>
              <w:t>标准要求。</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标的名称：不锈钢制品一批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一、采购清单：</w:t>
            </w:r>
          </w:p>
          <w:tbl>
            <w:tblPr>
              <w:tblBorders>
                <w:top w:val="none" w:color="000000" w:sz="4"/>
                <w:left w:val="none" w:color="000000" w:sz="4"/>
                <w:bottom w:val="none" w:color="000000" w:sz="4"/>
                <w:right w:val="none" w:color="000000" w:sz="4"/>
                <w:insideH w:val="none"/>
                <w:insideV w:val="none"/>
              </w:tblBorders>
            </w:tblPr>
            <w:tblGrid>
              <w:gridCol w:w="425"/>
              <w:gridCol w:w="786"/>
              <w:gridCol w:w="490"/>
              <w:gridCol w:w="425"/>
              <w:gridCol w:w="425"/>
            </w:tblGrid>
            <w:tr>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序号</w:t>
                  </w:r>
                </w:p>
              </w:tc>
              <w:tc>
                <w:tcPr>
                  <w:tcW w:type="dxa" w:w="7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名称</w:t>
                  </w:r>
                </w:p>
              </w:tc>
              <w:tc>
                <w:tcPr>
                  <w:tcW w:type="dxa" w:w="4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数量</w:t>
                  </w:r>
                </w:p>
              </w:tc>
              <w:tc>
                <w:tcPr>
                  <w:tcW w:type="dxa" w:w="4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单位</w:t>
                  </w:r>
                </w:p>
              </w:tc>
              <w:tc>
                <w:tcPr>
                  <w:tcW w:type="dxa" w:w="4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备注</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不锈钢多格置物柜</w:t>
                  </w:r>
                  <w:r>
                    <w:rPr>
                      <w:rFonts w:ascii="仿宋_GB2312" w:hAnsi="仿宋_GB2312" w:cs="仿宋_GB2312" w:eastAsia="仿宋_GB2312"/>
                      <w:sz w:val="28"/>
                      <w:color w:val="000000"/>
                    </w:rPr>
                    <w:t>（核心产品）</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44.00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拖把柜</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4.00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开放式拖把柜</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20.00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地沟盖板</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400.00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货架</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130.00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挡鼠板</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20.00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8"/>
              </w:rPr>
              <w:t>二、技术参数</w:t>
            </w:r>
          </w:p>
          <w:p>
            <w:pPr>
              <w:pStyle w:val="null3"/>
              <w:jc w:val="left"/>
            </w:pPr>
            <w:r>
              <w:rPr>
                <w:rFonts w:ascii="仿宋_GB2312" w:hAnsi="仿宋_GB2312" w:cs="仿宋_GB2312" w:eastAsia="仿宋_GB2312"/>
                <w:sz w:val="24"/>
                <w:b/>
                <w:color w:val="000000"/>
              </w:rPr>
              <w:t>1）不锈钢多格置物柜</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外形尺寸约</w:t>
            </w:r>
            <w:r>
              <w:rPr>
                <w:rFonts w:ascii="仿宋_GB2312" w:hAnsi="仿宋_GB2312" w:cs="仿宋_GB2312" w:eastAsia="仿宋_GB2312"/>
                <w:sz w:val="24"/>
              </w:rPr>
              <w:t>3200</w:t>
            </w:r>
            <w:r>
              <w:rPr>
                <w:rFonts w:ascii="仿宋_GB2312" w:hAnsi="仿宋_GB2312" w:cs="仿宋_GB2312" w:eastAsia="仿宋_GB2312"/>
                <w:sz w:val="24"/>
              </w:rPr>
              <w:t>×</w:t>
            </w:r>
            <w:r>
              <w:rPr>
                <w:rFonts w:ascii="仿宋_GB2312" w:hAnsi="仿宋_GB2312" w:cs="仿宋_GB2312" w:eastAsia="仿宋_GB2312"/>
                <w:sz w:val="24"/>
              </w:rPr>
              <w:t>510</w:t>
            </w:r>
            <w:r>
              <w:rPr>
                <w:rFonts w:ascii="仿宋_GB2312" w:hAnsi="仿宋_GB2312" w:cs="仿宋_GB2312" w:eastAsia="仿宋_GB2312"/>
                <w:sz w:val="24"/>
              </w:rPr>
              <w:t>×</w:t>
            </w:r>
            <w:r>
              <w:rPr>
                <w:rFonts w:ascii="仿宋_GB2312" w:hAnsi="仿宋_GB2312" w:cs="仿宋_GB2312" w:eastAsia="仿宋_GB2312"/>
                <w:sz w:val="24"/>
              </w:rPr>
              <w:t>850mm</w:t>
            </w:r>
            <w:r>
              <w:rPr>
                <w:rFonts w:ascii="仿宋_GB2312" w:hAnsi="仿宋_GB2312" w:cs="仿宋_GB2312" w:eastAsia="仿宋_GB2312"/>
                <w:sz w:val="24"/>
              </w:rPr>
              <w:t>，允许根据现场安装条件作±</w:t>
            </w:r>
            <w:r>
              <w:rPr>
                <w:rFonts w:ascii="仿宋_GB2312" w:hAnsi="仿宋_GB2312" w:cs="仿宋_GB2312" w:eastAsia="仿宋_GB2312"/>
                <w:sz w:val="24"/>
              </w:rPr>
              <w:t>5%~10%</w:t>
            </w:r>
            <w:r>
              <w:rPr>
                <w:rFonts w:ascii="仿宋_GB2312" w:hAnsi="仿宋_GB2312" w:cs="仿宋_GB2312" w:eastAsia="仿宋_GB2312"/>
                <w:sz w:val="24"/>
              </w:rPr>
              <w:t>合理调整，最终安装尺寸须经采购人现场复核确认；</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接触食品部位材质要求：存放餐具</w:t>
            </w:r>
            <w:r>
              <w:rPr>
                <w:rFonts w:ascii="仿宋_GB2312" w:hAnsi="仿宋_GB2312" w:cs="仿宋_GB2312" w:eastAsia="仿宋_GB2312"/>
                <w:sz w:val="24"/>
              </w:rPr>
              <w:t>/</w:t>
            </w:r>
            <w:r>
              <w:rPr>
                <w:rFonts w:ascii="仿宋_GB2312" w:hAnsi="仿宋_GB2312" w:cs="仿宋_GB2312" w:eastAsia="仿宋_GB2312"/>
                <w:sz w:val="24"/>
              </w:rPr>
              <w:t>器皿的内胆、层板等接触部位，采用</w:t>
            </w:r>
            <w:r>
              <w:rPr>
                <w:rFonts w:ascii="仿宋_GB2312" w:hAnsi="仿宋_GB2312" w:cs="仿宋_GB2312" w:eastAsia="仿宋_GB2312"/>
                <w:sz w:val="24"/>
              </w:rPr>
              <w:t>SUS304</w:t>
            </w:r>
            <w:r>
              <w:rPr>
                <w:rFonts w:ascii="仿宋_GB2312" w:hAnsi="仿宋_GB2312" w:cs="仿宋_GB2312" w:eastAsia="仿宋_GB2312"/>
                <w:sz w:val="24"/>
              </w:rPr>
              <w:t>不锈钢，厚度≥</w:t>
            </w:r>
            <w:r>
              <w:rPr>
                <w:rFonts w:ascii="仿宋_GB2312" w:hAnsi="仿宋_GB2312" w:cs="仿宋_GB2312" w:eastAsia="仿宋_GB2312"/>
                <w:sz w:val="24"/>
              </w:rPr>
              <w:t>1.0mm</w:t>
            </w:r>
            <w:r>
              <w:rPr>
                <w:rFonts w:ascii="仿宋_GB2312" w:hAnsi="仿宋_GB2312" w:cs="仿宋_GB2312" w:eastAsia="仿宋_GB2312"/>
                <w:sz w:val="24"/>
              </w:rPr>
              <w:t>，符合</w:t>
            </w:r>
            <w:r>
              <w:rPr>
                <w:rFonts w:ascii="仿宋_GB2312" w:hAnsi="仿宋_GB2312" w:cs="仿宋_GB2312" w:eastAsia="仿宋_GB2312"/>
                <w:sz w:val="24"/>
              </w:rPr>
              <w:t>GB/T 3280</w:t>
            </w:r>
            <w:r>
              <w:rPr>
                <w:rFonts w:ascii="仿宋_GB2312" w:hAnsi="仿宋_GB2312" w:cs="仿宋_GB2312" w:eastAsia="仿宋_GB2312"/>
                <w:sz w:val="24"/>
              </w:rPr>
              <w:t>及</w:t>
            </w:r>
            <w:r>
              <w:rPr>
                <w:rFonts w:ascii="仿宋_GB2312" w:hAnsi="仿宋_GB2312" w:cs="仿宋_GB2312" w:eastAsia="仿宋_GB2312"/>
                <w:sz w:val="24"/>
              </w:rPr>
              <w:t>GB 4806.9-2023</w:t>
            </w:r>
            <w:r>
              <w:rPr>
                <w:rFonts w:ascii="仿宋_GB2312" w:hAnsi="仿宋_GB2312" w:cs="仿宋_GB2312" w:eastAsia="仿宋_GB2312"/>
                <w:sz w:val="24"/>
              </w:rPr>
              <w:t>标准要求；非接触食品部位材质：柜体背板、侧面、柜脚等非接触部位可采用</w:t>
            </w:r>
            <w:r>
              <w:rPr>
                <w:rFonts w:ascii="仿宋_GB2312" w:hAnsi="仿宋_GB2312" w:cs="仿宋_GB2312" w:eastAsia="仿宋_GB2312"/>
                <w:sz w:val="24"/>
              </w:rPr>
              <w:t>SUS201</w:t>
            </w:r>
            <w:r>
              <w:rPr>
                <w:rFonts w:ascii="仿宋_GB2312" w:hAnsi="仿宋_GB2312" w:cs="仿宋_GB2312" w:eastAsia="仿宋_GB2312"/>
                <w:sz w:val="24"/>
              </w:rPr>
              <w:t>不锈钢或其他性能不低于</w:t>
            </w:r>
            <w:r>
              <w:rPr>
                <w:rFonts w:ascii="仿宋_GB2312" w:hAnsi="仿宋_GB2312" w:cs="仿宋_GB2312" w:eastAsia="仿宋_GB2312"/>
                <w:sz w:val="24"/>
              </w:rPr>
              <w:t>SUS201</w:t>
            </w:r>
            <w:r>
              <w:rPr>
                <w:rFonts w:ascii="仿宋_GB2312" w:hAnsi="仿宋_GB2312" w:cs="仿宋_GB2312" w:eastAsia="仿宋_GB2312"/>
                <w:sz w:val="24"/>
              </w:rPr>
              <w:t>的耐腐蚀不锈钢材料，厚度可适当降低，但须保证结构强度和稳固性；</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主面板及柜体主骨架采用不锈钢材质，厚度不应低于</w:t>
            </w:r>
            <w:r>
              <w:rPr>
                <w:rFonts w:ascii="仿宋_GB2312" w:hAnsi="仿宋_GB2312" w:cs="仿宋_GB2312" w:eastAsia="仿宋_GB2312"/>
                <w:sz w:val="24"/>
              </w:rPr>
              <w:t>1.0mm</w:t>
            </w:r>
            <w:r>
              <w:rPr>
                <w:rFonts w:ascii="仿宋_GB2312" w:hAnsi="仿宋_GB2312" w:cs="仿宋_GB2312" w:eastAsia="仿宋_GB2312"/>
                <w:sz w:val="24"/>
              </w:rPr>
              <w:t>，确保整体强度与耐用性；</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柜脚采用不锈钢圆管，直径</w:t>
            </w:r>
            <w:r>
              <w:rPr>
                <w:rFonts w:ascii="仿宋_GB2312" w:hAnsi="仿宋_GB2312" w:cs="仿宋_GB2312" w:eastAsia="仿宋_GB2312"/>
                <w:sz w:val="24"/>
              </w:rPr>
              <w:t>≥φ</w:t>
            </w:r>
            <w:r>
              <w:rPr>
                <w:rFonts w:ascii="仿宋_GB2312" w:hAnsi="仿宋_GB2312" w:cs="仿宋_GB2312" w:eastAsia="仿宋_GB2312"/>
                <w:sz w:val="24"/>
              </w:rPr>
              <w:t>38mm</w:t>
            </w:r>
            <w:r>
              <w:rPr>
                <w:rFonts w:ascii="仿宋_GB2312" w:hAnsi="仿宋_GB2312" w:cs="仿宋_GB2312" w:eastAsia="仿宋_GB2312"/>
                <w:sz w:val="24"/>
              </w:rPr>
              <w:t>，壁厚≥</w:t>
            </w:r>
            <w:r>
              <w:rPr>
                <w:rFonts w:ascii="仿宋_GB2312" w:hAnsi="仿宋_GB2312" w:cs="仿宋_GB2312" w:eastAsia="仿宋_GB2312"/>
                <w:sz w:val="24"/>
              </w:rPr>
              <w:t>1.2mm</w:t>
            </w:r>
            <w:r>
              <w:rPr>
                <w:rFonts w:ascii="仿宋_GB2312" w:hAnsi="仿宋_GB2312" w:cs="仿宋_GB2312" w:eastAsia="仿宋_GB2312"/>
                <w:sz w:val="24"/>
              </w:rPr>
              <w:t>，底部配可调节不锈钢子弹脚，确保柜体平稳；</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柜体高度较高时，须设计防倾倒措施，确保使用安全。</w:t>
            </w:r>
          </w:p>
          <w:p>
            <w:pPr>
              <w:pStyle w:val="null3"/>
              <w:jc w:val="left"/>
            </w:pPr>
            <w:r>
              <w:rPr>
                <w:rFonts w:ascii="仿宋_GB2312" w:hAnsi="仿宋_GB2312" w:cs="仿宋_GB2312" w:eastAsia="仿宋_GB2312"/>
                <w:sz w:val="24"/>
                <w:b/>
                <w:color w:val="000000"/>
              </w:rPr>
              <w:t>2）拖把柜</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外形尺寸：约</w:t>
            </w:r>
            <w:r>
              <w:rPr>
                <w:rFonts w:ascii="仿宋_GB2312" w:hAnsi="仿宋_GB2312" w:cs="仿宋_GB2312" w:eastAsia="仿宋_GB2312"/>
                <w:sz w:val="24"/>
              </w:rPr>
              <w:t>1400</w:t>
            </w:r>
            <w:r>
              <w:rPr>
                <w:rFonts w:ascii="仿宋_GB2312" w:hAnsi="仿宋_GB2312" w:cs="仿宋_GB2312" w:eastAsia="仿宋_GB2312"/>
                <w:sz w:val="24"/>
              </w:rPr>
              <w:t>×</w:t>
            </w:r>
            <w:r>
              <w:rPr>
                <w:rFonts w:ascii="仿宋_GB2312" w:hAnsi="仿宋_GB2312" w:cs="仿宋_GB2312" w:eastAsia="仿宋_GB2312"/>
                <w:sz w:val="24"/>
              </w:rPr>
              <w:t>400</w:t>
            </w:r>
            <w:r>
              <w:rPr>
                <w:rFonts w:ascii="仿宋_GB2312" w:hAnsi="仿宋_GB2312" w:cs="仿宋_GB2312" w:eastAsia="仿宋_GB2312"/>
                <w:sz w:val="24"/>
              </w:rPr>
              <w:t>×</w:t>
            </w:r>
            <w:r>
              <w:rPr>
                <w:rFonts w:ascii="仿宋_GB2312" w:hAnsi="仿宋_GB2312" w:cs="仿宋_GB2312" w:eastAsia="仿宋_GB2312"/>
                <w:sz w:val="24"/>
              </w:rPr>
              <w:t>1700mm</w:t>
            </w:r>
            <w:r>
              <w:rPr>
                <w:rFonts w:ascii="仿宋_GB2312" w:hAnsi="仿宋_GB2312" w:cs="仿宋_GB2312" w:eastAsia="仿宋_GB2312"/>
                <w:sz w:val="24"/>
              </w:rPr>
              <w:t>（允许±</w:t>
            </w:r>
            <w:r>
              <w:rPr>
                <w:rFonts w:ascii="仿宋_GB2312" w:hAnsi="仿宋_GB2312" w:cs="仿宋_GB2312" w:eastAsia="仿宋_GB2312"/>
                <w:sz w:val="24"/>
              </w:rPr>
              <w:t>5%</w:t>
            </w:r>
            <w:r>
              <w:rPr>
                <w:rFonts w:ascii="仿宋_GB2312" w:hAnsi="仿宋_GB2312" w:cs="仿宋_GB2312" w:eastAsia="仿宋_GB2312"/>
                <w:sz w:val="24"/>
              </w:rPr>
              <w:t>偏差，最终安装尺寸须经现场复核）；</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整体材质：具备耐腐蚀性能。可采用</w:t>
            </w:r>
            <w:r>
              <w:rPr>
                <w:rFonts w:ascii="仿宋_GB2312" w:hAnsi="仿宋_GB2312" w:cs="仿宋_GB2312" w:eastAsia="仿宋_GB2312"/>
                <w:sz w:val="24"/>
              </w:rPr>
              <w:t>SUS201</w:t>
            </w:r>
            <w:r>
              <w:rPr>
                <w:rFonts w:ascii="仿宋_GB2312" w:hAnsi="仿宋_GB2312" w:cs="仿宋_GB2312" w:eastAsia="仿宋_GB2312"/>
                <w:sz w:val="24"/>
              </w:rPr>
              <w:t>不锈钢或其他具备同等防锈能力的材料，厚度不强制统一；若内部有加强筋等关键受力结构，壁厚应不低于</w:t>
            </w:r>
            <w:r>
              <w:rPr>
                <w:rFonts w:ascii="仿宋_GB2312" w:hAnsi="仿宋_GB2312" w:cs="仿宋_GB2312" w:eastAsia="仿宋_GB2312"/>
                <w:sz w:val="24"/>
              </w:rPr>
              <w:t>1.0mm</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柜体主面板及门板采用不锈钢，厚度不强制要求特定数值，但须确保柜体整体刚度和耐用性；</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柜底配可调节不锈钢子弹脚，确保柜体平稳；</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挂墙式设计：柜内焊接不锈钢挂钩（数量</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个），柜门对开并带锁，底部设排水坡度，并配有下水口，柜体须满足挂墙安装的承重要求，安装方式在实施时经采购人确认。</w:t>
            </w:r>
          </w:p>
          <w:p>
            <w:pPr>
              <w:pStyle w:val="null3"/>
              <w:jc w:val="left"/>
            </w:pPr>
            <w:r>
              <w:rPr>
                <w:rFonts w:ascii="仿宋_GB2312" w:hAnsi="仿宋_GB2312" w:cs="仿宋_GB2312" w:eastAsia="仿宋_GB2312"/>
                <w:sz w:val="24"/>
                <w:b/>
                <w:color w:val="000000"/>
              </w:rPr>
              <w:t>3）开放式拖把柜</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外形尺寸：长</w:t>
            </w:r>
            <w:r>
              <w:rPr>
                <w:rFonts w:ascii="仿宋_GB2312" w:hAnsi="仿宋_GB2312" w:cs="仿宋_GB2312" w:eastAsia="仿宋_GB2312"/>
                <w:sz w:val="24"/>
              </w:rPr>
              <w:t>≥</w:t>
            </w:r>
            <w:r>
              <w:rPr>
                <w:rFonts w:ascii="仿宋_GB2312" w:hAnsi="仿宋_GB2312" w:cs="仿宋_GB2312" w:eastAsia="仿宋_GB2312"/>
                <w:sz w:val="24"/>
              </w:rPr>
              <w:t>1000mm</w:t>
            </w:r>
            <w:r>
              <w:rPr>
                <w:rFonts w:ascii="仿宋_GB2312" w:hAnsi="仿宋_GB2312" w:cs="仿宋_GB2312" w:eastAsia="仿宋_GB2312"/>
                <w:sz w:val="24"/>
              </w:rPr>
              <w:t>，宽≥</w:t>
            </w:r>
            <w:r>
              <w:rPr>
                <w:rFonts w:ascii="仿宋_GB2312" w:hAnsi="仿宋_GB2312" w:cs="仿宋_GB2312" w:eastAsia="仿宋_GB2312"/>
                <w:sz w:val="24"/>
              </w:rPr>
              <w:t>500mm</w:t>
            </w:r>
            <w:r>
              <w:rPr>
                <w:rFonts w:ascii="仿宋_GB2312" w:hAnsi="仿宋_GB2312" w:cs="仿宋_GB2312" w:eastAsia="仿宋_GB2312"/>
                <w:sz w:val="24"/>
              </w:rPr>
              <w:t>，高≥</w:t>
            </w:r>
            <w:r>
              <w:rPr>
                <w:rFonts w:ascii="仿宋_GB2312" w:hAnsi="仿宋_GB2312" w:cs="仿宋_GB2312" w:eastAsia="仿宋_GB2312"/>
                <w:sz w:val="24"/>
              </w:rPr>
              <w:t>1200mm</w:t>
            </w:r>
            <w:r>
              <w:rPr>
                <w:rFonts w:ascii="仿宋_GB2312" w:hAnsi="仿宋_GB2312" w:cs="仿宋_GB2312" w:eastAsia="仿宋_GB2312"/>
                <w:sz w:val="24"/>
              </w:rPr>
              <w:t>（允许±</w:t>
            </w:r>
            <w:r>
              <w:rPr>
                <w:rFonts w:ascii="仿宋_GB2312" w:hAnsi="仿宋_GB2312" w:cs="仿宋_GB2312" w:eastAsia="仿宋_GB2312"/>
                <w:sz w:val="24"/>
              </w:rPr>
              <w:t>5%</w:t>
            </w:r>
            <w:r>
              <w:rPr>
                <w:rFonts w:ascii="仿宋_GB2312" w:hAnsi="仿宋_GB2312" w:cs="仿宋_GB2312" w:eastAsia="仿宋_GB2312"/>
                <w:sz w:val="24"/>
              </w:rPr>
              <w:t>偏差）；</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主面板及柜体采用不锈钢，具备防锈、耐潮湿的性能（可采用</w:t>
            </w:r>
            <w:r>
              <w:rPr>
                <w:rFonts w:ascii="仿宋_GB2312" w:hAnsi="仿宋_GB2312" w:cs="仿宋_GB2312" w:eastAsia="仿宋_GB2312"/>
                <w:sz w:val="24"/>
              </w:rPr>
              <w:t>SUS201</w:t>
            </w:r>
            <w:r>
              <w:rPr>
                <w:rFonts w:ascii="仿宋_GB2312" w:hAnsi="仿宋_GB2312" w:cs="仿宋_GB2312" w:eastAsia="仿宋_GB2312"/>
                <w:sz w:val="24"/>
              </w:rPr>
              <w:t>不锈钢）；</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拖把固定装置须带锁；</w:t>
            </w:r>
          </w:p>
          <w:p>
            <w:pPr>
              <w:pStyle w:val="null3"/>
              <w:ind w:firstLine="440"/>
              <w:jc w:val="both"/>
            </w:pPr>
            <w:r>
              <w:rPr>
                <w:rFonts w:ascii="仿宋_GB2312" w:hAnsi="仿宋_GB2312" w:cs="仿宋_GB2312" w:eastAsia="仿宋_GB2312"/>
                <w:sz w:val="22"/>
                <w:color w:val="000000"/>
              </w:rPr>
              <w:t>4．</w:t>
            </w:r>
            <w:r>
              <w:rPr>
                <w:rFonts w:ascii="仿宋_GB2312" w:hAnsi="仿宋_GB2312" w:cs="仿宋_GB2312" w:eastAsia="仿宋_GB2312"/>
                <w:sz w:val="24"/>
              </w:rPr>
              <w:t>整柜应保证结构稳固。</w:t>
            </w:r>
          </w:p>
          <w:p>
            <w:pPr>
              <w:pStyle w:val="null3"/>
              <w:jc w:val="left"/>
            </w:pPr>
            <w:r>
              <w:rPr>
                <w:rFonts w:ascii="仿宋_GB2312" w:hAnsi="仿宋_GB2312" w:cs="仿宋_GB2312" w:eastAsia="仿宋_GB2312"/>
                <w:sz w:val="24"/>
                <w:b/>
                <w:color w:val="000000"/>
              </w:rPr>
              <w:t>4)地沟盖板</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单块尺寸需适配现有地沟，单块长度不宜超过</w:t>
            </w:r>
            <w:r>
              <w:rPr>
                <w:rFonts w:ascii="仿宋_GB2312" w:hAnsi="仿宋_GB2312" w:cs="仿宋_GB2312" w:eastAsia="仿宋_GB2312"/>
                <w:sz w:val="24"/>
              </w:rPr>
              <w:t>600mm</w:t>
            </w:r>
            <w:r>
              <w:rPr>
                <w:rFonts w:ascii="仿宋_GB2312" w:hAnsi="仿宋_GB2312" w:cs="仿宋_GB2312" w:eastAsia="仿宋_GB2312"/>
                <w:sz w:val="24"/>
              </w:rPr>
              <w:t>，宽度不超过</w:t>
            </w:r>
            <w:r>
              <w:rPr>
                <w:rFonts w:ascii="仿宋_GB2312" w:hAnsi="仿宋_GB2312" w:cs="仿宋_GB2312" w:eastAsia="仿宋_GB2312"/>
                <w:sz w:val="24"/>
              </w:rPr>
              <w:t>400mm</w:t>
            </w:r>
            <w:r>
              <w:rPr>
                <w:rFonts w:ascii="仿宋_GB2312" w:hAnsi="仿宋_GB2312" w:cs="仿宋_GB2312" w:eastAsia="仿宋_GB2312"/>
                <w:sz w:val="24"/>
              </w:rPr>
              <w:t>，厚度≥</w:t>
            </w:r>
            <w:r>
              <w:rPr>
                <w:rFonts w:ascii="仿宋_GB2312" w:hAnsi="仿宋_GB2312" w:cs="仿宋_GB2312" w:eastAsia="仿宋_GB2312"/>
                <w:sz w:val="24"/>
              </w:rPr>
              <w:t>2.0mm</w:t>
            </w:r>
            <w:r>
              <w:rPr>
                <w:rFonts w:ascii="仿宋_GB2312" w:hAnsi="仿宋_GB2312" w:cs="仿宋_GB2312" w:eastAsia="仿宋_GB2312"/>
                <w:sz w:val="24"/>
              </w:rPr>
              <w:t>，须能承受日常通行（推车、人员等）的使用荷载，不锈钢或热镀锌钢格板均可接受；</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材质可采用</w:t>
            </w:r>
            <w:r>
              <w:rPr>
                <w:rFonts w:ascii="仿宋_GB2312" w:hAnsi="仿宋_GB2312" w:cs="仿宋_GB2312" w:eastAsia="仿宋_GB2312"/>
                <w:sz w:val="24"/>
              </w:rPr>
              <w:t>SUS201</w:t>
            </w:r>
            <w:r>
              <w:rPr>
                <w:rFonts w:ascii="仿宋_GB2312" w:hAnsi="仿宋_GB2312" w:cs="仿宋_GB2312" w:eastAsia="仿宋_GB2312"/>
                <w:sz w:val="24"/>
              </w:rPr>
              <w:t>不锈钢或镀锌钢板，若采用镀锌钢格板，表面须经热浸镀锌处理，耐腐蚀性与不锈钢相当；</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盖板表面须具备防滑处理（如长条孔、冲孔或格栅形式），底部需加设加强筋以保证平面刚性和承载能力；</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不同通道的承载要求应按</w:t>
            </w:r>
            <w:r>
              <w:rPr>
                <w:rFonts w:ascii="仿宋_GB2312" w:hAnsi="仿宋_GB2312" w:cs="仿宋_GB2312" w:eastAsia="仿宋_GB2312"/>
                <w:sz w:val="24"/>
              </w:rPr>
              <w:t>GB/T 23858</w:t>
            </w:r>
            <w:r>
              <w:rPr>
                <w:rFonts w:ascii="仿宋_GB2312" w:hAnsi="仿宋_GB2312" w:cs="仿宋_GB2312" w:eastAsia="仿宋_GB2312"/>
                <w:sz w:val="24"/>
              </w:rPr>
              <w:t>或其他相关标准中对应荷载等级明确。</w:t>
            </w:r>
          </w:p>
          <w:p>
            <w:pPr>
              <w:pStyle w:val="null3"/>
              <w:jc w:val="left"/>
            </w:pPr>
            <w:r>
              <w:rPr>
                <w:rFonts w:ascii="仿宋_GB2312" w:hAnsi="仿宋_GB2312" w:cs="仿宋_GB2312" w:eastAsia="仿宋_GB2312"/>
                <w:sz w:val="24"/>
                <w:b/>
                <w:color w:val="000000"/>
              </w:rPr>
              <w:t>5)货架</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外形尺寸：</w:t>
            </w:r>
            <w:r>
              <w:rPr>
                <w:rFonts w:ascii="仿宋_GB2312" w:hAnsi="仿宋_GB2312" w:cs="仿宋_GB2312" w:eastAsia="仿宋_GB2312"/>
                <w:sz w:val="24"/>
              </w:rPr>
              <w:t>1500</w:t>
            </w:r>
            <w:r>
              <w:rPr>
                <w:rFonts w:ascii="仿宋_GB2312" w:hAnsi="仿宋_GB2312" w:cs="仿宋_GB2312" w:eastAsia="仿宋_GB2312"/>
                <w:sz w:val="24"/>
              </w:rPr>
              <w:t>×</w:t>
            </w:r>
            <w:r>
              <w:rPr>
                <w:rFonts w:ascii="仿宋_GB2312" w:hAnsi="仿宋_GB2312" w:cs="仿宋_GB2312" w:eastAsia="仿宋_GB2312"/>
                <w:sz w:val="24"/>
              </w:rPr>
              <w:t>600</w:t>
            </w:r>
            <w:r>
              <w:rPr>
                <w:rFonts w:ascii="仿宋_GB2312" w:hAnsi="仿宋_GB2312" w:cs="仿宋_GB2312" w:eastAsia="仿宋_GB2312"/>
                <w:sz w:val="24"/>
              </w:rPr>
              <w:t>×</w:t>
            </w:r>
            <w:r>
              <w:rPr>
                <w:rFonts w:ascii="仿宋_GB2312" w:hAnsi="仿宋_GB2312" w:cs="仿宋_GB2312" w:eastAsia="仿宋_GB2312"/>
                <w:sz w:val="24"/>
              </w:rPr>
              <w:t>2000mm</w:t>
            </w:r>
            <w:r>
              <w:rPr>
                <w:rFonts w:ascii="仿宋_GB2312" w:hAnsi="仿宋_GB2312" w:cs="仿宋_GB2312" w:eastAsia="仿宋_GB2312"/>
                <w:sz w:val="24"/>
              </w:rPr>
              <w:t>（允许±</w:t>
            </w:r>
            <w:r>
              <w:rPr>
                <w:rFonts w:ascii="仿宋_GB2312" w:hAnsi="仿宋_GB2312" w:cs="仿宋_GB2312" w:eastAsia="仿宋_GB2312"/>
                <w:sz w:val="24"/>
              </w:rPr>
              <w:t>5%</w:t>
            </w:r>
            <w:r>
              <w:rPr>
                <w:rFonts w:ascii="仿宋_GB2312" w:hAnsi="仿宋_GB2312" w:cs="仿宋_GB2312" w:eastAsia="仿宋_GB2312"/>
                <w:sz w:val="24"/>
              </w:rPr>
              <w:t>偏差）；</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接触食品部位：层板等直接接触食材的受力部位采用</w:t>
            </w:r>
            <w:r>
              <w:rPr>
                <w:rFonts w:ascii="仿宋_GB2312" w:hAnsi="仿宋_GB2312" w:cs="仿宋_GB2312" w:eastAsia="仿宋_GB2312"/>
                <w:sz w:val="24"/>
              </w:rPr>
              <w:t>SUS304</w:t>
            </w:r>
            <w:r>
              <w:rPr>
                <w:rFonts w:ascii="仿宋_GB2312" w:hAnsi="仿宋_GB2312" w:cs="仿宋_GB2312" w:eastAsia="仿宋_GB2312"/>
                <w:sz w:val="24"/>
              </w:rPr>
              <w:t>不锈钢，厚度≥</w:t>
            </w:r>
            <w:r>
              <w:rPr>
                <w:rFonts w:ascii="仿宋_GB2312" w:hAnsi="仿宋_GB2312" w:cs="仿宋_GB2312" w:eastAsia="仿宋_GB2312"/>
                <w:sz w:val="24"/>
              </w:rPr>
              <w:t>1.0mm</w:t>
            </w:r>
            <w:r>
              <w:rPr>
                <w:rFonts w:ascii="仿宋_GB2312" w:hAnsi="仿宋_GB2312" w:cs="仿宋_GB2312" w:eastAsia="仿宋_GB2312"/>
                <w:sz w:val="24"/>
              </w:rPr>
              <w:t>，符合</w:t>
            </w:r>
            <w:r>
              <w:rPr>
                <w:rFonts w:ascii="仿宋_GB2312" w:hAnsi="仿宋_GB2312" w:cs="仿宋_GB2312" w:eastAsia="仿宋_GB2312"/>
                <w:sz w:val="24"/>
              </w:rPr>
              <w:t>GB/T 3280</w:t>
            </w:r>
            <w:r>
              <w:rPr>
                <w:rFonts w:ascii="仿宋_GB2312" w:hAnsi="仿宋_GB2312" w:cs="仿宋_GB2312" w:eastAsia="仿宋_GB2312"/>
                <w:sz w:val="24"/>
              </w:rPr>
              <w:t>及</w:t>
            </w:r>
            <w:r>
              <w:rPr>
                <w:rFonts w:ascii="仿宋_GB2312" w:hAnsi="仿宋_GB2312" w:cs="仿宋_GB2312" w:eastAsia="仿宋_GB2312"/>
                <w:sz w:val="24"/>
              </w:rPr>
              <w:t>GB 4806.9-2023</w:t>
            </w:r>
            <w:r>
              <w:rPr>
                <w:rFonts w:ascii="仿宋_GB2312" w:hAnsi="仿宋_GB2312" w:cs="仿宋_GB2312" w:eastAsia="仿宋_GB2312"/>
                <w:sz w:val="24"/>
              </w:rPr>
              <w:t>标准要求；非接触食品部位（如骨架、支腿等）可采用</w:t>
            </w:r>
            <w:r>
              <w:rPr>
                <w:rFonts w:ascii="仿宋_GB2312" w:hAnsi="仿宋_GB2312" w:cs="仿宋_GB2312" w:eastAsia="仿宋_GB2312"/>
                <w:sz w:val="24"/>
              </w:rPr>
              <w:t>SUS201</w:t>
            </w:r>
            <w:r>
              <w:rPr>
                <w:rFonts w:ascii="仿宋_GB2312" w:hAnsi="仿宋_GB2312" w:cs="仿宋_GB2312" w:eastAsia="仿宋_GB2312"/>
                <w:sz w:val="24"/>
              </w:rPr>
              <w:t>不锈钢，性能不低于</w:t>
            </w:r>
            <w:r>
              <w:rPr>
                <w:rFonts w:ascii="仿宋_GB2312" w:hAnsi="仿宋_GB2312" w:cs="仿宋_GB2312" w:eastAsia="仿宋_GB2312"/>
                <w:sz w:val="24"/>
              </w:rPr>
              <w:t>SUS304</w:t>
            </w:r>
            <w:r>
              <w:rPr>
                <w:rFonts w:ascii="仿宋_GB2312" w:hAnsi="仿宋_GB2312" w:cs="仿宋_GB2312" w:eastAsia="仿宋_GB2312"/>
                <w:sz w:val="24"/>
              </w:rPr>
              <w:t>的强度和耐久性要求；</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四根立柱采用不锈钢圆管，外径</w:t>
            </w:r>
            <w:r>
              <w:rPr>
                <w:rFonts w:ascii="仿宋_GB2312" w:hAnsi="仿宋_GB2312" w:cs="仿宋_GB2312" w:eastAsia="仿宋_GB2312"/>
                <w:sz w:val="24"/>
              </w:rPr>
              <w:t>≥φ</w:t>
            </w:r>
            <w:r>
              <w:rPr>
                <w:rFonts w:ascii="仿宋_GB2312" w:hAnsi="仿宋_GB2312" w:cs="仿宋_GB2312" w:eastAsia="仿宋_GB2312"/>
                <w:sz w:val="24"/>
              </w:rPr>
              <w:t>38mm</w:t>
            </w:r>
            <w:r>
              <w:rPr>
                <w:rFonts w:ascii="仿宋_GB2312" w:hAnsi="仿宋_GB2312" w:cs="仿宋_GB2312" w:eastAsia="仿宋_GB2312"/>
                <w:sz w:val="24"/>
              </w:rPr>
              <w:t>，壁厚≥</w:t>
            </w:r>
            <w:r>
              <w:rPr>
                <w:rFonts w:ascii="仿宋_GB2312" w:hAnsi="仿宋_GB2312" w:cs="仿宋_GB2312" w:eastAsia="仿宋_GB2312"/>
                <w:sz w:val="24"/>
              </w:rPr>
              <w:t>1.2mm</w:t>
            </w:r>
            <w:r>
              <w:rPr>
                <w:rFonts w:ascii="仿宋_GB2312" w:hAnsi="仿宋_GB2312" w:cs="仿宋_GB2312" w:eastAsia="仿宋_GB2312"/>
                <w:sz w:val="24"/>
              </w:rPr>
              <w:t>（焊接管即可），须保证足够的承载刚度；</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层板厚度不强制规定，但须满足承重要求（</w:t>
            </w:r>
            <w:r>
              <w:rPr>
                <w:rFonts w:ascii="仿宋_GB2312" w:hAnsi="仿宋_GB2312" w:cs="仿宋_GB2312" w:eastAsia="仿宋_GB2312"/>
                <w:sz w:val="24"/>
              </w:rPr>
              <w:t>≥</w:t>
            </w:r>
            <w:r>
              <w:rPr>
                <w:rFonts w:ascii="仿宋_GB2312" w:hAnsi="仿宋_GB2312" w:cs="仿宋_GB2312" w:eastAsia="仿宋_GB2312"/>
                <w:sz w:val="24"/>
              </w:rPr>
              <w:t>150kg/</w:t>
            </w:r>
            <w:r>
              <w:rPr>
                <w:rFonts w:ascii="仿宋_GB2312" w:hAnsi="仿宋_GB2312" w:cs="仿宋_GB2312" w:eastAsia="仿宋_GB2312"/>
                <w:sz w:val="24"/>
              </w:rPr>
              <w:t>层），每层采用冲孔或加劲设计防止变形；</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底部配不锈钢可调节子弹脚，确保水平稳定。</w:t>
            </w:r>
          </w:p>
          <w:p>
            <w:pPr>
              <w:pStyle w:val="null3"/>
              <w:jc w:val="left"/>
            </w:pPr>
            <w:r>
              <w:rPr>
                <w:rFonts w:ascii="仿宋_GB2312" w:hAnsi="仿宋_GB2312" w:cs="仿宋_GB2312" w:eastAsia="仿宋_GB2312"/>
                <w:sz w:val="24"/>
                <w:b/>
                <w:color w:val="000000"/>
              </w:rPr>
              <w:t>6)挡鼠板</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材质：可采用</w:t>
            </w:r>
            <w:r>
              <w:rPr>
                <w:rFonts w:ascii="仿宋_GB2312" w:hAnsi="仿宋_GB2312" w:cs="仿宋_GB2312" w:eastAsia="仿宋_GB2312"/>
                <w:sz w:val="24"/>
              </w:rPr>
              <w:t>SUS201</w:t>
            </w:r>
            <w:r>
              <w:rPr>
                <w:rFonts w:ascii="仿宋_GB2312" w:hAnsi="仿宋_GB2312" w:cs="仿宋_GB2312" w:eastAsia="仿宋_GB2312"/>
                <w:sz w:val="24"/>
              </w:rPr>
              <w:t>不锈钢板或热镀锌钢板，板厚≥</w:t>
            </w:r>
            <w:r>
              <w:rPr>
                <w:rFonts w:ascii="仿宋_GB2312" w:hAnsi="仿宋_GB2312" w:cs="仿宋_GB2312" w:eastAsia="仿宋_GB2312"/>
                <w:sz w:val="24"/>
              </w:rPr>
              <w:t>1.0mm</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高度</w:t>
            </w:r>
            <w:r>
              <w:rPr>
                <w:rFonts w:ascii="仿宋_GB2312" w:hAnsi="仿宋_GB2312" w:cs="仿宋_GB2312" w:eastAsia="仿宋_GB2312"/>
                <w:sz w:val="24"/>
              </w:rPr>
              <w:t>≥</w:t>
            </w:r>
            <w:r>
              <w:rPr>
                <w:rFonts w:ascii="仿宋_GB2312" w:hAnsi="仿宋_GB2312" w:cs="仿宋_GB2312" w:eastAsia="仿宋_GB2312"/>
                <w:sz w:val="24"/>
              </w:rPr>
              <w:t>450mm</w:t>
            </w:r>
            <w:r>
              <w:rPr>
                <w:rFonts w:ascii="仿宋_GB2312" w:hAnsi="仿宋_GB2312" w:cs="仿宋_GB2312" w:eastAsia="仿宋_GB2312"/>
                <w:sz w:val="24"/>
              </w:rPr>
              <w:t>（具体可根据</w:t>
            </w:r>
            <w:r>
              <w:rPr>
                <w:rFonts w:ascii="仿宋_GB2312" w:hAnsi="仿宋_GB2312" w:cs="仿宋_GB2312" w:eastAsia="仿宋_GB2312"/>
                <w:sz w:val="24"/>
              </w:rPr>
              <w:t>GB/T 27770</w:t>
            </w:r>
            <w:r>
              <w:rPr>
                <w:rFonts w:ascii="仿宋_GB2312" w:hAnsi="仿宋_GB2312" w:cs="仿宋_GB2312" w:eastAsia="仿宋_GB2312"/>
                <w:sz w:val="24"/>
              </w:rPr>
              <w:t>及采购人实际防鼠需求核定），须能有效阻挡啮齿类动物进入；</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挡鼠板尺寸根据现场实际门洞尺寸定制安装；</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挡鼠板底部须配备橡胶密封条或相应构造。</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合同签订后30个日历日内交货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合同签订后30个日历日内交货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陕西省曲江监狱指定地点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陕西省曲江监狱指定地点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预付款，合同签订后，采购人向供应商正式通知供货时，达到付款条件起10个工作日内，支付合同总金额的30.0%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进度款，所有产品安装调试、培训完成，最终验收合格后，达到付款条件起10个工作日内，支付合同总金额的60.0%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进度款，项目结算审核完成且采购人收到供应商开具的发票后，达到付款条件起20个工作日内，支付合同总金额的10.0%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预付款，合同签订后，采购人向供应商正式通知供货时，达到付款条件起10个工作日内，支付合同总金额的30.0%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进度款，所有产品安装调试、培训完成，最终验收合格后，达到付款条件起10个工作日内，支付合同总金额的60.0%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进度款，项目结算审核完成且采购人收到供应商开具的发票后，达到付款条件起20个工作日内，支付合同总金额的10.0%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质保期：2年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质保期：2年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 2.依法缴纳税收的相关材料 （1）投标人应提供投标截止时间近六个月中任何一个月缴税凭证，时间以税款所属时期为准（银行出具的缴税凭证或税务机关出具的证明的复印件，并加盖本单位公章）。 （2）缴纳凭证复印件须清晰可辨，并能显示出投标人名称和所缴纳税种种类，单位代扣代缴的个人所得税不能作为单位纳税的凭证。 （3）依法免税或无须缴纳税收的投标人，应提供相应文件证明。 3.依法缴纳社会保障资金的相关材料 （1）投标人应提供投标截止时间前六个月中至少一个月的缴纳社会保险的凭据（专用收据或社会保险缴纳清单），并加盖本单位公章。 （2）凭证复印件须清晰可辨，并能显示出投标人名称和所缴纳的社保的种类。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（1）提供2025年度经审计的财务报告，应满足以下要求：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 2.依法缴纳税收的相关材料 （1）投标人应提供投标截止时间近六个月中任何一个月缴税凭证，时间以税款所属时期为准（银行出具的缴税凭证或税务机关出具的证明的复印件，并加盖本单位公章）。 （2）缴纳凭证复印件须清晰可辨，并能显示出投标人名称和所缴纳税种种类，单位代扣代缴的个人所得税不能作为单位纳税的凭证。 （3）依法免税或无须缴纳税收的投标人，应提供相应文件证明。 3.依法缴纳社会保障资金的相关材料 （1）投标人应提供投标截止时间前六个月中至少一个月的缴纳社会保险的凭据（专用收据或社会保险缴纳清单），并加盖本单位公章。 （2）凭证复印件须清晰可辨，并能显示出投标人名称和所缴纳的社保的种类。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（1）提供2025年度经审计的财务报告，应满足以下要求：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1.投标人在递交投标文件截止时间前被“信用中国”网站（www.creditchina.gov.cn）和中国政府采购网（www.ccgp.gov.cn）上被列入失信被执行人、重大税收违法失信主体、政府采购严重违法失信行为记录名单的，不得参加投标；2.投标人参加本项目的合法授权人授权委托书：投标人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3.不存在违反法律法规的情况。</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1.投标人在递交投标文件截止时间前被“信用中国”网站（www.creditchina.gov.cn）和中国政府采购网（www.ccgp.gov.cn）上被列入失信被执行人、重大税收违法失信主体、政府采购严重违法失信行为记录名单的，不得参加投标；2.投标人参加本项目的合法授权人授权委托书：投标人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3.不存在违反法律法规的情况。</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一、评审中出现下列情形之一的，评标委员会应当启动异常低价投标审查程序： 1.投标报价低于采购项目最高限价45%的，即投标报价&lt;采购项目最高限价×45%； 2.评标委员会基于专业判断，认为供应商报价过低，有可能影响产品质量或者不能诚信履约的其他情形。相关法律法规对供应商报价有规定的，从其规定。 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 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投标分项报价表.docx 投标函 标的清单 投标文件封面 投标人参加政府采购活动承诺书.docx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投标人投标报价没有超出采购预算或最高限价或单项最高限价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投标内容不存在漏项或数量与要求不符合招标文件规定情形，投标内容满足招标文件的商务要求、技术实质性要求，不存在采购档次降低或影响采购性能、功能的情形</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投标方案.docx 本国产品说明 中小企业声明函 中国境内生产的组件成本核算基本规则 资格证明文件.docx 节能产品、环境标志产品明细表.docx 投标保证金支付凭证或担保函（复印件）.docx 投标分项报价表.docx 投标函 残疾人福利性单位声明函 标的清单 关于符合本国产品标准的声明函 投标文件封面 投标人参加政府采购活动承诺书.docx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投标方案.docx 本国产品说明 中小企业声明函 中国境内生产的组件成本核算基本规则 资格证明文件.docx 节能产品、环境标志产品明细表.docx 投标保证金支付凭证或担保函（复印件）.docx 投标分项报价表.docx 投标函 残疾人福利性单位声明函 标的清单 关于符合本国产品标准的声明函 投标文件封面 投标人参加政府采购活动承诺书.docx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一、评审中出现下列情形之一的，评标委员会应当启动异常低价投标审查程序： 1.投标报价低于采购项目最高限价45%的，即投标报价&lt;采购项目最高限价×45%； 2.评标委员会基于专业判断，认为供应商报价过低，有可能影响产品质量或者不能诚信履约的其他情形。相关法律法规对供应商报价有规定的，从其规定。 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 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投标分项报价表.docx 投标函 标的清单 投标文件封面 投标人参加政府采购活动承诺书.docx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投标人投标报价没有超出采购预算或最高限价或单项最高限价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投标内容不存在漏项或数量与要求不符合招标文件规定情形，投标内容满足招标文件的商务要求、技术实质性要求，不存在采购档次降低或影响采购性能、功能的情形</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投标方案.docx 本国产品说明 中小企业声明函 中国境内生产的组件成本核算基本规则 资格证明文件.docx 节能产品、环境标志产品明细表.docx 投标保证金支付凭证或担保函（复印件）.docx 投标分项报价表.docx 投标函 残疾人福利性单位声明函 标的清单 关于符合本国产品标准的声明函 投标文件封面 投标人参加政府采购活动承诺书.docx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投标方案.docx 本国产品说明 中小企业声明函 中国境内生产的组件成本核算基本规则 资格证明文件.docx 节能产品、环境标志产品明细表.docx 投标保证金支付凭证或担保函（复印件）.docx 投标分项报价表.docx 投标函 残疾人福利性单位声明函 标的清单 关于符合本国产品标准的声明函 投标文件封面 投标人参加政府采购活动承诺书.docx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投标产品评审一、节能、环境标志产品（1分）</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投标产品评审二、投标产品技术指标评审内容</w:t>
            </w:r>
          </w:p>
        </w:tc>
        <w:tc>
          <w:tcPr>
            <w:tcW w:type="dxa" w:w="2492"/>
          </w:tcPr>
          <w:p>
            <w:pPr>
              <w:pStyle w:val="null3"/>
            </w:pPr>
            <w:r>
              <w:rPr>
                <w:rFonts w:ascii="仿宋_GB2312" w:hAnsi="仿宋_GB2312" w:cs="仿宋_GB2312" w:eastAsia="仿宋_GB2312"/>
              </w:rPr>
              <w:t>技术指标参数一项不满足扣1分，扣完为止。 评审依据：按照技术参数要求提供相应的证明文件（包括不限于检测报告、厂家产品说明等），在技术偏离表“说明”栏中标明证明材料的页码。</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投标产品评审三、投标产品的先进性和可靠性</w:t>
            </w:r>
          </w:p>
        </w:tc>
        <w:tc>
          <w:tcPr>
            <w:tcW w:type="dxa" w:w="2492"/>
          </w:tcPr>
          <w:p>
            <w:pPr>
              <w:pStyle w:val="null3"/>
            </w:pPr>
            <w:r>
              <w:rPr>
                <w:rFonts w:ascii="仿宋_GB2312" w:hAnsi="仿宋_GB2312" w:cs="仿宋_GB2312" w:eastAsia="仿宋_GB2312"/>
              </w:rPr>
              <w:t>所投设备技术先进、可靠性强、成熟度高，完全满足用户需求，得5分； 所投设备技术成熟、性能稳定，基本满足用户需求，得3分； 所投设备技术成熟、性能满足、影响用户使用效果，得1分。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实施方案1、供货方案</w:t>
            </w:r>
          </w:p>
        </w:tc>
        <w:tc>
          <w:tcPr>
            <w:tcW w:type="dxa" w:w="2492"/>
          </w:tcPr>
          <w:p>
            <w:pPr>
              <w:pStyle w:val="null3"/>
            </w:pPr>
            <w:r>
              <w:rPr>
                <w:rFonts w:ascii="仿宋_GB2312" w:hAnsi="仿宋_GB2312" w:cs="仿宋_GB2312" w:eastAsia="仿宋_GB2312"/>
              </w:rPr>
              <w:t>包括但不限于生产计划、包装运输、分批进场计划、与监狱管理部门协调方案、货物安全保障措施等）内容完整、可实施、且有针对性得4分；内容完整、可实施得2.5分；方案基本完整得1分；未提供不得分。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实施方案2、安装调试方案</w:t>
            </w:r>
          </w:p>
        </w:tc>
        <w:tc>
          <w:tcPr>
            <w:tcW w:type="dxa" w:w="2492"/>
          </w:tcPr>
          <w:p>
            <w:pPr>
              <w:pStyle w:val="null3"/>
            </w:pPr>
            <w:r>
              <w:rPr>
                <w:rFonts w:ascii="仿宋_GB2312" w:hAnsi="仿宋_GB2312" w:cs="仿宋_GB2312" w:eastAsia="仿宋_GB2312"/>
              </w:rPr>
              <w:t>（包括但不限于安装流程、关键节点控制、调试方法、安全防护措施、对现有设施的保护、与监狱作息时间的配合等）内容完整、可实施、且有针对性得4分；内容完整、可实施得2.5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实施方案3、现场培训及运行指导方案</w:t>
            </w:r>
          </w:p>
        </w:tc>
        <w:tc>
          <w:tcPr>
            <w:tcW w:type="dxa" w:w="2492"/>
          </w:tcPr>
          <w:p>
            <w:pPr>
              <w:pStyle w:val="null3"/>
            </w:pPr>
            <w:r>
              <w:rPr>
                <w:rFonts w:ascii="仿宋_GB2312" w:hAnsi="仿宋_GB2312" w:cs="仿宋_GB2312" w:eastAsia="仿宋_GB2312"/>
              </w:rPr>
              <w:t>内容完整、可实施、且有针对性得4分；内容完整、可实施得2.5分；方案基本完整得1分；未提供不得分。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实施方案4、安全管理与文明施工方案</w:t>
            </w:r>
          </w:p>
        </w:tc>
        <w:tc>
          <w:tcPr>
            <w:tcW w:type="dxa" w:w="2492"/>
          </w:tcPr>
          <w:p>
            <w:pPr>
              <w:pStyle w:val="null3"/>
            </w:pPr>
            <w:r>
              <w:rPr>
                <w:rFonts w:ascii="仿宋_GB2312" w:hAnsi="仿宋_GB2312" w:cs="仿宋_GB2312" w:eastAsia="仿宋_GB2312"/>
              </w:rPr>
              <w:t>内容完整、可实施、且有针对性得4分；内容完整、可实施得2.5分；方案基本完整得1分；未提供不得分。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售后服务方案1、售后服务范围及保障措施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售后服务方案2、质量保障方案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售后服务方案3、故障处理及补救措施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售后服务方案4、服务承诺</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提供2023年1月1日至投标截止时间（以合同签订时间为准）类似项目业绩，每提供一个业绩得1分，满分2分。 评审依据：评审依据：以加盖公章的业绩合同复印件为准，合同至少需包含合同首页、产品页、签章页。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投标产品评审一、节能、环境标志产品（1分）</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投标产品评审二、投标产品技术指标评审内容</w:t>
            </w:r>
          </w:p>
        </w:tc>
        <w:tc>
          <w:tcPr>
            <w:tcW w:type="dxa" w:w="2492"/>
          </w:tcPr>
          <w:p>
            <w:pPr>
              <w:pStyle w:val="null3"/>
            </w:pPr>
            <w:r>
              <w:rPr>
                <w:rFonts w:ascii="仿宋_GB2312" w:hAnsi="仿宋_GB2312" w:cs="仿宋_GB2312" w:eastAsia="仿宋_GB2312"/>
              </w:rPr>
              <w:t>技术指标参数一项不满足扣1分，扣完为止。 评审依据：按照技术参数要求提供相应的证明文件（包括不限于检测报告、厂家产品说明等），在技术偏离表“说明”栏中标明证明材料的页码。</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投标产品评审三、投标产品的先进性和可靠性</w:t>
            </w:r>
          </w:p>
        </w:tc>
        <w:tc>
          <w:tcPr>
            <w:tcW w:type="dxa" w:w="2492"/>
          </w:tcPr>
          <w:p>
            <w:pPr>
              <w:pStyle w:val="null3"/>
            </w:pPr>
            <w:r>
              <w:rPr>
                <w:rFonts w:ascii="仿宋_GB2312" w:hAnsi="仿宋_GB2312" w:cs="仿宋_GB2312" w:eastAsia="仿宋_GB2312"/>
              </w:rPr>
              <w:t>所投设备技术先进、可靠性强、成熟度高，完全满足用户需求，得5分； 所投设备技术成熟、性能稳定，基本满足用户需求，得3分； 所投设备技术成熟、性能满足、影响用户使用效果，得1分。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实施方案1、供货方案</w:t>
            </w:r>
          </w:p>
        </w:tc>
        <w:tc>
          <w:tcPr>
            <w:tcW w:type="dxa" w:w="2492"/>
          </w:tcPr>
          <w:p>
            <w:pPr>
              <w:pStyle w:val="null3"/>
            </w:pPr>
            <w:r>
              <w:rPr>
                <w:rFonts w:ascii="仿宋_GB2312" w:hAnsi="仿宋_GB2312" w:cs="仿宋_GB2312" w:eastAsia="仿宋_GB2312"/>
              </w:rPr>
              <w:t>（包括但不限于生产计划、包装运输、分批进场计划、与监狱管理部门协调方案、货物安全保障措施等）内容完整、可实施、且有针对性得4分；内容完整、可实施得2.5分；方案基本完整得1分；未提供不得分。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实施方案2、安装调试方案</w:t>
            </w:r>
          </w:p>
        </w:tc>
        <w:tc>
          <w:tcPr>
            <w:tcW w:type="dxa" w:w="2492"/>
          </w:tcPr>
          <w:p>
            <w:pPr>
              <w:pStyle w:val="null3"/>
            </w:pPr>
            <w:r>
              <w:rPr>
                <w:rFonts w:ascii="仿宋_GB2312" w:hAnsi="仿宋_GB2312" w:cs="仿宋_GB2312" w:eastAsia="仿宋_GB2312"/>
              </w:rPr>
              <w:t>（包括但不限于安装流程、关键节点控制、调试方法、安全防护措施、对现有设施的保护、与监狱作息时间的配合等）内容完整、可实施、且有针对性得4分；内容完整、可实施得2.5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实施方案3、现场培训及运行指导方案</w:t>
            </w:r>
          </w:p>
        </w:tc>
        <w:tc>
          <w:tcPr>
            <w:tcW w:type="dxa" w:w="2492"/>
          </w:tcPr>
          <w:p>
            <w:pPr>
              <w:pStyle w:val="null3"/>
            </w:pPr>
            <w:r>
              <w:rPr>
                <w:rFonts w:ascii="仿宋_GB2312" w:hAnsi="仿宋_GB2312" w:cs="仿宋_GB2312" w:eastAsia="仿宋_GB2312"/>
              </w:rPr>
              <w:t>内容完整、可实施、且有针对性得4分；内容完整、可实施得2.5分；方案基本完整得1分；未提供不得分。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实施方案4、安全管理与文明施工方案</w:t>
            </w:r>
          </w:p>
        </w:tc>
        <w:tc>
          <w:tcPr>
            <w:tcW w:type="dxa" w:w="2492"/>
          </w:tcPr>
          <w:p>
            <w:pPr>
              <w:pStyle w:val="null3"/>
            </w:pPr>
            <w:r>
              <w:rPr>
                <w:rFonts w:ascii="仿宋_GB2312" w:hAnsi="仿宋_GB2312" w:cs="仿宋_GB2312" w:eastAsia="仿宋_GB2312"/>
              </w:rPr>
              <w:t>内容完整、可实施、且有针对性得4分；内容完整、可实施得2.5分；方案基本完整得1分；未提供不得分。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售后服务方案1、售后服务范围及保障措施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售后服务方案2、质量保障方案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售后服务方案3、故障处理及补救措施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售后服务方案4、服务承诺</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提供2023年1月1日至投标截止时间（以合同签订时间为准）类似项目业绩，每提供一个业绩得1分，满分2分。 评审依据：评审依据：以加盖公章的业绩合同复印件为准，合同至少需包含合同首页、产品页、签章页。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详见附件：投标人参加政府采购活动承诺书.docx</w:t>
      </w:r>
    </w:p>
    <w:p>
      <w:pPr>
        <w:pStyle w:val="null3"/>
        <w:ind w:firstLine="960"/>
      </w:pPr>
      <w:r>
        <w:rPr>
          <w:rFonts w:ascii="仿宋_GB2312" w:hAnsi="仿宋_GB2312" w:cs="仿宋_GB2312" w:eastAsia="仿宋_GB2312"/>
        </w:rPr>
        <w:t>详见附件：投标保证金支付凭证或担保函（复印件）.docx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详见附件：投标人参加政府采购活动承诺书.docx</w:t>
      </w:r>
    </w:p>
    <w:p>
      <w:pPr>
        <w:pStyle w:val="null3"/>
        <w:ind w:firstLine="960"/>
      </w:pPr>
      <w:r>
        <w:rPr>
          <w:rFonts w:ascii="仿宋_GB2312" w:hAnsi="仿宋_GB2312" w:cs="仿宋_GB2312" w:eastAsia="仿宋_GB2312"/>
        </w:rPr>
        <w:t>详见附件：投标保证金支付凭证或担保函（复印件）.docx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