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EF797">
      <w:pPr>
        <w:keepNext w:val="0"/>
        <w:keepLines w:val="0"/>
        <w:pageBreakBefore w:val="0"/>
        <w:numPr>
          <w:ilvl w:val="0"/>
          <w:numId w:val="0"/>
        </w:numPr>
        <w:kinsoku/>
        <w:wordWrap/>
        <w:overflowPunct/>
        <w:topLinePunct w:val="0"/>
        <w:autoSpaceDE/>
        <w:autoSpaceDN/>
        <w:bidi w:val="0"/>
        <w:snapToGrid/>
        <w:spacing w:line="360" w:lineRule="auto"/>
        <w:jc w:val="center"/>
        <w:textAlignment w:val="auto"/>
        <w:outlineLvl w:val="0"/>
        <w:rPr>
          <w:rFonts w:hint="eastAsia" w:ascii="仿宋" w:hAnsi="仿宋" w:eastAsia="仿宋" w:cs="仿宋"/>
          <w:b/>
          <w:sz w:val="40"/>
          <w:szCs w:val="40"/>
          <w:highlight w:val="none"/>
        </w:rPr>
      </w:pPr>
      <w:r>
        <w:rPr>
          <w:rFonts w:hint="eastAsia" w:ascii="仿宋" w:hAnsi="仿宋" w:eastAsia="仿宋" w:cs="仿宋"/>
          <w:b/>
          <w:sz w:val="40"/>
          <w:szCs w:val="40"/>
          <w:highlight w:val="none"/>
        </w:rPr>
        <w:t>合同</w:t>
      </w:r>
      <w:bookmarkStart w:id="0" w:name="_Toc513029243"/>
      <w:bookmarkStart w:id="1" w:name="_Toc16938559"/>
      <w:bookmarkStart w:id="2" w:name="_Toc20823315"/>
      <w:r>
        <w:rPr>
          <w:rFonts w:hint="eastAsia" w:ascii="仿宋" w:hAnsi="仿宋" w:eastAsia="仿宋" w:cs="仿宋"/>
          <w:b/>
          <w:sz w:val="40"/>
          <w:szCs w:val="40"/>
          <w:highlight w:val="none"/>
        </w:rPr>
        <w:t>范本</w:t>
      </w:r>
    </w:p>
    <w:p w14:paraId="2C30D99C">
      <w:pPr>
        <w:pStyle w:val="6"/>
        <w:numPr>
          <w:ilvl w:val="0"/>
          <w:numId w:val="0"/>
        </w:numPr>
        <w:rPr>
          <w:rFonts w:hint="eastAsia"/>
          <w:highlight w:val="none"/>
        </w:rPr>
      </w:pPr>
    </w:p>
    <w:p w14:paraId="3688698E">
      <w:pPr>
        <w:rPr>
          <w:rFonts w:hint="eastAsia"/>
          <w:highlight w:val="none"/>
        </w:rPr>
      </w:pPr>
    </w:p>
    <w:p w14:paraId="5EC6E6FC">
      <w:pPr>
        <w:pStyle w:val="6"/>
        <w:rPr>
          <w:rFonts w:hint="eastAsia"/>
          <w:highlight w:val="none"/>
        </w:rPr>
      </w:pPr>
    </w:p>
    <w:p w14:paraId="4786FEE0">
      <w:pPr>
        <w:rPr>
          <w:rFonts w:hint="eastAsia"/>
          <w:highlight w:val="none"/>
        </w:rPr>
      </w:pPr>
    </w:p>
    <w:p w14:paraId="56B9EFE8">
      <w:pPr>
        <w:pStyle w:val="6"/>
        <w:rPr>
          <w:rFonts w:hint="eastAsia"/>
          <w:highlight w:val="none"/>
        </w:rPr>
      </w:pPr>
    </w:p>
    <w:p w14:paraId="321521D9">
      <w:pPr>
        <w:rPr>
          <w:rFonts w:hint="eastAsia"/>
          <w:highlight w:val="none"/>
        </w:rPr>
      </w:pPr>
    </w:p>
    <w:bookmarkEnd w:id="0"/>
    <w:bookmarkEnd w:id="1"/>
    <w:bookmarkEnd w:id="2"/>
    <w:p w14:paraId="030F1C86">
      <w:pPr>
        <w:pStyle w:val="8"/>
        <w:keepNext w:val="0"/>
        <w:keepLines w:val="0"/>
        <w:pageBreakBefore w:val="0"/>
        <w:kinsoku/>
        <w:wordWrap/>
        <w:overflowPunct/>
        <w:topLinePunct w:val="0"/>
        <w:autoSpaceDE/>
        <w:autoSpaceDN/>
        <w:bidi w:val="0"/>
        <w:snapToGrid/>
        <w:spacing w:before="0" w:after="0" w:afterLines="0" w:line="360" w:lineRule="auto"/>
        <w:ind w:left="0" w:firstLine="0" w:firstLineChars="0"/>
        <w:jc w:val="center"/>
        <w:textAlignment w:val="auto"/>
        <w:rPr>
          <w:rFonts w:hint="eastAsia"/>
        </w:rPr>
      </w:pPr>
    </w:p>
    <w:p w14:paraId="0F6A4994">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rPr>
      </w:pPr>
    </w:p>
    <w:p w14:paraId="3D02C3D0">
      <w:pPr>
        <w:keepNext w:val="0"/>
        <w:keepLines w:val="0"/>
        <w:pageBreakBefore w:val="0"/>
        <w:kinsoku/>
        <w:wordWrap/>
        <w:overflowPunct/>
        <w:topLinePunct w:val="0"/>
        <w:autoSpaceDE/>
        <w:autoSpaceDN/>
        <w:bidi w:val="0"/>
        <w:snapToGrid/>
        <w:spacing w:line="360" w:lineRule="auto"/>
        <w:ind w:left="0" w:firstLine="0" w:firstLineChars="0"/>
        <w:jc w:val="center"/>
        <w:textAlignment w:val="auto"/>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028B6CA6">
      <w:pPr>
        <w:keepNext w:val="0"/>
        <w:keepLines w:val="0"/>
        <w:pageBreakBefore w:val="0"/>
        <w:kinsoku/>
        <w:wordWrap/>
        <w:overflowPunct/>
        <w:topLinePunct w:val="0"/>
        <w:autoSpaceDE/>
        <w:autoSpaceDN/>
        <w:bidi w:val="0"/>
        <w:snapToGrid/>
        <w:spacing w:line="360" w:lineRule="auto"/>
        <w:ind w:left="0" w:firstLine="0" w:firstLineChars="0"/>
        <w:jc w:val="both"/>
        <w:textAlignment w:val="auto"/>
        <w:rPr>
          <w:rFonts w:hint="eastAsia" w:ascii="仿宋" w:hAnsi="仿宋" w:eastAsia="仿宋" w:cs="仿宋"/>
          <w:b/>
          <w:kern w:val="0"/>
          <w:sz w:val="36"/>
          <w:szCs w:val="36"/>
        </w:rPr>
      </w:pPr>
    </w:p>
    <w:p w14:paraId="52197449">
      <w:pPr>
        <w:pStyle w:val="8"/>
        <w:keepNext w:val="0"/>
        <w:keepLines w:val="0"/>
        <w:pageBreakBefore w:val="0"/>
        <w:kinsoku/>
        <w:wordWrap/>
        <w:overflowPunct/>
        <w:topLinePunct w:val="0"/>
        <w:autoSpaceDE/>
        <w:autoSpaceDN/>
        <w:bidi w:val="0"/>
        <w:snapToGrid/>
        <w:spacing w:before="0" w:after="0" w:afterLines="0" w:line="360" w:lineRule="auto"/>
        <w:ind w:left="0" w:firstLine="0" w:firstLineChars="0"/>
        <w:textAlignment w:val="auto"/>
        <w:rPr>
          <w:rFonts w:hint="eastAsia"/>
        </w:rPr>
      </w:pPr>
    </w:p>
    <w:p w14:paraId="717EF221">
      <w:pPr>
        <w:pStyle w:val="8"/>
        <w:keepNext w:val="0"/>
        <w:keepLines w:val="0"/>
        <w:pageBreakBefore w:val="0"/>
        <w:kinsoku/>
        <w:wordWrap/>
        <w:overflowPunct/>
        <w:topLinePunct w:val="0"/>
        <w:autoSpaceDE/>
        <w:autoSpaceDN/>
        <w:bidi w:val="0"/>
        <w:snapToGrid/>
        <w:spacing w:before="0" w:after="0" w:afterLines="0" w:line="360" w:lineRule="auto"/>
        <w:ind w:left="0" w:firstLine="0" w:firstLineChars="0"/>
        <w:textAlignment w:val="auto"/>
        <w:rPr>
          <w:rFonts w:hint="eastAsia" w:eastAsia="仿宋"/>
          <w:lang w:val="en-US" w:eastAsia="zh-CN"/>
        </w:rPr>
      </w:pPr>
    </w:p>
    <w:p w14:paraId="4E899C33">
      <w:pPr>
        <w:pStyle w:val="8"/>
        <w:keepNext w:val="0"/>
        <w:keepLines w:val="0"/>
        <w:pageBreakBefore w:val="0"/>
        <w:kinsoku/>
        <w:wordWrap/>
        <w:overflowPunct/>
        <w:topLinePunct w:val="0"/>
        <w:autoSpaceDE/>
        <w:autoSpaceDN/>
        <w:bidi w:val="0"/>
        <w:snapToGrid/>
        <w:spacing w:before="0" w:after="0" w:afterLines="0" w:line="360" w:lineRule="auto"/>
        <w:ind w:left="0" w:firstLine="0" w:firstLineChars="0"/>
        <w:textAlignment w:val="auto"/>
        <w:rPr>
          <w:rFonts w:hint="eastAsia" w:eastAsia="仿宋"/>
          <w:lang w:val="en-US" w:eastAsia="zh-CN"/>
        </w:rPr>
      </w:pPr>
    </w:p>
    <w:p w14:paraId="2844A205">
      <w:pPr>
        <w:keepNext w:val="0"/>
        <w:keepLines w:val="0"/>
        <w:pageBreakBefore w:val="0"/>
        <w:kinsoku/>
        <w:wordWrap/>
        <w:overflowPunct/>
        <w:topLinePunct w:val="0"/>
        <w:autoSpaceDE/>
        <w:autoSpaceDN/>
        <w:bidi w:val="0"/>
        <w:snapToGrid/>
        <w:spacing w:line="360" w:lineRule="auto"/>
        <w:ind w:left="0" w:firstLine="0" w:firstLineChars="0"/>
        <w:jc w:val="center"/>
        <w:textAlignment w:val="auto"/>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16469BC2">
      <w:pPr>
        <w:pStyle w:val="2"/>
        <w:keepNext w:val="0"/>
        <w:keepLines w:val="0"/>
        <w:pageBreakBefore w:val="0"/>
        <w:kinsoku/>
        <w:wordWrap/>
        <w:overflowPunct/>
        <w:topLinePunct w:val="0"/>
        <w:autoSpaceDE/>
        <w:autoSpaceDN/>
        <w:bidi w:val="0"/>
        <w:snapToGrid/>
        <w:spacing w:before="0" w:after="0" w:line="360" w:lineRule="auto"/>
        <w:ind w:left="0" w:firstLine="0" w:firstLineChars="0"/>
        <w:textAlignment w:val="auto"/>
      </w:pPr>
    </w:p>
    <w:p w14:paraId="55D4865E">
      <w:pPr>
        <w:keepNext w:val="0"/>
        <w:keepLines w:val="0"/>
        <w:pageBreakBefore w:val="0"/>
        <w:kinsoku/>
        <w:wordWrap/>
        <w:overflowPunct/>
        <w:topLinePunct w:val="0"/>
        <w:autoSpaceDE/>
        <w:autoSpaceDN/>
        <w:bidi w:val="0"/>
        <w:snapToGrid/>
        <w:spacing w:line="360" w:lineRule="auto"/>
        <w:ind w:left="0" w:firstLine="0" w:firstLineChars="0"/>
        <w:textAlignment w:val="auto"/>
      </w:pPr>
    </w:p>
    <w:p w14:paraId="04A06D8A">
      <w:pPr>
        <w:keepNext w:val="0"/>
        <w:keepLines w:val="0"/>
        <w:pageBreakBefore w:val="0"/>
        <w:kinsoku/>
        <w:wordWrap/>
        <w:overflowPunct/>
        <w:topLinePunct w:val="0"/>
        <w:autoSpaceDE/>
        <w:autoSpaceDN/>
        <w:bidi w:val="0"/>
        <w:snapToGrid/>
        <w:spacing w:line="360" w:lineRule="auto"/>
        <w:ind w:left="0" w:firstLine="0" w:firstLineChars="0"/>
        <w:textAlignment w:val="auto"/>
      </w:pPr>
    </w:p>
    <w:p w14:paraId="54114830">
      <w:pPr>
        <w:pStyle w:val="2"/>
        <w:keepNext w:val="0"/>
        <w:keepLines w:val="0"/>
        <w:pageBreakBefore w:val="0"/>
        <w:kinsoku/>
        <w:wordWrap/>
        <w:overflowPunct/>
        <w:topLinePunct w:val="0"/>
        <w:autoSpaceDE/>
        <w:autoSpaceDN/>
        <w:bidi w:val="0"/>
        <w:snapToGrid/>
        <w:spacing w:before="0" w:after="0" w:line="360" w:lineRule="auto"/>
        <w:ind w:left="0" w:firstLine="0" w:firstLineChars="0"/>
        <w:textAlignment w:val="auto"/>
      </w:pPr>
    </w:p>
    <w:p w14:paraId="1E204AA7">
      <w:pPr>
        <w:keepNext w:val="0"/>
        <w:keepLines w:val="0"/>
        <w:pageBreakBefore w:val="0"/>
        <w:kinsoku/>
        <w:wordWrap/>
        <w:overflowPunct/>
        <w:topLinePunct w:val="0"/>
        <w:autoSpaceDE/>
        <w:autoSpaceDN/>
        <w:bidi w:val="0"/>
        <w:snapToGrid/>
        <w:spacing w:line="360" w:lineRule="auto"/>
        <w:ind w:left="0" w:firstLine="0" w:firstLineChars="0"/>
        <w:textAlignment w:val="auto"/>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4B35F3AB">
      <w:pPr>
        <w:keepNext w:val="0"/>
        <w:keepLines w:val="0"/>
        <w:pageBreakBefore w:val="0"/>
        <w:kinsoku/>
        <w:wordWrap/>
        <w:overflowPunct/>
        <w:topLinePunct w:val="0"/>
        <w:autoSpaceDE/>
        <w:autoSpaceDN/>
        <w:bidi w:val="0"/>
        <w:snapToGrid/>
        <w:spacing w:line="360" w:lineRule="auto"/>
        <w:ind w:left="0" w:firstLine="0" w:firstLineChars="0"/>
        <w:textAlignment w:val="auto"/>
        <w:rPr>
          <w:rFonts w:hint="eastAsia" w:ascii="仿宋" w:hAnsi="仿宋" w:eastAsia="仿宋" w:cs="仿宋"/>
          <w:b/>
          <w:spacing w:val="23"/>
          <w:sz w:val="32"/>
          <w:szCs w:val="32"/>
          <w:u w:val="single"/>
          <w:lang w:bidi="ar"/>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69454D29">
      <w:pPr>
        <w:pStyle w:val="8"/>
        <w:rPr>
          <w:rFonts w:hint="eastAsia" w:eastAsia="仿宋"/>
          <w:u w:val="none"/>
          <w:lang w:val="en-US" w:eastAsia="zh-CN"/>
        </w:rPr>
      </w:pPr>
      <w:r>
        <w:rPr>
          <w:rFonts w:hint="eastAsia" w:ascii="仿宋" w:hAnsi="仿宋" w:cs="仿宋"/>
          <w:b/>
          <w:spacing w:val="23"/>
          <w:sz w:val="32"/>
          <w:szCs w:val="32"/>
          <w:u w:val="none"/>
          <w:lang w:val="en-US" w:eastAsia="zh-CN" w:bidi="ar"/>
        </w:rPr>
        <w:t xml:space="preserve">   </w:t>
      </w:r>
    </w:p>
    <w:p w14:paraId="1190D5A6">
      <w:pPr>
        <w:pStyle w:val="7"/>
        <w:keepNext w:val="0"/>
        <w:keepLines w:val="0"/>
        <w:pageBreakBefore w:val="0"/>
        <w:widowControl/>
        <w:kinsoku/>
        <w:wordWrap/>
        <w:overflowPunct/>
        <w:topLinePunct w:val="0"/>
        <w:autoSpaceDE/>
        <w:autoSpaceDN/>
        <w:bidi w:val="0"/>
        <w:adjustRightInd w:val="0"/>
        <w:snapToGrid/>
        <w:spacing w:before="0" w:after="0" w:line="360" w:lineRule="auto"/>
        <w:ind w:left="0" w:firstLine="0" w:firstLineChars="0"/>
        <w:textAlignment w:val="auto"/>
        <w:rPr>
          <w:rFonts w:hint="eastAsia" w:ascii="仿宋" w:hAnsi="仿宋" w:eastAsia="仿宋" w:cs="仿宋"/>
          <w:b/>
          <w:sz w:val="36"/>
          <w:szCs w:val="36"/>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39422D30">
      <w:pPr>
        <w:widowControl/>
        <w:spacing w:line="500" w:lineRule="exact"/>
        <w:jc w:val="center"/>
        <w:rPr>
          <w:rFonts w:hint="eastAsia" w:ascii="仿宋" w:hAnsi="仿宋" w:eastAsia="仿宋" w:cs="仿宋"/>
          <w:b/>
          <w:sz w:val="36"/>
          <w:szCs w:val="36"/>
          <w:lang w:bidi="ar"/>
        </w:rPr>
      </w:pPr>
    </w:p>
    <w:p w14:paraId="766F815D">
      <w:pPr>
        <w:widowControl/>
        <w:spacing w:line="500" w:lineRule="exact"/>
        <w:jc w:val="center"/>
        <w:rPr>
          <w:rFonts w:hint="eastAsia" w:ascii="仿宋" w:hAnsi="仿宋" w:eastAsia="仿宋" w:cs="仿宋"/>
          <w:b/>
          <w:sz w:val="36"/>
          <w:szCs w:val="36"/>
          <w:lang w:bidi="ar"/>
        </w:rPr>
      </w:pPr>
    </w:p>
    <w:p w14:paraId="12F9E7E7">
      <w:pPr>
        <w:widowControl/>
        <w:spacing w:line="500" w:lineRule="exact"/>
        <w:jc w:val="center"/>
        <w:rPr>
          <w:rFonts w:hint="eastAsia" w:ascii="仿宋" w:hAnsi="仿宋" w:eastAsia="仿宋" w:cs="仿宋"/>
          <w:b/>
          <w:sz w:val="36"/>
          <w:szCs w:val="36"/>
          <w:lang w:bidi="ar"/>
        </w:rPr>
      </w:pPr>
    </w:p>
    <w:p w14:paraId="3EA6B6BB">
      <w:pPr>
        <w:pStyle w:val="4"/>
        <w:rPr>
          <w:rFonts w:hint="eastAsia"/>
        </w:rPr>
      </w:pPr>
    </w:p>
    <w:p w14:paraId="695B0934">
      <w:pPr>
        <w:pStyle w:val="4"/>
        <w:rPr>
          <w:rFonts w:hint="eastAsia"/>
        </w:rPr>
      </w:pPr>
    </w:p>
    <w:p w14:paraId="35EBF3F7">
      <w:pPr>
        <w:pStyle w:val="4"/>
        <w:rPr>
          <w:rFonts w:hint="eastAsia"/>
        </w:rPr>
      </w:pPr>
    </w:p>
    <w:p w14:paraId="4AA1E632">
      <w:pPr>
        <w:widowControl/>
        <w:spacing w:line="500" w:lineRule="exact"/>
        <w:jc w:val="center"/>
        <w:rPr>
          <w:rFonts w:hint="eastAsia" w:ascii="仿宋" w:hAnsi="仿宋" w:eastAsia="仿宋" w:cs="仿宋"/>
          <w:b/>
          <w:sz w:val="36"/>
          <w:szCs w:val="36"/>
          <w:lang w:bidi="ar"/>
        </w:rPr>
      </w:pPr>
      <w:r>
        <w:rPr>
          <w:rFonts w:hint="eastAsia" w:ascii="仿宋" w:hAnsi="仿宋" w:eastAsia="仿宋" w:cs="仿宋"/>
          <w:b/>
          <w:sz w:val="36"/>
          <w:szCs w:val="36"/>
          <w:lang w:bidi="ar"/>
        </w:rPr>
        <w:t>合同范本</w:t>
      </w:r>
    </w:p>
    <w:p w14:paraId="3B1407FD">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560" w:firstLineChars="200"/>
        <w:jc w:val="left"/>
        <w:textAlignment w:val="auto"/>
        <w:outlineLvl w:val="9"/>
        <w:rPr>
          <w:rFonts w:hint="default" w:ascii="仿宋" w:hAnsi="仿宋" w:eastAsia="仿宋" w:cs="仿宋"/>
          <w:bCs/>
          <w:sz w:val="28"/>
          <w:szCs w:val="28"/>
          <w:lang w:val="en-US"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val="en-US" w:eastAsia="zh-CN" w:bidi="ar"/>
        </w:rPr>
        <w:t xml:space="preserve">              .</w:t>
      </w:r>
    </w:p>
    <w:p w14:paraId="65E82168">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560" w:firstLineChars="200"/>
        <w:jc w:val="left"/>
        <w:textAlignment w:val="auto"/>
        <w:outlineLvl w:val="9"/>
        <w:rPr>
          <w:rFonts w:hint="eastAsia" w:ascii="仿宋" w:hAnsi="仿宋" w:eastAsia="仿宋" w:cs="仿宋"/>
          <w:bCs/>
          <w:sz w:val="28"/>
          <w:szCs w:val="28"/>
          <w:u w:val="single"/>
          <w:lang w:val="en-US" w:eastAsia="zh-CN"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val="en-US" w:eastAsia="zh-CN" w:bidi="ar"/>
        </w:rPr>
        <w:t xml:space="preserve">              .</w:t>
      </w:r>
    </w:p>
    <w:p w14:paraId="7AD6B6EE">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采购项目（项目编号：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）采购结果及相关</w:t>
      </w:r>
      <w:r>
        <w:rPr>
          <w:rFonts w:hint="eastAsia" w:ascii="仿宋" w:hAnsi="仿宋" w:eastAsia="仿宋" w:cs="仿宋"/>
          <w:bCs/>
          <w:sz w:val="28"/>
          <w:szCs w:val="28"/>
          <w:lang w:eastAsia="zh-CN" w:bidi="ar"/>
        </w:rPr>
        <w:t>竞</w:t>
      </w:r>
      <w:r>
        <w:rPr>
          <w:rFonts w:hint="eastAsia" w:ascii="仿宋" w:hAnsi="仿宋" w:eastAsia="仿宋" w:cs="仿宋"/>
          <w:bCs/>
          <w:sz w:val="28"/>
          <w:szCs w:val="28"/>
          <w:highlight w:val="none"/>
          <w:lang w:eastAsia="zh-CN" w:bidi="ar"/>
        </w:rPr>
        <w:t>争性</w:t>
      </w:r>
      <w:r>
        <w:rPr>
          <w:rFonts w:hint="eastAsia" w:ascii="仿宋" w:hAnsi="仿宋" w:eastAsia="仿宋" w:cs="仿宋"/>
          <w:bCs/>
          <w:sz w:val="28"/>
          <w:szCs w:val="28"/>
          <w:highlight w:val="none"/>
          <w:lang w:bidi="ar"/>
        </w:rPr>
        <w:t>磋商文件、</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响应文件，经协商一致，订立本合同，供双方共同遵守：</w:t>
      </w:r>
    </w:p>
    <w:p w14:paraId="1B32D069">
      <w:pPr>
        <w:widowControl/>
        <w:spacing w:line="500" w:lineRule="exact"/>
        <w:jc w:val="left"/>
        <w:rPr>
          <w:rFonts w:hint="eastAsia" w:ascii="仿宋" w:hAnsi="仿宋" w:eastAsia="仿宋" w:cs="仿宋"/>
          <w:b/>
          <w:sz w:val="28"/>
          <w:szCs w:val="28"/>
          <w:lang w:bidi="ar"/>
        </w:rPr>
      </w:pPr>
      <w:r>
        <w:rPr>
          <w:rFonts w:hint="eastAsia" w:ascii="仿宋" w:hAnsi="仿宋" w:eastAsia="仿宋" w:cs="仿宋"/>
          <w:b/>
          <w:sz w:val="28"/>
          <w:szCs w:val="28"/>
          <w:lang w:bidi="ar"/>
        </w:rPr>
        <w:t>第一条  项目概况</w:t>
      </w:r>
    </w:p>
    <w:p w14:paraId="7D7BE98B">
      <w:pPr>
        <w:widowControl/>
        <w:spacing w:line="500" w:lineRule="exact"/>
        <w:ind w:firstLine="560" w:firstLineChars="200"/>
        <w:jc w:val="left"/>
        <w:rPr>
          <w:rFonts w:hint="eastAsia" w:ascii="仿宋" w:hAnsi="仿宋" w:eastAsia="仿宋" w:cs="仿宋"/>
          <w:bCs/>
          <w:sz w:val="28"/>
          <w:szCs w:val="28"/>
          <w:u w:val="single"/>
          <w:lang w:bidi="ar"/>
        </w:rPr>
      </w:pPr>
      <w:r>
        <w:rPr>
          <w:rFonts w:hint="eastAsia" w:ascii="仿宋" w:hAnsi="仿宋" w:eastAsia="仿宋" w:cs="仿宋"/>
          <w:bCs/>
          <w:sz w:val="28"/>
          <w:szCs w:val="28"/>
          <w:lang w:bidi="ar"/>
        </w:rPr>
        <w:t>服务内容：</w:t>
      </w:r>
      <w:r>
        <w:rPr>
          <w:rFonts w:hint="eastAsia" w:ascii="仿宋" w:hAnsi="仿宋" w:eastAsia="仿宋" w:cs="仿宋"/>
          <w:bCs/>
          <w:sz w:val="28"/>
          <w:szCs w:val="28"/>
          <w:u w:val="single"/>
          <w:lang w:bidi="ar"/>
        </w:rPr>
        <w:t xml:space="preserve">                      .</w:t>
      </w:r>
    </w:p>
    <w:p w14:paraId="1DB0D548">
      <w:pPr>
        <w:widowControl/>
        <w:spacing w:line="500" w:lineRule="exact"/>
        <w:ind w:firstLine="560" w:firstLineChars="200"/>
        <w:jc w:val="left"/>
        <w:rPr>
          <w:rFonts w:hint="default" w:ascii="仿宋" w:hAnsi="仿宋" w:eastAsia="仿宋" w:cs="仿宋"/>
          <w:bCs/>
          <w:sz w:val="28"/>
          <w:szCs w:val="28"/>
          <w:u w:val="none"/>
          <w:lang w:val="en-US" w:eastAsia="zh-CN" w:bidi="ar"/>
        </w:rPr>
      </w:pPr>
      <w:r>
        <w:rPr>
          <w:rFonts w:hint="eastAsia" w:ascii="仿宋" w:hAnsi="仿宋" w:eastAsia="仿宋" w:cs="仿宋"/>
          <w:bCs/>
          <w:sz w:val="28"/>
          <w:szCs w:val="28"/>
          <w:lang w:eastAsia="zh-CN" w:bidi="ar"/>
        </w:rPr>
        <w:t>服务地点：</w:t>
      </w:r>
      <w:r>
        <w:rPr>
          <w:rFonts w:hint="eastAsia" w:ascii="仿宋" w:hAnsi="仿宋" w:eastAsia="仿宋" w:cs="仿宋"/>
          <w:bCs/>
          <w:sz w:val="28"/>
          <w:szCs w:val="28"/>
          <w:u w:val="single"/>
          <w:lang w:val="en-US" w:eastAsia="zh-CN" w:bidi="ar"/>
        </w:rPr>
        <w:t xml:space="preserve">                      </w:t>
      </w:r>
    </w:p>
    <w:p w14:paraId="25148062">
      <w:pPr>
        <w:widowControl/>
        <w:spacing w:line="500" w:lineRule="exact"/>
        <w:ind w:firstLine="560" w:firstLineChars="200"/>
        <w:jc w:val="left"/>
        <w:rPr>
          <w:rFonts w:hint="eastAsia" w:ascii="仿宋" w:hAnsi="仿宋" w:eastAsia="仿宋" w:cs="仿宋"/>
          <w:b w:val="0"/>
          <w:bCs/>
          <w:color w:val="auto"/>
          <w:sz w:val="28"/>
          <w:szCs w:val="28"/>
          <w:highlight w:val="none"/>
          <w:lang w:eastAsia="zh-CN" w:bidi="ar"/>
        </w:rPr>
      </w:pPr>
      <w:r>
        <w:rPr>
          <w:rFonts w:hint="eastAsia" w:ascii="仿宋" w:hAnsi="仿宋" w:eastAsia="仿宋" w:cs="仿宋"/>
          <w:bCs/>
          <w:sz w:val="28"/>
          <w:szCs w:val="28"/>
          <w:lang w:bidi="ar"/>
        </w:rPr>
        <w:t>成交</w:t>
      </w:r>
      <w:r>
        <w:rPr>
          <w:rFonts w:hint="eastAsia" w:ascii="仿宋" w:hAnsi="仿宋" w:eastAsia="仿宋" w:cs="仿宋"/>
          <w:bCs/>
          <w:sz w:val="28"/>
          <w:szCs w:val="28"/>
          <w:highlight w:val="none"/>
          <w:lang w:bidi="ar"/>
        </w:rPr>
        <w:t>价格（含税）：</w:t>
      </w:r>
      <w:r>
        <w:rPr>
          <w:rFonts w:hint="eastAsia" w:ascii="仿宋" w:hAnsi="仿宋" w:eastAsia="仿宋" w:cs="仿宋"/>
          <w:b w:val="0"/>
          <w:bCs/>
          <w:color w:val="auto"/>
          <w:sz w:val="28"/>
          <w:szCs w:val="28"/>
          <w:highlight w:val="none"/>
          <w:lang w:eastAsia="zh-CN" w:bidi="ar"/>
        </w:rPr>
        <w:t>人民币</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元。</w:t>
      </w:r>
      <w:bookmarkStart w:id="3" w:name="_GoBack"/>
      <w:bookmarkEnd w:id="3"/>
    </w:p>
    <w:p w14:paraId="22E90FAE">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343E0695">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355B0777">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eastAsia="zh-CN" w:bidi="ar"/>
        </w:rPr>
        <w:t>第</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eastAsia="zh-CN"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 xml:space="preserve"> </w:t>
      </w:r>
      <w:r>
        <w:rPr>
          <w:rFonts w:hint="eastAsia" w:ascii="仿宋" w:hAnsi="仿宋" w:eastAsia="仿宋" w:cs="仿宋"/>
          <w:b/>
          <w:bCs/>
          <w:sz w:val="28"/>
          <w:szCs w:val="28"/>
          <w:highlight w:val="none"/>
          <w:lang w:val="zh-CN"/>
        </w:rPr>
        <w:t>服务期限</w:t>
      </w:r>
    </w:p>
    <w:p w14:paraId="17EAF58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default" w:ascii="仿宋" w:hAnsi="仿宋" w:eastAsia="仿宋" w:cs="仿宋"/>
          <w:b w:val="0"/>
          <w:bCs/>
          <w:color w:val="auto"/>
          <w:sz w:val="28"/>
          <w:szCs w:val="28"/>
          <w:highlight w:val="none"/>
          <w:lang w:val="en-US" w:eastAsia="zh-CN" w:bidi="ar"/>
        </w:rPr>
      </w:pPr>
      <w:r>
        <w:rPr>
          <w:rFonts w:hint="eastAsia" w:ascii="仿宋" w:hAnsi="仿宋" w:eastAsia="仿宋" w:cs="仿宋"/>
          <w:b/>
          <w:bCs w:val="0"/>
          <w:color w:val="auto"/>
          <w:sz w:val="28"/>
          <w:szCs w:val="28"/>
          <w:highlight w:val="none"/>
          <w:lang w:val="zh-CN" w:eastAsia="zh-CN" w:bidi="ar"/>
        </w:rPr>
        <w:t>服务期限</w:t>
      </w:r>
      <w:r>
        <w:rPr>
          <w:rFonts w:hint="eastAsia" w:ascii="仿宋" w:hAnsi="仿宋" w:eastAsia="仿宋" w:cs="仿宋"/>
          <w:b/>
          <w:bCs/>
          <w:sz w:val="28"/>
          <w:szCs w:val="28"/>
          <w:highlight w:val="none"/>
          <w:lang w:val="zh-CN" w:eastAsia="zh-CN"/>
        </w:rPr>
        <w:t>：</w:t>
      </w:r>
    </w:p>
    <w:p w14:paraId="49230C98">
      <w:pPr>
        <w:keepNext w:val="0"/>
        <w:keepLines w:val="0"/>
        <w:pageBreakBefore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default"/>
          <w:highlight w:val="none"/>
          <w:lang w:val="en-US" w:eastAsia="zh-CN"/>
        </w:rPr>
      </w:pPr>
      <w:r>
        <w:rPr>
          <w:rFonts w:hint="eastAsia" w:ascii="仿宋" w:hAnsi="仿宋" w:eastAsia="仿宋" w:cs="仿宋"/>
          <w:b w:val="0"/>
          <w:bCs w:val="0"/>
          <w:sz w:val="28"/>
          <w:szCs w:val="28"/>
          <w:highlight w:val="none"/>
          <w:lang w:val="zh-CN" w:eastAsia="zh-CN"/>
        </w:rPr>
        <w:t>合同有效期限：</w:t>
      </w:r>
      <w:r>
        <w:rPr>
          <w:rFonts w:hint="eastAsia" w:ascii="仿宋" w:hAnsi="仿宋" w:eastAsia="仿宋" w:cs="仿宋"/>
          <w:b w:val="0"/>
          <w:bCs w:val="0"/>
          <w:sz w:val="28"/>
          <w:szCs w:val="28"/>
          <w:highlight w:val="none"/>
          <w:lang w:val="en-US" w:eastAsia="zh-CN"/>
        </w:rPr>
        <w:t>自</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年</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月</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日至</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年</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月</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日。</w:t>
      </w:r>
    </w:p>
    <w:p w14:paraId="27CA1E2C">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三</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费用的结算</w:t>
      </w:r>
    </w:p>
    <w:p w14:paraId="0E7AC47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left"/>
        <w:textAlignment w:val="auto"/>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1、结算依据：本项目</w:t>
      </w:r>
      <w:r>
        <w:rPr>
          <w:rFonts w:hint="eastAsia" w:ascii="仿宋" w:hAnsi="仿宋" w:eastAsia="仿宋" w:cs="仿宋"/>
          <w:bCs/>
          <w:sz w:val="28"/>
          <w:szCs w:val="28"/>
          <w:highlight w:val="none"/>
          <w:lang w:eastAsia="zh-CN" w:bidi="ar"/>
        </w:rPr>
        <w:t>竞争性</w:t>
      </w:r>
      <w:r>
        <w:rPr>
          <w:rFonts w:hint="eastAsia" w:ascii="仿宋" w:hAnsi="仿宋" w:eastAsia="仿宋" w:cs="仿宋"/>
          <w:bCs/>
          <w:sz w:val="28"/>
          <w:szCs w:val="28"/>
          <w:highlight w:val="none"/>
          <w:lang w:bidi="ar"/>
        </w:rPr>
        <w:t>磋商文件、</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响应文件、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的项目成果资料、发票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sz w:val="28"/>
          <w:szCs w:val="28"/>
          <w:highlight w:val="none"/>
          <w:lang w:bidi="ar"/>
        </w:rPr>
        <w:t>以及与本项目有关的其他资料。</w:t>
      </w:r>
    </w:p>
    <w:p w14:paraId="1FA3F103">
      <w:pPr>
        <w:spacing w:line="600" w:lineRule="exact"/>
        <w:ind w:firstLine="562" w:firstLineChars="200"/>
        <w:rPr>
          <w:rFonts w:hint="eastAsia" w:ascii="仿宋" w:hAnsi="仿宋" w:eastAsia="仿宋" w:cs="仿宋"/>
          <w:bCs/>
          <w:sz w:val="28"/>
          <w:szCs w:val="28"/>
          <w:highlight w:val="none"/>
          <w:lang w:eastAsia="zh-CN" w:bidi="ar"/>
        </w:rPr>
      </w:pPr>
      <w:r>
        <w:rPr>
          <w:rFonts w:hint="eastAsia" w:ascii="仿宋" w:hAnsi="仿宋" w:eastAsia="仿宋" w:cs="仿宋"/>
          <w:b/>
          <w:bCs w:val="0"/>
          <w:sz w:val="28"/>
          <w:szCs w:val="28"/>
          <w:highlight w:val="none"/>
          <w:lang w:bidi="ar"/>
        </w:rPr>
        <w:t>2、</w:t>
      </w:r>
      <w:r>
        <w:rPr>
          <w:rFonts w:hint="eastAsia" w:ascii="仿宋" w:hAnsi="仿宋" w:eastAsia="仿宋" w:cs="仿宋"/>
          <w:b/>
          <w:bCs w:val="0"/>
          <w:sz w:val="28"/>
          <w:szCs w:val="28"/>
          <w:highlight w:val="none"/>
          <w:u w:val="none"/>
          <w:lang w:eastAsia="zh-CN" w:bidi="ar"/>
        </w:rPr>
        <w:fldChar w:fldCharType="begin"/>
      </w:r>
      <w:r>
        <w:rPr>
          <w:rFonts w:hint="eastAsia" w:ascii="仿宋" w:hAnsi="仿宋" w:eastAsia="仿宋" w:cs="仿宋"/>
          <w:b/>
          <w:bCs w:val="0"/>
          <w:sz w:val="28"/>
          <w:szCs w:val="28"/>
          <w:highlight w:val="none"/>
          <w:u w:val="none"/>
          <w:lang w:eastAsia="zh-CN"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
          <w:bCs w:val="0"/>
          <w:sz w:val="28"/>
          <w:szCs w:val="28"/>
          <w:highlight w:val="none"/>
          <w:u w:val="none"/>
          <w:lang w:eastAsia="zh-CN" w:bidi="ar"/>
        </w:rPr>
        <w:fldChar w:fldCharType="separate"/>
      </w:r>
      <w:r>
        <w:rPr>
          <w:rFonts w:hint="eastAsia" w:ascii="仿宋" w:hAnsi="仿宋" w:eastAsia="仿宋" w:cs="仿宋"/>
          <w:b/>
          <w:bCs w:val="0"/>
          <w:sz w:val="28"/>
          <w:szCs w:val="28"/>
          <w:highlight w:val="none"/>
          <w:u w:val="none"/>
          <w:lang w:val="en-US" w:eastAsia="zh-CN" w:bidi="ar"/>
        </w:rPr>
        <w:t>付款</w:t>
      </w:r>
      <w:r>
        <w:rPr>
          <w:rFonts w:hint="eastAsia" w:ascii="仿宋" w:hAnsi="仿宋" w:eastAsia="仿宋" w:cs="仿宋"/>
          <w:b/>
          <w:bCs w:val="0"/>
          <w:sz w:val="28"/>
          <w:szCs w:val="28"/>
          <w:highlight w:val="none"/>
          <w:u w:val="none"/>
          <w:lang w:eastAsia="zh-CN" w:bidi="ar"/>
        </w:rPr>
        <w:t>方式</w:t>
      </w:r>
      <w:r>
        <w:rPr>
          <w:rFonts w:hint="eastAsia" w:ascii="仿宋" w:hAnsi="仿宋" w:eastAsia="仿宋" w:cs="仿宋"/>
          <w:b/>
          <w:bCs w:val="0"/>
          <w:sz w:val="28"/>
          <w:szCs w:val="28"/>
          <w:highlight w:val="none"/>
          <w:u w:val="none"/>
          <w:lang w:eastAsia="zh-CN" w:bidi="ar"/>
        </w:rPr>
        <w:fldChar w:fldCharType="end"/>
      </w:r>
      <w:r>
        <w:rPr>
          <w:rFonts w:hint="eastAsia" w:ascii="仿宋" w:hAnsi="仿宋" w:eastAsia="仿宋" w:cs="仿宋"/>
          <w:b/>
          <w:bCs w:val="0"/>
          <w:sz w:val="28"/>
          <w:szCs w:val="28"/>
          <w:highlight w:val="none"/>
          <w:u w:val="none"/>
          <w:lang w:eastAsia="zh-CN" w:bidi="ar"/>
        </w:rPr>
        <w:t>：</w:t>
      </w:r>
    </w:p>
    <w:p w14:paraId="056A81ED">
      <w:pPr>
        <w:spacing w:line="500" w:lineRule="exact"/>
        <w:rPr>
          <w:rFonts w:hint="eastAsia" w:ascii="仿宋" w:hAnsi="仿宋" w:eastAsia="仿宋" w:cs="仿宋"/>
          <w:bCs/>
          <w:sz w:val="28"/>
          <w:szCs w:val="28"/>
          <w:highlight w:val="none"/>
          <w:lang w:bidi="ar"/>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安全施工</w:t>
      </w:r>
    </w:p>
    <w:p w14:paraId="65284281">
      <w:pPr>
        <w:keepNext w:val="0"/>
        <w:keepLines w:val="0"/>
        <w:pageBreakBefore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 w:val="0"/>
          <w:bCs w:val="0"/>
          <w:sz w:val="28"/>
          <w:szCs w:val="28"/>
          <w:highlight w:val="none"/>
          <w:lang w:val="zh-CN" w:eastAsia="zh-CN"/>
        </w:rPr>
      </w:pPr>
      <w:r>
        <w:rPr>
          <w:rFonts w:hint="eastAsia" w:ascii="仿宋" w:hAnsi="仿宋" w:eastAsia="仿宋" w:cs="仿宋"/>
          <w:b w:val="0"/>
          <w:bCs w:val="0"/>
          <w:sz w:val="28"/>
          <w:szCs w:val="28"/>
          <w:highlight w:val="none"/>
          <w:lang w:val="zh-CN" w:eastAsia="zh-CN"/>
        </w:rPr>
        <w:t>乙方应遵守工程建设安全生产有关管理规定，严格按安全标准组织施工，采取必要的安全防护措施，消除事故隐患。由于乙方安全措施不力造成事故的责任和因此发生的费用，由乙方承担。</w:t>
      </w:r>
    </w:p>
    <w:p w14:paraId="14FA5270">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五</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303EE0C">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7F43D39E">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2、甲方违反合同规定拒绝接收产品的，应当承担由此对乙方造成的损失。</w:t>
      </w:r>
    </w:p>
    <w:p w14:paraId="3D5A7A3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条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F95822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交付成果资料</w:t>
      </w:r>
      <w:r>
        <w:rPr>
          <w:rFonts w:hint="eastAsia" w:ascii="仿宋" w:hAnsi="仿宋" w:eastAsia="仿宋" w:cs="仿宋"/>
          <w:bCs/>
          <w:color w:val="auto"/>
          <w:sz w:val="28"/>
          <w:szCs w:val="28"/>
          <w:highlight w:val="none"/>
          <w:lang w:bidi="ar"/>
        </w:rPr>
        <w:t>的，每逾期1日，乙方应向甲方赔付合同总价的0.1%作为违约金。</w:t>
      </w:r>
    </w:p>
    <w:p w14:paraId="0CF621C4">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color w:val="auto"/>
          <w:sz w:val="28"/>
          <w:szCs w:val="28"/>
          <w:highlight w:val="none"/>
          <w:lang w:bidi="ar"/>
        </w:rPr>
        <w:t>2、乙方所交</w:t>
      </w:r>
      <w:r>
        <w:rPr>
          <w:rFonts w:hint="eastAsia" w:ascii="仿宋" w:hAnsi="仿宋" w:eastAsia="仿宋" w:cs="仿宋"/>
          <w:bCs/>
          <w:color w:val="auto"/>
          <w:sz w:val="28"/>
          <w:szCs w:val="28"/>
          <w:highlight w:val="none"/>
          <w:lang w:eastAsia="zh-CN" w:bidi="ar"/>
        </w:rPr>
        <w:t>成果资料</w:t>
      </w:r>
      <w:r>
        <w:rPr>
          <w:rFonts w:hint="eastAsia" w:ascii="仿宋" w:hAnsi="仿宋" w:eastAsia="仿宋" w:cs="仿宋"/>
          <w:bCs/>
          <w:color w:val="auto"/>
          <w:sz w:val="28"/>
          <w:szCs w:val="28"/>
          <w:highlight w:val="none"/>
          <w:lang w:bidi="ar"/>
        </w:rPr>
        <w:t>不符合国家法律法规和合同规定的，甲方有权拒收，并由乙方承担一切费用。</w:t>
      </w:r>
    </w:p>
    <w:p w14:paraId="64F431BD">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七</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5328B74D">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4F75A5BD">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eastAsia="zh-CN"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条  争议</w:t>
      </w:r>
      <w:r>
        <w:rPr>
          <w:rFonts w:hint="eastAsia" w:ascii="仿宋" w:hAnsi="仿宋" w:eastAsia="仿宋" w:cs="仿宋"/>
          <w:b/>
          <w:sz w:val="28"/>
          <w:szCs w:val="28"/>
          <w:highlight w:val="none"/>
          <w:lang w:eastAsia="zh-CN" w:bidi="ar"/>
        </w:rPr>
        <w:t>解决</w:t>
      </w:r>
    </w:p>
    <w:p w14:paraId="60722039">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"http://set2.mail.qq.com/cgi-bin/mail_spam?action=check_link&amp;spam=0&amp;url=http%3A%2F%2Fbaike%2Ebaidu%2Ecom%2Fview%2F322875%2Ehtm"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违约行为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进行及时的协商解决,如不能</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"http://set2.mail.qq.com/cgi-bin/mail_spam?action=check_link&amp;spam=0&amp;url=http%3A%2F%2Fbaike%2Ebaidu%2Ecom%2Fview%2F1872935%2Ehtm"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协商</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解决可向甲方住所地法院起诉。其它未尽事宜,由双方友好协商解决,并参照《中华人民共和国</w:t>
      </w:r>
      <w:r>
        <w:rPr>
          <w:rFonts w:hint="eastAsia" w:ascii="仿宋" w:hAnsi="仿宋" w:eastAsia="仿宋" w:cs="仿宋"/>
          <w:bCs/>
          <w:sz w:val="28"/>
          <w:szCs w:val="28"/>
          <w:highlight w:val="none"/>
          <w:lang w:val="en-US" w:eastAsia="zh-CN" w:bidi="ar"/>
        </w:rPr>
        <w:t>民法典</w:t>
      </w:r>
      <w:r>
        <w:rPr>
          <w:rFonts w:hint="eastAsia" w:ascii="仿宋" w:hAnsi="仿宋" w:eastAsia="仿宋" w:cs="仿宋"/>
          <w:bCs/>
          <w:sz w:val="28"/>
          <w:szCs w:val="28"/>
          <w:highlight w:val="none"/>
          <w:lang w:bidi="ar"/>
        </w:rPr>
        <w:t>》有关条款执行。</w:t>
      </w:r>
    </w:p>
    <w:p w14:paraId="02A84B88">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  监督和管理</w:t>
      </w:r>
    </w:p>
    <w:p w14:paraId="2C76954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1、采购合同履行中，采购人需追加与合同标的相同的货物、工程或者服务的，在不改变合同其他条款的前提下，可以与</w:t>
      </w:r>
      <w:r>
        <w:rPr>
          <w:rFonts w:hint="eastAsia" w:ascii="仿宋" w:hAnsi="仿宋" w:eastAsia="仿宋" w:cs="仿宋"/>
          <w:bCs/>
          <w:sz w:val="28"/>
          <w:szCs w:val="28"/>
          <w:highlight w:val="none"/>
          <w:lang w:eastAsia="zh-CN" w:bidi="ar"/>
        </w:rPr>
        <w:t>供应商</w:t>
      </w:r>
      <w:r>
        <w:rPr>
          <w:rFonts w:hint="eastAsia" w:ascii="仿宋" w:hAnsi="仿宋" w:eastAsia="仿宋" w:cs="仿宋"/>
          <w:bCs/>
          <w:sz w:val="28"/>
          <w:szCs w:val="28"/>
          <w:highlight w:val="none"/>
          <w:lang w:bidi="ar"/>
        </w:rPr>
        <w:t>协商签订补充合同，但所有补充合同的采购金额不得超过原合同采购金额的百分之十。</w:t>
      </w:r>
    </w:p>
    <w:p w14:paraId="2375C843">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37EF8785">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4EFF1ED0">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1C3D6DBE">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一</w:t>
      </w:r>
      <w:r>
        <w:rPr>
          <w:rFonts w:hint="eastAsia" w:ascii="仿宋" w:hAnsi="仿宋" w:eastAsia="仿宋" w:cs="仿宋"/>
          <w:b/>
          <w:sz w:val="28"/>
          <w:szCs w:val="28"/>
          <w:highlight w:val="none"/>
          <w:lang w:bidi="ar"/>
        </w:rPr>
        <w:t>条附则</w:t>
      </w:r>
    </w:p>
    <w:p w14:paraId="55B53BEE">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1、本合同经甲乙双方签字盖章</w:t>
      </w:r>
      <w:r>
        <w:rPr>
          <w:rFonts w:hint="eastAsia" w:ascii="仿宋" w:hAnsi="仿宋" w:eastAsia="仿宋" w:cs="仿宋"/>
          <w:bCs/>
          <w:sz w:val="28"/>
          <w:szCs w:val="28"/>
          <w:highlight w:val="none"/>
          <w:lang w:val="en-US" w:eastAsia="zh-CN" w:bidi="ar"/>
        </w:rPr>
        <w:t>后</w:t>
      </w:r>
      <w:r>
        <w:rPr>
          <w:rFonts w:hint="eastAsia" w:ascii="仿宋" w:hAnsi="仿宋" w:eastAsia="仿宋" w:cs="仿宋"/>
          <w:bCs/>
          <w:sz w:val="28"/>
          <w:szCs w:val="28"/>
          <w:highlight w:val="none"/>
          <w:lang w:bidi="ar"/>
        </w:rPr>
        <w:t>生效。</w:t>
      </w:r>
    </w:p>
    <w:p w14:paraId="0CEFCE03">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肆</w:t>
      </w:r>
      <w:r>
        <w:rPr>
          <w:rFonts w:hint="eastAsia" w:ascii="仿宋" w:hAnsi="仿宋" w:eastAsia="仿宋" w:cs="仿宋"/>
          <w:bCs/>
          <w:sz w:val="28"/>
          <w:szCs w:val="28"/>
          <w:highlight w:val="none"/>
          <w:lang w:bidi="ar"/>
        </w:rPr>
        <w:t>份，甲乙双方各执贰份。</w:t>
      </w:r>
    </w:p>
    <w:p w14:paraId="080E6D29">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3、本合同修改、变更部分应视为本合同不可分割的组成部分，将作为本合同的组成部分。</w:t>
      </w:r>
    </w:p>
    <w:p w14:paraId="67F79EF9">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4、合同所附均为本合同组成部分，与本合同具有同等法律效力。</w:t>
      </w:r>
    </w:p>
    <w:p w14:paraId="317F0997">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5、由甲方组织验收并严把数量技术质量关。</w:t>
      </w:r>
    </w:p>
    <w:tbl>
      <w:tblPr>
        <w:tblStyle w:val="10"/>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2"/>
        <w:gridCol w:w="4257"/>
      </w:tblGrid>
      <w:tr w14:paraId="214D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4842" w:type="dxa"/>
            <w:noWrap w:val="0"/>
            <w:vAlign w:val="top"/>
          </w:tcPr>
          <w:p w14:paraId="7C3908CE">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  方</w:t>
            </w:r>
          </w:p>
        </w:tc>
        <w:tc>
          <w:tcPr>
            <w:tcW w:w="4257" w:type="dxa"/>
            <w:noWrap w:val="0"/>
            <w:vAlign w:val="top"/>
          </w:tcPr>
          <w:p w14:paraId="75D62143">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乙  方</w:t>
            </w:r>
          </w:p>
        </w:tc>
      </w:tr>
      <w:tr w14:paraId="33A8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4842" w:type="dxa"/>
            <w:noWrap w:val="0"/>
            <w:vAlign w:val="center"/>
          </w:tcPr>
          <w:p w14:paraId="7DCE674D">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（盖章）</w:t>
            </w:r>
          </w:p>
        </w:tc>
        <w:tc>
          <w:tcPr>
            <w:tcW w:w="4257" w:type="dxa"/>
            <w:noWrap w:val="0"/>
            <w:vAlign w:val="center"/>
          </w:tcPr>
          <w:p w14:paraId="62B78523">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（盖章）</w:t>
            </w:r>
          </w:p>
        </w:tc>
      </w:tr>
      <w:tr w14:paraId="70EB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4842" w:type="dxa"/>
            <w:noWrap w:val="0"/>
            <w:vAlign w:val="top"/>
          </w:tcPr>
          <w:p w14:paraId="345C096D">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地址： </w:t>
            </w:r>
          </w:p>
        </w:tc>
        <w:tc>
          <w:tcPr>
            <w:tcW w:w="4257" w:type="dxa"/>
            <w:noWrap w:val="0"/>
            <w:vAlign w:val="top"/>
          </w:tcPr>
          <w:p w14:paraId="085771D5">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地址：</w:t>
            </w:r>
          </w:p>
        </w:tc>
      </w:tr>
      <w:tr w14:paraId="7B58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4842" w:type="dxa"/>
            <w:noWrap w:val="0"/>
            <w:vAlign w:val="center"/>
          </w:tcPr>
          <w:p w14:paraId="1BA9C731">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法定代表人（负责人）</w:t>
            </w:r>
            <w:r>
              <w:rPr>
                <w:rFonts w:hint="eastAsia" w:ascii="仿宋" w:hAnsi="仿宋" w:eastAsia="仿宋" w:cs="仿宋"/>
                <w:bCs/>
                <w:sz w:val="28"/>
                <w:szCs w:val="28"/>
                <w:highlight w:val="none"/>
                <w:lang w:bidi="ar"/>
              </w:rPr>
              <w:t xml:space="preserve">： </w:t>
            </w:r>
          </w:p>
        </w:tc>
        <w:tc>
          <w:tcPr>
            <w:tcW w:w="4257" w:type="dxa"/>
            <w:noWrap w:val="0"/>
            <w:vAlign w:val="center"/>
          </w:tcPr>
          <w:p w14:paraId="0AF0C2D3">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法定代表人（负责人）</w:t>
            </w:r>
            <w:r>
              <w:rPr>
                <w:rFonts w:hint="eastAsia" w:ascii="仿宋" w:hAnsi="仿宋" w:eastAsia="仿宋" w:cs="仿宋"/>
                <w:bCs/>
                <w:sz w:val="28"/>
                <w:szCs w:val="28"/>
                <w:highlight w:val="none"/>
                <w:lang w:bidi="ar"/>
              </w:rPr>
              <w:t>：</w:t>
            </w:r>
          </w:p>
        </w:tc>
      </w:tr>
      <w:tr w14:paraId="59F3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trPr>
        <w:tc>
          <w:tcPr>
            <w:tcW w:w="4842" w:type="dxa"/>
            <w:noWrap w:val="0"/>
            <w:vAlign w:val="top"/>
          </w:tcPr>
          <w:p w14:paraId="1E3496BF">
            <w:pPr>
              <w:keepNext w:val="0"/>
              <w:keepLines w:val="0"/>
              <w:pageBreakBefore w:val="0"/>
              <w:widowControl/>
              <w:kinsoku/>
              <w:wordWrap/>
              <w:overflowPunct/>
              <w:topLinePunct w:val="0"/>
              <w:bidi w:val="0"/>
              <w:spacing w:line="500" w:lineRule="exact"/>
              <w:jc w:val="both"/>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被授权人：（签字）</w:t>
            </w:r>
          </w:p>
        </w:tc>
        <w:tc>
          <w:tcPr>
            <w:tcW w:w="4257" w:type="dxa"/>
            <w:noWrap w:val="0"/>
            <w:vAlign w:val="top"/>
          </w:tcPr>
          <w:p w14:paraId="038A6621">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被授权人：（签字）</w:t>
            </w:r>
          </w:p>
        </w:tc>
      </w:tr>
      <w:tr w14:paraId="29DD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842" w:type="dxa"/>
            <w:noWrap w:val="0"/>
            <w:vAlign w:val="top"/>
          </w:tcPr>
          <w:p w14:paraId="5FB08333">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日期：   年   月   日</w:t>
            </w:r>
          </w:p>
        </w:tc>
        <w:tc>
          <w:tcPr>
            <w:tcW w:w="4257" w:type="dxa"/>
            <w:noWrap w:val="0"/>
            <w:vAlign w:val="top"/>
          </w:tcPr>
          <w:p w14:paraId="40EB7E2A">
            <w:pPr>
              <w:keepNext w:val="0"/>
              <w:keepLines w:val="0"/>
              <w:pageBreakBefore w:val="0"/>
              <w:widowControl/>
              <w:kinsoku/>
              <w:wordWrap/>
              <w:overflowPunct/>
              <w:topLinePunct w:val="0"/>
              <w:bidi w:val="0"/>
              <w:spacing w:line="500" w:lineRule="exact"/>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日期：   年   月   日</w:t>
            </w:r>
          </w:p>
        </w:tc>
      </w:tr>
    </w:tbl>
    <w:p w14:paraId="2E784E58"/>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045F19"/>
    <w:rsid w:val="03045F19"/>
    <w:rsid w:val="13B93283"/>
    <w:rsid w:val="42B958CA"/>
    <w:rsid w:val="5FAB1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0" w:semiHidden="0" w:name="Body Text"/>
    <w:lsdException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unhideWhenUsed/>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Normal Indent"/>
    <w:basedOn w:val="1"/>
    <w:uiPriority w:val="0"/>
    <w:pPr>
      <w:ind w:firstLine="420"/>
    </w:pPr>
  </w:style>
  <w:style w:type="paragraph" w:styleId="5">
    <w:name w:val="Body Text Indent"/>
    <w:basedOn w:val="1"/>
    <w:next w:val="1"/>
    <w:unhideWhenUsed/>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6">
    <w:name w:val="toc 1"/>
    <w:basedOn w:val="1"/>
    <w:next w:val="1"/>
    <w:unhideWhenUsed/>
    <w:uiPriority w:val="39"/>
  </w:style>
  <w:style w:type="paragraph" w:styleId="7">
    <w:name w:val="Normal (Web)"/>
    <w:basedOn w:val="1"/>
    <w:unhideWhenUsed/>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8">
    <w:name w:val="Body Text First Indent"/>
    <w:basedOn w:val="2"/>
    <w:next w:val="9"/>
    <w:qFormat/>
    <w:uiPriority w:val="0"/>
    <w:pPr>
      <w:spacing w:after="120"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qFormat/>
    <w:uiPriority w:val="0"/>
    <w:pPr>
      <w:ind w:leftChars="0" w:firstLine="420"/>
    </w:pPr>
    <w:rPr>
      <w:szCs w:val="24"/>
    </w:rPr>
  </w:style>
  <w:style w:type="character" w:styleId="12">
    <w:name w:val="Hyperlink"/>
    <w:basedOn w:val="11"/>
    <w:unhideWhenUsed/>
    <w:uiPriority w:val="99"/>
    <w:rPr>
      <w:rFonts w:hint="eastAsia" w:ascii="宋体" w:hAnsi="宋体" w:eastAsia="宋体" w:cs="宋体"/>
      <w:color w:val="000000"/>
      <w:sz w:val="14"/>
      <w:szCs w:val="1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陕西有限公司</Company>
  <Pages>4</Pages>
  <Words>1253</Words>
  <Characters>1260</Characters>
  <Lines>0</Lines>
  <Paragraphs>0</Paragraphs>
  <TotalTime>6</TotalTime>
  <ScaleCrop>false</ScaleCrop>
  <LinksUpToDate>false</LinksUpToDate>
  <CharactersWithSpaces>1502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2026-05-18T03:07:00Z</dcterms:created>
  <dc:creator>Administrator</dc:creator>
  <cp:lastModifiedBy>惠惠</cp:lastModifiedBy>
  <dcterms:modified xsi:type="dcterms:W3CDTF">2026-05-19T08:06:20Z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6FC83E653E6C4DBB97FE89486934AD75_13</vt:lpwstr>
  </property>
  <property fmtid="{D5CDD505-2E9C-101B-9397-08002B2CF9AE}" pid="4" name="KSOTemplateDocerSaveRecord">
    <vt:lpwstr>eyJoZGlkIjoiNjI5YjY5Yzc3MmNlMGJjNjYxMjRhNTM0NjkxZTVjZmMiLCJ1c2VySWQiOiI2ODU2Njg2NTEifQ==</vt:lpwstr>
  </property>
</Properties>
</file>