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BC7F26">
      <w:pPr>
        <w:spacing w:line="360" w:lineRule="auto"/>
        <w:jc w:val="center"/>
        <w:rPr>
          <w:rFonts w:hint="eastAsia" w:ascii="宋体" w:hAnsi="宋体" w:eastAsia="宋体" w:cs="宋体"/>
          <w:b/>
          <w:bCs/>
          <w:sz w:val="24"/>
          <w:szCs w:val="32"/>
          <w:lang w:val="en-US" w:eastAsia="zh-CN"/>
        </w:rPr>
      </w:pPr>
      <w:bookmarkStart w:id="0" w:name="_GoBack"/>
      <w:r>
        <w:rPr>
          <w:rFonts w:hint="eastAsia" w:ascii="宋体" w:hAnsi="宋体" w:eastAsia="宋体" w:cs="宋体"/>
          <w:b/>
          <w:bCs/>
          <w:sz w:val="24"/>
          <w:szCs w:val="32"/>
          <w:lang w:val="en-US" w:eastAsia="zh-CN"/>
        </w:rPr>
        <w:t>采购需求</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11"/>
        <w:gridCol w:w="1311"/>
        <w:gridCol w:w="6666"/>
      </w:tblGrid>
      <w:tr w14:paraId="22D080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16208B1">
            <w:pPr>
              <w:pStyle w:val="4"/>
              <w:rPr>
                <w:rFonts w:hint="eastAsia" w:ascii="宋体" w:hAnsi="宋体" w:eastAsia="宋体" w:cs="宋体"/>
              </w:rPr>
            </w:pPr>
            <w:r>
              <w:rPr>
                <w:rFonts w:hint="eastAsia" w:ascii="宋体" w:hAnsi="宋体" w:eastAsia="宋体" w:cs="宋体"/>
              </w:rPr>
              <w:t xml:space="preserve"> 序号</w:t>
            </w:r>
          </w:p>
        </w:tc>
        <w:tc>
          <w:tcPr>
            <w:tcW w:w="2769" w:type="dxa"/>
          </w:tcPr>
          <w:p w14:paraId="261302F0">
            <w:pPr>
              <w:pStyle w:val="4"/>
              <w:rPr>
                <w:rFonts w:hint="eastAsia" w:ascii="宋体" w:hAnsi="宋体" w:eastAsia="宋体" w:cs="宋体"/>
              </w:rPr>
            </w:pPr>
            <w:r>
              <w:rPr>
                <w:rFonts w:hint="eastAsia" w:ascii="宋体" w:hAnsi="宋体" w:eastAsia="宋体" w:cs="宋体"/>
              </w:rPr>
              <w:t xml:space="preserve"> 参数性质</w:t>
            </w:r>
          </w:p>
        </w:tc>
        <w:tc>
          <w:tcPr>
            <w:tcW w:w="2769" w:type="dxa"/>
          </w:tcPr>
          <w:p w14:paraId="1CC74977">
            <w:pPr>
              <w:pStyle w:val="4"/>
              <w:rPr>
                <w:rFonts w:hint="eastAsia" w:ascii="宋体" w:hAnsi="宋体" w:eastAsia="宋体" w:cs="宋体"/>
              </w:rPr>
            </w:pPr>
            <w:r>
              <w:rPr>
                <w:rFonts w:hint="eastAsia" w:ascii="宋体" w:hAnsi="宋体" w:eastAsia="宋体" w:cs="宋体"/>
              </w:rPr>
              <w:t xml:space="preserve"> 技术参数与性能指标</w:t>
            </w:r>
          </w:p>
        </w:tc>
      </w:tr>
      <w:tr w14:paraId="3F82F8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01D59D7">
            <w:pPr>
              <w:pStyle w:val="4"/>
              <w:rPr>
                <w:rFonts w:hint="eastAsia" w:ascii="宋体" w:hAnsi="宋体" w:eastAsia="宋体" w:cs="宋体"/>
              </w:rPr>
            </w:pPr>
            <w:r>
              <w:rPr>
                <w:rFonts w:hint="eastAsia" w:ascii="宋体" w:hAnsi="宋体" w:eastAsia="宋体" w:cs="宋体"/>
              </w:rPr>
              <w:t>1</w:t>
            </w:r>
          </w:p>
        </w:tc>
        <w:tc>
          <w:tcPr>
            <w:tcW w:w="2769" w:type="dxa"/>
          </w:tcPr>
          <w:p w14:paraId="00B4B4BD">
            <w:pPr>
              <w:rPr>
                <w:rFonts w:hint="eastAsia" w:ascii="宋体" w:hAnsi="宋体" w:eastAsia="宋体" w:cs="宋体"/>
              </w:rPr>
            </w:pPr>
          </w:p>
        </w:tc>
        <w:tc>
          <w:tcPr>
            <w:tcW w:w="2769" w:type="dxa"/>
          </w:tcPr>
          <w:p w14:paraId="153CB8E5">
            <w:pPr>
              <w:pStyle w:val="4"/>
              <w:jc w:val="left"/>
              <w:outlineLvl w:val="0"/>
              <w:rPr>
                <w:rFonts w:hint="eastAsia" w:ascii="宋体" w:hAnsi="宋体" w:eastAsia="宋体" w:cs="宋体"/>
              </w:rPr>
            </w:pPr>
            <w:r>
              <w:rPr>
                <w:rFonts w:hint="eastAsia" w:ascii="宋体" w:hAnsi="宋体" w:eastAsia="宋体" w:cs="宋体"/>
                <w:b/>
                <w:color w:val="000000"/>
                <w:sz w:val="21"/>
              </w:rPr>
              <w:t>一、项目概况</w:t>
            </w:r>
          </w:p>
          <w:p w14:paraId="31E8B3D6">
            <w:pPr>
              <w:pStyle w:val="4"/>
              <w:ind w:firstLine="640"/>
              <w:jc w:val="both"/>
              <w:rPr>
                <w:rFonts w:hint="eastAsia" w:ascii="宋体" w:hAnsi="宋体" w:eastAsia="宋体" w:cs="宋体"/>
              </w:rPr>
            </w:pPr>
            <w:r>
              <w:rPr>
                <w:rFonts w:hint="eastAsia" w:ascii="宋体" w:hAnsi="宋体" w:eastAsia="宋体" w:cs="宋体"/>
                <w:color w:val="000000"/>
                <w:sz w:val="21"/>
              </w:rPr>
              <w:t>63个应急避难场所方案设计、标识标牌建设安装及应急物资采购。设计方案应包含场所基本概况、安全性及适宜性评估、应急功能区规划、帐篷摆放布置图、标识系统布点、图纸成果等内容；形成规范的CAD图纸、彩色平面图及施工图，作为标识布点、功能布局和项目验收依据；完成4个物资仓库踏勘方案；标识标牌及应急物资详见采购清单。</w:t>
            </w:r>
          </w:p>
          <w:p w14:paraId="271DFEEB">
            <w:pPr>
              <w:pStyle w:val="4"/>
              <w:jc w:val="left"/>
              <w:outlineLvl w:val="0"/>
              <w:rPr>
                <w:rFonts w:hint="eastAsia" w:ascii="宋体" w:hAnsi="宋体" w:eastAsia="宋体" w:cs="宋体"/>
              </w:rPr>
            </w:pPr>
            <w:r>
              <w:rPr>
                <w:rFonts w:hint="eastAsia" w:ascii="宋体" w:hAnsi="宋体" w:eastAsia="宋体" w:cs="宋体"/>
                <w:b/>
                <w:color w:val="000000"/>
                <w:sz w:val="21"/>
              </w:rPr>
              <w:t>二、采购内容及范围</w:t>
            </w:r>
          </w:p>
          <w:p w14:paraId="3A1255A0">
            <w:pPr>
              <w:pStyle w:val="4"/>
              <w:ind w:firstLine="640"/>
              <w:jc w:val="both"/>
              <w:rPr>
                <w:rFonts w:hint="eastAsia" w:ascii="宋体" w:hAnsi="宋体" w:eastAsia="宋体" w:cs="宋体"/>
              </w:rPr>
            </w:pPr>
            <w:r>
              <w:rPr>
                <w:rFonts w:hint="eastAsia" w:ascii="宋体" w:hAnsi="宋体" w:eastAsia="宋体" w:cs="宋体"/>
                <w:color w:val="000000"/>
                <w:sz w:val="21"/>
              </w:rPr>
              <w:t>本项目采购标的以标识牌、应急物资等货物为主，并伴随以下服务内容：</w:t>
            </w:r>
          </w:p>
          <w:p w14:paraId="2BEAC1A8">
            <w:pPr>
              <w:pStyle w:val="4"/>
              <w:ind w:firstLine="640"/>
              <w:jc w:val="both"/>
              <w:rPr>
                <w:rFonts w:hint="eastAsia" w:ascii="宋体" w:hAnsi="宋体" w:eastAsia="宋体" w:cs="宋体"/>
              </w:rPr>
            </w:pPr>
            <w:r>
              <w:rPr>
                <w:rFonts w:hint="eastAsia" w:ascii="宋体" w:hAnsi="宋体" w:eastAsia="宋体" w:cs="宋体"/>
                <w:color w:val="000000"/>
                <w:sz w:val="21"/>
              </w:rPr>
              <w:t>63个应急避难场所现场踏勘：逐一实际踏勘，不得遗漏、不得合并、不得委托当地人员代为踏勘，每个场所单独形成踏勘记录；</w:t>
            </w:r>
          </w:p>
          <w:p w14:paraId="1CB6C57E">
            <w:pPr>
              <w:pStyle w:val="4"/>
              <w:ind w:firstLine="640"/>
              <w:jc w:val="both"/>
              <w:rPr>
                <w:rFonts w:hint="eastAsia" w:ascii="宋体" w:hAnsi="宋体" w:eastAsia="宋体" w:cs="宋体"/>
              </w:rPr>
            </w:pPr>
            <w:r>
              <w:rPr>
                <w:rFonts w:hint="eastAsia" w:ascii="宋体" w:hAnsi="宋体" w:eastAsia="宋体" w:cs="宋体"/>
                <w:color w:val="000000"/>
                <w:sz w:val="21"/>
              </w:rPr>
              <w:t>63个应急避难场所设计方案编制：经踏勘后编制场所设计方案，每个场所单独装订成册</w:t>
            </w:r>
          </w:p>
          <w:p w14:paraId="390E1566">
            <w:pPr>
              <w:pStyle w:val="4"/>
              <w:ind w:firstLine="640"/>
              <w:jc w:val="both"/>
              <w:rPr>
                <w:rFonts w:hint="eastAsia" w:ascii="宋体" w:hAnsi="宋体" w:eastAsia="宋体" w:cs="宋体"/>
              </w:rPr>
            </w:pPr>
            <w:r>
              <w:rPr>
                <w:rFonts w:hint="eastAsia" w:ascii="宋体" w:hAnsi="宋体" w:eastAsia="宋体" w:cs="宋体"/>
                <w:color w:val="000000"/>
                <w:sz w:val="21"/>
              </w:rPr>
              <w:t>帐篷布置设计：在设计方案中明确帐篷宿住区分级、间距、防火分区、疏散通道及平面布置；</w:t>
            </w:r>
          </w:p>
          <w:p w14:paraId="6A245A38">
            <w:pPr>
              <w:pStyle w:val="4"/>
              <w:ind w:firstLine="640"/>
              <w:jc w:val="both"/>
              <w:rPr>
                <w:rFonts w:hint="eastAsia" w:ascii="宋体" w:hAnsi="宋体" w:eastAsia="宋体" w:cs="宋体"/>
              </w:rPr>
            </w:pPr>
            <w:r>
              <w:rPr>
                <w:rFonts w:hint="eastAsia" w:ascii="宋体" w:hAnsi="宋体" w:eastAsia="宋体" w:cs="宋体"/>
                <w:color w:val="000000"/>
                <w:sz w:val="21"/>
              </w:rPr>
              <w:t>标识系统布点设计：依据已确定的标识牌参数及GB/T 44014-2024，结合功能区规划进行布点；</w:t>
            </w:r>
          </w:p>
          <w:p w14:paraId="2D30E2EF">
            <w:pPr>
              <w:pStyle w:val="4"/>
              <w:ind w:firstLine="640"/>
              <w:jc w:val="both"/>
              <w:rPr>
                <w:rFonts w:hint="eastAsia" w:ascii="宋体" w:hAnsi="宋体" w:eastAsia="宋体" w:cs="宋体"/>
              </w:rPr>
            </w:pPr>
            <w:r>
              <w:rPr>
                <w:rFonts w:hint="eastAsia" w:ascii="宋体" w:hAnsi="宋体" w:eastAsia="宋体" w:cs="宋体"/>
                <w:color w:val="000000"/>
                <w:sz w:val="21"/>
              </w:rPr>
              <w:t>图纸成果编制：每个场所提交CAD图纸、彩色平面图、施工图、竣工图；</w:t>
            </w:r>
          </w:p>
          <w:p w14:paraId="7AC8884A">
            <w:pPr>
              <w:pStyle w:val="4"/>
              <w:ind w:firstLine="640"/>
              <w:jc w:val="both"/>
              <w:rPr>
                <w:rFonts w:hint="eastAsia" w:ascii="宋体" w:hAnsi="宋体" w:eastAsia="宋体" w:cs="宋体"/>
              </w:rPr>
            </w:pPr>
            <w:r>
              <w:rPr>
                <w:rFonts w:hint="eastAsia" w:ascii="宋体" w:hAnsi="宋体" w:eastAsia="宋体" w:cs="宋体"/>
                <w:color w:val="000000"/>
                <w:sz w:val="21"/>
              </w:rPr>
              <w:t>4个物资仓库踏勘方案：逐一踏勘，完成仓储功能分区、货架布局、物资定位方案。</w:t>
            </w:r>
          </w:p>
          <w:p w14:paraId="0677CA79">
            <w:pPr>
              <w:pStyle w:val="4"/>
              <w:ind w:firstLine="640"/>
              <w:jc w:val="both"/>
              <w:rPr>
                <w:rFonts w:hint="eastAsia" w:ascii="宋体" w:hAnsi="宋体" w:eastAsia="宋体" w:cs="宋体"/>
              </w:rPr>
            </w:pPr>
            <w:r>
              <w:rPr>
                <w:rFonts w:hint="eastAsia" w:ascii="宋体" w:hAnsi="宋体" w:eastAsia="宋体" w:cs="宋体"/>
                <w:color w:val="000000"/>
                <w:sz w:val="21"/>
              </w:rPr>
              <w:t>上述服务费用包含在货物合同总价中，不再另行支付。</w:t>
            </w:r>
          </w:p>
          <w:p w14:paraId="1B00E87F">
            <w:pPr>
              <w:pStyle w:val="4"/>
              <w:jc w:val="left"/>
              <w:outlineLvl w:val="0"/>
              <w:rPr>
                <w:rFonts w:hint="eastAsia" w:ascii="宋体" w:hAnsi="宋体" w:eastAsia="宋体" w:cs="宋体"/>
              </w:rPr>
            </w:pPr>
            <w:r>
              <w:rPr>
                <w:rFonts w:hint="eastAsia" w:ascii="宋体" w:hAnsi="宋体" w:eastAsia="宋体" w:cs="宋体"/>
                <w:b/>
                <w:color w:val="000000"/>
                <w:sz w:val="21"/>
              </w:rPr>
              <w:t>三、现场踏勘要求</w:t>
            </w:r>
          </w:p>
          <w:p w14:paraId="4820C255">
            <w:pPr>
              <w:pStyle w:val="4"/>
              <w:jc w:val="left"/>
              <w:outlineLvl w:val="1"/>
              <w:rPr>
                <w:rFonts w:hint="eastAsia" w:ascii="宋体" w:hAnsi="宋体" w:eastAsia="宋体" w:cs="宋体"/>
              </w:rPr>
            </w:pPr>
            <w:r>
              <w:rPr>
                <w:rFonts w:hint="eastAsia" w:ascii="宋体" w:hAnsi="宋体" w:eastAsia="宋体" w:cs="宋体"/>
                <w:b/>
                <w:color w:val="000000"/>
                <w:sz w:val="21"/>
              </w:rPr>
              <w:t>（一）总体要求</w:t>
            </w:r>
          </w:p>
          <w:p w14:paraId="58005F2D">
            <w:pPr>
              <w:pStyle w:val="4"/>
              <w:ind w:firstLine="640"/>
              <w:jc w:val="both"/>
              <w:rPr>
                <w:rFonts w:hint="eastAsia" w:ascii="宋体" w:hAnsi="宋体" w:eastAsia="宋体" w:cs="宋体"/>
              </w:rPr>
            </w:pPr>
            <w:r>
              <w:rPr>
                <w:rFonts w:hint="eastAsia" w:ascii="宋体" w:hAnsi="宋体" w:eastAsia="宋体" w:cs="宋体"/>
                <w:color w:val="000000"/>
                <w:sz w:val="21"/>
              </w:rPr>
              <w:t>对63个应急避难场所和4个物资仓库逐一进行实际现场踏勘。每个场所、每个仓库单独形成踏勘记录，经采购方确认后作为设计方案编制的基础依据。</w:t>
            </w:r>
          </w:p>
          <w:p w14:paraId="31D6766C">
            <w:pPr>
              <w:pStyle w:val="4"/>
              <w:jc w:val="left"/>
              <w:outlineLvl w:val="1"/>
              <w:rPr>
                <w:rFonts w:hint="eastAsia" w:ascii="宋体" w:hAnsi="宋体" w:eastAsia="宋体" w:cs="宋体"/>
              </w:rPr>
            </w:pPr>
            <w:r>
              <w:rPr>
                <w:rFonts w:hint="eastAsia" w:ascii="宋体" w:hAnsi="宋体" w:eastAsia="宋体" w:cs="宋体"/>
                <w:b/>
                <w:color w:val="000000"/>
                <w:sz w:val="21"/>
              </w:rPr>
              <w:t>（二）场所踏勘内容</w:t>
            </w:r>
          </w:p>
          <w:p w14:paraId="195D829A">
            <w:pPr>
              <w:pStyle w:val="4"/>
              <w:ind w:firstLine="640"/>
              <w:jc w:val="both"/>
              <w:rPr>
                <w:rFonts w:hint="eastAsia" w:ascii="宋体" w:hAnsi="宋体" w:eastAsia="宋体" w:cs="宋体"/>
              </w:rPr>
            </w:pPr>
            <w:r>
              <w:rPr>
                <w:rFonts w:hint="eastAsia" w:ascii="宋体" w:hAnsi="宋体" w:eastAsia="宋体" w:cs="宋体"/>
                <w:color w:val="000000"/>
                <w:sz w:val="21"/>
              </w:rPr>
              <w:t>场所踏勘应按现行标准要求开展综合防灾评估，包括避难设计要求评估、现状条件分析评估和使用风险评估三部分。</w:t>
            </w:r>
          </w:p>
          <w:p w14:paraId="17062559">
            <w:pPr>
              <w:pStyle w:val="4"/>
              <w:jc w:val="left"/>
              <w:outlineLvl w:val="2"/>
              <w:rPr>
                <w:rFonts w:hint="eastAsia" w:ascii="宋体" w:hAnsi="宋体" w:eastAsia="宋体" w:cs="宋体"/>
              </w:rPr>
            </w:pPr>
            <w:r>
              <w:rPr>
                <w:rFonts w:hint="eastAsia" w:ascii="宋体" w:hAnsi="宋体" w:eastAsia="宋体" w:cs="宋体"/>
                <w:b/>
                <w:color w:val="000000"/>
                <w:sz w:val="21"/>
              </w:rPr>
              <w:t>1．避难设计要求评估</w:t>
            </w:r>
          </w:p>
          <w:p w14:paraId="4B28AEEC">
            <w:pPr>
              <w:pStyle w:val="4"/>
              <w:ind w:firstLine="640"/>
              <w:jc w:val="both"/>
              <w:rPr>
                <w:rFonts w:hint="eastAsia" w:ascii="宋体" w:hAnsi="宋体" w:eastAsia="宋体" w:cs="宋体"/>
              </w:rPr>
            </w:pPr>
            <w:r>
              <w:rPr>
                <w:rFonts w:hint="eastAsia" w:ascii="宋体" w:hAnsi="宋体" w:eastAsia="宋体" w:cs="宋体"/>
                <w:color w:val="000000"/>
                <w:sz w:val="21"/>
              </w:rPr>
              <w:t>应评估确定避难应对的突发灾害种类及相应灾害标准和不同应急阶段要求，避难功能设置要求，不同级别服务范围的人口数量及分布，责任区范围，责任区可利用避难资源和安全评估情况，不同灾害影响规模和不同应急阶段的避难规模等。</w:t>
            </w:r>
          </w:p>
          <w:p w14:paraId="5ACD1B95">
            <w:pPr>
              <w:pStyle w:val="4"/>
              <w:jc w:val="left"/>
              <w:outlineLvl w:val="2"/>
              <w:rPr>
                <w:rFonts w:hint="eastAsia" w:ascii="宋体" w:hAnsi="宋体" w:eastAsia="宋体" w:cs="宋体"/>
              </w:rPr>
            </w:pPr>
            <w:r>
              <w:rPr>
                <w:rFonts w:hint="eastAsia" w:ascii="宋体" w:hAnsi="宋体" w:eastAsia="宋体" w:cs="宋体"/>
                <w:b/>
                <w:color w:val="000000"/>
                <w:sz w:val="21"/>
              </w:rPr>
              <w:t>2．现状条件分析评估</w:t>
            </w:r>
          </w:p>
          <w:p w14:paraId="3A137677">
            <w:pPr>
              <w:pStyle w:val="4"/>
              <w:ind w:firstLine="640"/>
              <w:jc w:val="both"/>
              <w:rPr>
                <w:rFonts w:hint="eastAsia" w:ascii="宋体" w:hAnsi="宋体" w:eastAsia="宋体" w:cs="宋体"/>
              </w:rPr>
            </w:pPr>
            <w:r>
              <w:rPr>
                <w:rFonts w:hint="eastAsia" w:ascii="宋体" w:hAnsi="宋体" w:eastAsia="宋体" w:cs="宋体"/>
                <w:color w:val="000000"/>
                <w:sz w:val="21"/>
              </w:rPr>
              <w:t>应调查场所环境条件和工程设施情况，评估场所内各类用地和设施的安全性和适宜性，确定可用于应急避难的用地范围和工程设施。</w:t>
            </w:r>
          </w:p>
          <w:p w14:paraId="12842CF7">
            <w:pPr>
              <w:pStyle w:val="4"/>
              <w:jc w:val="left"/>
              <w:outlineLvl w:val="2"/>
              <w:rPr>
                <w:rFonts w:hint="eastAsia" w:ascii="宋体" w:hAnsi="宋体" w:eastAsia="宋体" w:cs="宋体"/>
              </w:rPr>
            </w:pPr>
            <w:r>
              <w:rPr>
                <w:rFonts w:hint="eastAsia" w:ascii="宋体" w:hAnsi="宋体" w:eastAsia="宋体" w:cs="宋体"/>
                <w:b/>
                <w:color w:val="000000"/>
                <w:sz w:val="21"/>
              </w:rPr>
              <w:t>3．使用风险评估</w:t>
            </w:r>
          </w:p>
          <w:p w14:paraId="16A49C81">
            <w:pPr>
              <w:pStyle w:val="4"/>
              <w:ind w:firstLine="640"/>
              <w:jc w:val="both"/>
              <w:rPr>
                <w:rFonts w:hint="eastAsia" w:ascii="宋体" w:hAnsi="宋体" w:eastAsia="宋体" w:cs="宋体"/>
              </w:rPr>
            </w:pPr>
            <w:r>
              <w:rPr>
                <w:rFonts w:hint="eastAsia" w:ascii="宋体" w:hAnsi="宋体" w:eastAsia="宋体" w:cs="宋体"/>
                <w:color w:val="000000"/>
                <w:sz w:val="21"/>
              </w:rPr>
              <w:t>应针对避难场所维护管理过程中和启动使用过程中存在的致灾因素和可能影响进行评估，制定设计、建设和管理对策。包括评估可能遭遇的突发灾害种类，确定各类应急设施的设防要求；评估场所内及周边存在的重大危险源，划定安全防护范围；评估场所内及周边现有建（构）筑物的倒塌或破坏风险及潜在影响区，划定危险区域，不得用作应急避难；划定场所内及周边古树、名木、文物和其他重要建筑的保护范围，不得用作应急避难，设置警告标志并采取保护措施；评估划定各类灾害潜在影响区。</w:t>
            </w:r>
          </w:p>
          <w:p w14:paraId="3A358EF2">
            <w:pPr>
              <w:pStyle w:val="4"/>
              <w:ind w:firstLine="640"/>
              <w:jc w:val="both"/>
              <w:rPr>
                <w:rFonts w:hint="eastAsia" w:ascii="宋体" w:hAnsi="宋体" w:eastAsia="宋体" w:cs="宋体"/>
              </w:rPr>
            </w:pPr>
            <w:r>
              <w:rPr>
                <w:rFonts w:hint="eastAsia" w:ascii="宋体" w:hAnsi="宋体" w:eastAsia="宋体" w:cs="宋体"/>
                <w:b/>
                <w:color w:val="000000"/>
                <w:sz w:val="21"/>
              </w:rPr>
              <w:t>踏勘记录应包含上述评估所需的基础数据和调查结论，影像资料、航拍数据等作为评估的支撑材料一并提交。具体调查方法、记录格式由供应商根据标准要求自行确定。</w:t>
            </w:r>
          </w:p>
          <w:p w14:paraId="5DF7E84B">
            <w:pPr>
              <w:pStyle w:val="4"/>
              <w:jc w:val="left"/>
              <w:outlineLvl w:val="1"/>
              <w:rPr>
                <w:rFonts w:hint="eastAsia" w:ascii="宋体" w:hAnsi="宋体" w:eastAsia="宋体" w:cs="宋体"/>
              </w:rPr>
            </w:pPr>
            <w:r>
              <w:rPr>
                <w:rFonts w:hint="eastAsia" w:ascii="宋体" w:hAnsi="宋体" w:eastAsia="宋体" w:cs="宋体"/>
                <w:b/>
                <w:color w:val="000000"/>
                <w:sz w:val="21"/>
              </w:rPr>
              <w:t>（三）航拍及矢量化技术要求</w:t>
            </w:r>
          </w:p>
          <w:p w14:paraId="428C9D80">
            <w:pPr>
              <w:pStyle w:val="4"/>
              <w:ind w:firstLine="640"/>
              <w:jc w:val="both"/>
              <w:rPr>
                <w:rFonts w:hint="eastAsia" w:ascii="宋体" w:hAnsi="宋体" w:eastAsia="宋体" w:cs="宋体"/>
              </w:rPr>
            </w:pPr>
            <w:r>
              <w:rPr>
                <w:rFonts w:hint="eastAsia" w:ascii="宋体" w:hAnsi="宋体" w:eastAsia="宋体" w:cs="宋体"/>
                <w:color w:val="000000"/>
                <w:sz w:val="21"/>
              </w:rPr>
              <w:t>供应商须逐场所完成无人机航拍及矢量化处理，形成航拍矢量图，经采购方确认后作为各类平面图统一基础底图。航拍矢量图应真实反映场所边界、建（构）筑物、道路、铺装、绿化、水体、出入口、疏散通道、现有设施及周边关系。</w:t>
            </w:r>
          </w:p>
          <w:p w14:paraId="4AF2D3E1">
            <w:pPr>
              <w:pStyle w:val="4"/>
              <w:ind w:firstLine="640"/>
              <w:jc w:val="both"/>
              <w:rPr>
                <w:rFonts w:hint="eastAsia" w:ascii="宋体" w:hAnsi="宋体" w:eastAsia="宋体" w:cs="宋体"/>
              </w:rPr>
            </w:pPr>
            <w:r>
              <w:rPr>
                <w:rFonts w:hint="eastAsia" w:ascii="宋体" w:hAnsi="宋体" w:eastAsia="宋体" w:cs="宋体"/>
                <w:color w:val="000000"/>
                <w:sz w:val="21"/>
              </w:rPr>
              <w:t>坐标系统采用2000国家大地坐标系，比例尺不小于1:500，分辨率不低于5cm。不得以普通卫星影像、示意手绘图或未经采购方确认的底图替代航拍矢量图。</w:t>
            </w:r>
          </w:p>
          <w:p w14:paraId="2D1B4513">
            <w:pPr>
              <w:pStyle w:val="4"/>
              <w:jc w:val="left"/>
              <w:outlineLvl w:val="1"/>
              <w:rPr>
                <w:rFonts w:hint="eastAsia" w:ascii="宋体" w:hAnsi="宋体" w:eastAsia="宋体" w:cs="宋体"/>
              </w:rPr>
            </w:pPr>
            <w:r>
              <w:rPr>
                <w:rFonts w:hint="eastAsia" w:ascii="宋体" w:hAnsi="宋体" w:eastAsia="宋体" w:cs="宋体"/>
                <w:b/>
                <w:color w:val="000000"/>
                <w:sz w:val="21"/>
              </w:rPr>
              <w:t>（四）物资仓库踏勘内容</w:t>
            </w:r>
          </w:p>
          <w:p w14:paraId="6369399A">
            <w:pPr>
              <w:pStyle w:val="4"/>
              <w:ind w:firstLine="640"/>
              <w:jc w:val="both"/>
              <w:rPr>
                <w:rFonts w:hint="eastAsia" w:ascii="宋体" w:hAnsi="宋体" w:eastAsia="宋体" w:cs="宋体"/>
              </w:rPr>
            </w:pPr>
            <w:r>
              <w:rPr>
                <w:rFonts w:hint="eastAsia" w:ascii="宋体" w:hAnsi="宋体" w:eastAsia="宋体" w:cs="宋体"/>
                <w:color w:val="000000"/>
                <w:sz w:val="21"/>
              </w:rPr>
              <w:t>（1）仓库面积、层高、地面承重、出入口条件；</w:t>
            </w:r>
          </w:p>
          <w:p w14:paraId="793AC292">
            <w:pPr>
              <w:pStyle w:val="4"/>
              <w:ind w:firstLine="640"/>
              <w:jc w:val="both"/>
              <w:rPr>
                <w:rFonts w:hint="eastAsia" w:ascii="宋体" w:hAnsi="宋体" w:eastAsia="宋体" w:cs="宋体"/>
              </w:rPr>
            </w:pPr>
            <w:r>
              <w:rPr>
                <w:rFonts w:hint="eastAsia" w:ascii="宋体" w:hAnsi="宋体" w:eastAsia="宋体" w:cs="宋体"/>
                <w:color w:val="000000"/>
                <w:sz w:val="21"/>
              </w:rPr>
              <w:t>（2）消防设施、通风条件、防潮措施、供电条件；</w:t>
            </w:r>
          </w:p>
          <w:p w14:paraId="7AE7EBE6">
            <w:pPr>
              <w:pStyle w:val="4"/>
              <w:ind w:firstLine="640"/>
              <w:jc w:val="both"/>
              <w:rPr>
                <w:rFonts w:hint="eastAsia" w:ascii="宋体" w:hAnsi="宋体" w:eastAsia="宋体" w:cs="宋体"/>
              </w:rPr>
            </w:pPr>
            <w:r>
              <w:rPr>
                <w:rFonts w:hint="eastAsia" w:ascii="宋体" w:hAnsi="宋体" w:eastAsia="宋体" w:cs="宋体"/>
                <w:color w:val="000000"/>
                <w:sz w:val="21"/>
              </w:rPr>
              <w:t>（3）现有货架、仓储设备情况；</w:t>
            </w:r>
          </w:p>
          <w:p w14:paraId="7911BAE7">
            <w:pPr>
              <w:pStyle w:val="4"/>
              <w:ind w:firstLine="640"/>
              <w:jc w:val="both"/>
              <w:rPr>
                <w:rFonts w:hint="eastAsia" w:ascii="宋体" w:hAnsi="宋体" w:eastAsia="宋体" w:cs="宋体"/>
              </w:rPr>
            </w:pPr>
            <w:r>
              <w:rPr>
                <w:rFonts w:hint="eastAsia" w:ascii="宋体" w:hAnsi="宋体" w:eastAsia="宋体" w:cs="宋体"/>
                <w:color w:val="000000"/>
                <w:sz w:val="21"/>
              </w:rPr>
              <w:t>（4）仓库周边道路通行条件，是否满足物资运输车辆进出要求。</w:t>
            </w:r>
          </w:p>
          <w:p w14:paraId="51ADB2EB">
            <w:pPr>
              <w:pStyle w:val="4"/>
              <w:jc w:val="left"/>
              <w:outlineLvl w:val="0"/>
              <w:rPr>
                <w:rFonts w:hint="eastAsia" w:ascii="宋体" w:hAnsi="宋体" w:eastAsia="宋体" w:cs="宋体"/>
              </w:rPr>
            </w:pPr>
            <w:r>
              <w:rPr>
                <w:rFonts w:hint="eastAsia" w:ascii="宋体" w:hAnsi="宋体" w:eastAsia="宋体" w:cs="宋体"/>
                <w:b/>
                <w:color w:val="000000"/>
                <w:sz w:val="21"/>
              </w:rPr>
              <w:t>四、应急避难场所设计服务</w:t>
            </w:r>
          </w:p>
          <w:p w14:paraId="53D52DC8">
            <w:pPr>
              <w:pStyle w:val="4"/>
              <w:ind w:firstLine="640"/>
              <w:jc w:val="both"/>
              <w:rPr>
                <w:rFonts w:hint="eastAsia" w:ascii="宋体" w:hAnsi="宋体" w:eastAsia="宋体" w:cs="宋体"/>
              </w:rPr>
            </w:pPr>
            <w:r>
              <w:rPr>
                <w:rFonts w:hint="eastAsia" w:ascii="宋体" w:hAnsi="宋体" w:eastAsia="宋体" w:cs="宋体"/>
                <w:color w:val="000000"/>
                <w:sz w:val="21"/>
              </w:rPr>
              <w:t>经踏勘后，供应商须为63个场所逐一编制应急避难场所设计方案，不得遗漏、不得合并、不得套用模板。每个场所的设计方案单独装订成册，经采购方审核确认后，作为标识牌制作、安装和项目验收依据。</w:t>
            </w:r>
          </w:p>
          <w:p w14:paraId="530D7850">
            <w:pPr>
              <w:pStyle w:val="4"/>
              <w:ind w:firstLine="640"/>
              <w:jc w:val="both"/>
              <w:rPr>
                <w:rFonts w:hint="eastAsia" w:ascii="宋体" w:hAnsi="宋体" w:eastAsia="宋体" w:cs="宋体"/>
              </w:rPr>
            </w:pPr>
            <w:r>
              <w:rPr>
                <w:rFonts w:hint="eastAsia" w:ascii="宋体" w:hAnsi="宋体" w:eastAsia="宋体" w:cs="宋体"/>
                <w:color w:val="000000"/>
                <w:sz w:val="21"/>
              </w:rPr>
              <w:t>设计方案应依据《防灾避难场所设计规范》（GB 51143-2015，2021年版）、《应急避难场所 设施设备及物资配置》（YJ/T 26-2024）、《应急避难场所 标志》（GB/T 44014-2024）等现行标准编制，至少包含以下内容：</w:t>
            </w:r>
          </w:p>
          <w:p w14:paraId="1E3CF015">
            <w:pPr>
              <w:pStyle w:val="4"/>
              <w:ind w:firstLine="640"/>
              <w:jc w:val="both"/>
              <w:rPr>
                <w:rFonts w:hint="eastAsia" w:ascii="宋体" w:hAnsi="宋体" w:eastAsia="宋体" w:cs="宋体"/>
              </w:rPr>
            </w:pPr>
            <w:r>
              <w:rPr>
                <w:rFonts w:hint="eastAsia" w:ascii="宋体" w:hAnsi="宋体" w:eastAsia="宋体" w:cs="宋体"/>
                <w:color w:val="000000"/>
                <w:sz w:val="21"/>
              </w:rPr>
              <w:t>（一）场址论证</w:t>
            </w:r>
          </w:p>
          <w:p w14:paraId="512D7612">
            <w:pPr>
              <w:pStyle w:val="4"/>
              <w:ind w:firstLine="640"/>
              <w:jc w:val="both"/>
              <w:rPr>
                <w:rFonts w:hint="eastAsia" w:ascii="宋体" w:hAnsi="宋体" w:eastAsia="宋体" w:cs="宋体"/>
              </w:rPr>
            </w:pPr>
            <w:r>
              <w:rPr>
                <w:rFonts w:hint="eastAsia" w:ascii="宋体" w:hAnsi="宋体" w:eastAsia="宋体" w:cs="宋体"/>
                <w:color w:val="000000"/>
                <w:sz w:val="21"/>
              </w:rPr>
              <w:t>按GB 51143-2015要求，完成避难设计要求评估、现状条件分析评估和使用风险评估，并给出场所是否适宜用作应急避难场所的论证结论。</w:t>
            </w:r>
          </w:p>
          <w:p w14:paraId="117ADDBC">
            <w:pPr>
              <w:pStyle w:val="4"/>
              <w:ind w:firstLine="640"/>
              <w:jc w:val="both"/>
              <w:rPr>
                <w:rFonts w:hint="eastAsia" w:ascii="宋体" w:hAnsi="宋体" w:eastAsia="宋体" w:cs="宋体"/>
              </w:rPr>
            </w:pPr>
            <w:r>
              <w:rPr>
                <w:rFonts w:hint="eastAsia" w:ascii="宋体" w:hAnsi="宋体" w:eastAsia="宋体" w:cs="宋体"/>
                <w:color w:val="000000"/>
                <w:sz w:val="21"/>
              </w:rPr>
              <w:t>（二）总体布局设计</w:t>
            </w:r>
          </w:p>
          <w:p w14:paraId="7FD33324">
            <w:pPr>
              <w:pStyle w:val="4"/>
              <w:ind w:firstLine="640"/>
              <w:jc w:val="both"/>
              <w:rPr>
                <w:rFonts w:hint="eastAsia" w:ascii="宋体" w:hAnsi="宋体" w:eastAsia="宋体" w:cs="宋体"/>
              </w:rPr>
            </w:pPr>
            <w:r>
              <w:rPr>
                <w:rFonts w:hint="eastAsia" w:ascii="宋体" w:hAnsi="宋体" w:eastAsia="宋体" w:cs="宋体"/>
                <w:color w:val="000000"/>
                <w:sz w:val="21"/>
              </w:rPr>
              <w:t>结合安全性和适宜性评估结果，对应急功能区划分及分区控制指标、出入口位置和宽度及缓冲区设置、应急保障基础设施规模和布局、避难单元和避难建筑划分、应急辅助设施规模和设置作出综合设计。</w:t>
            </w:r>
          </w:p>
          <w:p w14:paraId="0E8582F8">
            <w:pPr>
              <w:pStyle w:val="4"/>
              <w:ind w:firstLine="640"/>
              <w:jc w:val="both"/>
              <w:rPr>
                <w:rFonts w:hint="eastAsia" w:ascii="宋体" w:hAnsi="宋体" w:eastAsia="宋体" w:cs="宋体"/>
              </w:rPr>
            </w:pPr>
            <w:r>
              <w:rPr>
                <w:rFonts w:hint="eastAsia" w:ascii="宋体" w:hAnsi="宋体" w:eastAsia="宋体" w:cs="宋体"/>
                <w:color w:val="000000"/>
                <w:sz w:val="21"/>
              </w:rPr>
              <w:t>（三）分级分类</w:t>
            </w:r>
          </w:p>
          <w:p w14:paraId="0DA653E0">
            <w:pPr>
              <w:pStyle w:val="4"/>
              <w:ind w:firstLine="640"/>
              <w:jc w:val="both"/>
              <w:rPr>
                <w:rFonts w:hint="eastAsia" w:ascii="宋体" w:hAnsi="宋体" w:eastAsia="宋体" w:cs="宋体"/>
              </w:rPr>
            </w:pPr>
            <w:r>
              <w:rPr>
                <w:rFonts w:hint="eastAsia" w:ascii="宋体" w:hAnsi="宋体" w:eastAsia="宋体" w:cs="宋体"/>
                <w:color w:val="000000"/>
                <w:sz w:val="21"/>
              </w:rPr>
              <w:t>明确场所，判定依据现行标准要求，明确场所分级分类。</w:t>
            </w:r>
          </w:p>
          <w:p w14:paraId="35D1FE15">
            <w:pPr>
              <w:pStyle w:val="4"/>
              <w:ind w:firstLine="640"/>
              <w:jc w:val="both"/>
              <w:rPr>
                <w:rFonts w:hint="eastAsia" w:ascii="宋体" w:hAnsi="宋体" w:eastAsia="宋体" w:cs="宋体"/>
              </w:rPr>
            </w:pPr>
            <w:r>
              <w:rPr>
                <w:rFonts w:hint="eastAsia" w:ascii="宋体" w:hAnsi="宋体" w:eastAsia="宋体" w:cs="宋体"/>
                <w:color w:val="000000"/>
                <w:sz w:val="21"/>
              </w:rPr>
              <w:t>（四）应急功能设计</w:t>
            </w:r>
          </w:p>
          <w:p w14:paraId="2CB6064B">
            <w:pPr>
              <w:pStyle w:val="4"/>
              <w:ind w:firstLine="640"/>
              <w:jc w:val="both"/>
              <w:rPr>
                <w:rFonts w:hint="eastAsia" w:ascii="宋体" w:hAnsi="宋体" w:eastAsia="宋体" w:cs="宋体"/>
              </w:rPr>
            </w:pPr>
            <w:r>
              <w:rPr>
                <w:rFonts w:hint="eastAsia" w:ascii="宋体" w:hAnsi="宋体" w:eastAsia="宋体" w:cs="宋体"/>
                <w:color w:val="000000"/>
                <w:sz w:val="21"/>
              </w:rPr>
              <w:t>根据区域特点和灾害事故特征，合理规划避难场所功能区的种类、规模和布局。</w:t>
            </w:r>
          </w:p>
          <w:p w14:paraId="62A32CDC">
            <w:pPr>
              <w:pStyle w:val="4"/>
              <w:ind w:firstLine="640"/>
              <w:jc w:val="both"/>
              <w:rPr>
                <w:rFonts w:hint="eastAsia" w:ascii="宋体" w:hAnsi="宋体" w:eastAsia="宋体" w:cs="宋体"/>
              </w:rPr>
            </w:pPr>
            <w:r>
              <w:rPr>
                <w:rFonts w:hint="eastAsia" w:ascii="宋体" w:hAnsi="宋体" w:eastAsia="宋体" w:cs="宋体"/>
                <w:color w:val="000000"/>
                <w:sz w:val="21"/>
              </w:rPr>
              <w:t>（五）应急交通设计</w:t>
            </w:r>
          </w:p>
          <w:p w14:paraId="313CB0CB">
            <w:pPr>
              <w:pStyle w:val="4"/>
              <w:ind w:firstLine="640"/>
              <w:jc w:val="both"/>
              <w:rPr>
                <w:rFonts w:hint="eastAsia" w:ascii="宋体" w:hAnsi="宋体" w:eastAsia="宋体" w:cs="宋体"/>
              </w:rPr>
            </w:pPr>
            <w:r>
              <w:rPr>
                <w:rFonts w:hint="eastAsia" w:ascii="宋体" w:hAnsi="宋体" w:eastAsia="宋体" w:cs="宋体"/>
                <w:color w:val="000000"/>
                <w:sz w:val="21"/>
              </w:rPr>
              <w:t>明确各级应急保障通道衔接关系、主要和次要及专用出入口位置、通道分级和应急通道路径、环形路或回车场地、集散广场或缓冲区设置。</w:t>
            </w:r>
          </w:p>
          <w:p w14:paraId="43A6DF55">
            <w:pPr>
              <w:pStyle w:val="4"/>
              <w:ind w:firstLine="640"/>
              <w:jc w:val="both"/>
              <w:rPr>
                <w:rFonts w:hint="eastAsia" w:ascii="宋体" w:hAnsi="宋体" w:eastAsia="宋体" w:cs="宋体"/>
              </w:rPr>
            </w:pPr>
            <w:r>
              <w:rPr>
                <w:rFonts w:hint="eastAsia" w:ascii="宋体" w:hAnsi="宋体" w:eastAsia="宋体" w:cs="宋体"/>
                <w:color w:val="000000"/>
                <w:sz w:val="21"/>
              </w:rPr>
              <w:t>（六）帐篷摆放布置</w:t>
            </w:r>
          </w:p>
          <w:p w14:paraId="7773F391">
            <w:pPr>
              <w:pStyle w:val="4"/>
              <w:ind w:firstLine="640"/>
              <w:jc w:val="both"/>
              <w:rPr>
                <w:rFonts w:hint="eastAsia" w:ascii="宋体" w:hAnsi="宋体" w:eastAsia="宋体" w:cs="宋体"/>
              </w:rPr>
            </w:pPr>
            <w:r>
              <w:rPr>
                <w:rFonts w:hint="eastAsia" w:ascii="宋体" w:hAnsi="宋体" w:eastAsia="宋体" w:cs="宋体"/>
                <w:color w:val="000000"/>
                <w:sz w:val="21"/>
              </w:rPr>
              <w:t>按现行标准要求执行，明确宿住分级、帐篷间距、防火分区、疏散通道、辅助设施及缓冲区，并绘制帐篷摆放平面图。</w:t>
            </w:r>
          </w:p>
          <w:p w14:paraId="2F3AB8FF">
            <w:pPr>
              <w:pStyle w:val="4"/>
              <w:ind w:firstLine="640"/>
              <w:jc w:val="both"/>
              <w:rPr>
                <w:rFonts w:hint="eastAsia" w:ascii="宋体" w:hAnsi="宋体" w:eastAsia="宋体" w:cs="宋体"/>
              </w:rPr>
            </w:pPr>
            <w:r>
              <w:rPr>
                <w:rFonts w:hint="eastAsia" w:ascii="宋体" w:hAnsi="宋体" w:eastAsia="宋体" w:cs="宋体"/>
                <w:color w:val="000000"/>
                <w:sz w:val="21"/>
              </w:rPr>
              <w:t>（七）标识系统布点及二维码设计</w:t>
            </w:r>
          </w:p>
          <w:p w14:paraId="76828C55">
            <w:pPr>
              <w:pStyle w:val="4"/>
              <w:ind w:firstLine="640"/>
              <w:jc w:val="both"/>
              <w:rPr>
                <w:rFonts w:hint="eastAsia" w:ascii="宋体" w:hAnsi="宋体" w:eastAsia="宋体" w:cs="宋体"/>
              </w:rPr>
            </w:pPr>
            <w:r>
              <w:rPr>
                <w:rFonts w:hint="eastAsia" w:ascii="宋体" w:hAnsi="宋体" w:eastAsia="宋体" w:cs="宋体"/>
                <w:color w:val="000000"/>
                <w:sz w:val="21"/>
              </w:rPr>
              <w:t>根据GB/T 44014-2024及已确定的标识牌技术参数，结合功能区和疏散通道进行标识布点。避难场所主标志、场所功能综合演示标识牌、场所外指向标志等应设置二维码，二维码应包含相关信息。</w:t>
            </w:r>
          </w:p>
          <w:p w14:paraId="3569C097">
            <w:pPr>
              <w:pStyle w:val="4"/>
              <w:ind w:firstLine="640"/>
              <w:jc w:val="both"/>
              <w:rPr>
                <w:rFonts w:hint="eastAsia" w:ascii="宋体" w:hAnsi="宋体" w:eastAsia="宋体" w:cs="宋体"/>
              </w:rPr>
            </w:pPr>
            <w:r>
              <w:rPr>
                <w:rFonts w:hint="eastAsia" w:ascii="宋体" w:hAnsi="宋体" w:eastAsia="宋体" w:cs="宋体"/>
                <w:color w:val="000000"/>
                <w:sz w:val="21"/>
              </w:rPr>
              <w:t>（八）物资配置方案</w:t>
            </w:r>
          </w:p>
          <w:p w14:paraId="23A9F103">
            <w:pPr>
              <w:pStyle w:val="4"/>
              <w:ind w:firstLine="640"/>
              <w:jc w:val="both"/>
              <w:rPr>
                <w:rFonts w:hint="eastAsia" w:ascii="宋体" w:hAnsi="宋体" w:eastAsia="宋体" w:cs="宋体"/>
              </w:rPr>
            </w:pPr>
            <w:r>
              <w:rPr>
                <w:rFonts w:hint="eastAsia" w:ascii="宋体" w:hAnsi="宋体" w:eastAsia="宋体" w:cs="宋体"/>
                <w:color w:val="000000"/>
                <w:sz w:val="21"/>
              </w:rPr>
              <w:t>按YJ/T 26-2024要求，逐场所明确物资品类、数量、配置位置和储备方式。4个物资仓库分别编制物资仓库配置方案，明确功能分区、货架布局、物资上架定位和调拨分发方案。</w:t>
            </w:r>
          </w:p>
          <w:p w14:paraId="6212689B">
            <w:pPr>
              <w:pStyle w:val="4"/>
              <w:ind w:firstLine="640"/>
              <w:jc w:val="both"/>
              <w:rPr>
                <w:rFonts w:hint="eastAsia" w:ascii="宋体" w:hAnsi="宋体" w:eastAsia="宋体" w:cs="宋体"/>
              </w:rPr>
            </w:pPr>
            <w:r>
              <w:rPr>
                <w:rFonts w:hint="eastAsia" w:ascii="宋体" w:hAnsi="宋体" w:eastAsia="宋体" w:cs="宋体"/>
                <w:color w:val="000000"/>
                <w:sz w:val="21"/>
              </w:rPr>
              <w:t>（九）参数计算书</w:t>
            </w:r>
          </w:p>
          <w:p w14:paraId="554C89A4">
            <w:pPr>
              <w:pStyle w:val="4"/>
              <w:ind w:firstLine="640"/>
              <w:jc w:val="both"/>
              <w:rPr>
                <w:rFonts w:hint="eastAsia" w:ascii="宋体" w:hAnsi="宋体" w:eastAsia="宋体" w:cs="宋体"/>
              </w:rPr>
            </w:pPr>
            <w:r>
              <w:rPr>
                <w:rFonts w:hint="eastAsia" w:ascii="宋体" w:hAnsi="宋体" w:eastAsia="宋体" w:cs="宋体"/>
                <w:color w:val="000000"/>
                <w:sz w:val="21"/>
              </w:rPr>
              <w:t>包含避难容量、避难人数、帐篷间距、防火分区、疏散通道宽度、出入口宽度、公共卫生间厕位、应急辅助设施面积、物资配置数量等各项参数的计算过程，计算依据应引用标准条款号及计算公式。</w:t>
            </w:r>
          </w:p>
          <w:p w14:paraId="5579FEB0">
            <w:pPr>
              <w:pStyle w:val="4"/>
              <w:ind w:firstLine="640"/>
              <w:jc w:val="both"/>
              <w:rPr>
                <w:rFonts w:hint="eastAsia" w:ascii="宋体" w:hAnsi="宋体" w:eastAsia="宋体" w:cs="宋体"/>
              </w:rPr>
            </w:pPr>
            <w:r>
              <w:rPr>
                <w:rFonts w:hint="eastAsia" w:ascii="宋体" w:hAnsi="宋体" w:eastAsia="宋体" w:cs="宋体"/>
                <w:color w:val="000000"/>
                <w:sz w:val="21"/>
              </w:rPr>
              <w:t>（十）建设时序及应急启用转换方案</w:t>
            </w:r>
          </w:p>
          <w:p w14:paraId="64DB0C3B">
            <w:pPr>
              <w:pStyle w:val="4"/>
              <w:ind w:firstLine="640"/>
              <w:jc w:val="both"/>
              <w:rPr>
                <w:rFonts w:hint="eastAsia" w:ascii="宋体" w:hAnsi="宋体" w:eastAsia="宋体" w:cs="宋体"/>
              </w:rPr>
            </w:pPr>
            <w:r>
              <w:rPr>
                <w:rFonts w:hint="eastAsia" w:ascii="宋体" w:hAnsi="宋体" w:eastAsia="宋体" w:cs="宋体"/>
                <w:color w:val="000000"/>
                <w:sz w:val="21"/>
              </w:rPr>
              <w:t>按GB 51143-2015标准执行，提供建设时序及应急启用转换方案。</w:t>
            </w:r>
          </w:p>
          <w:p w14:paraId="473B686E">
            <w:pPr>
              <w:pStyle w:val="4"/>
              <w:ind w:firstLine="640"/>
              <w:jc w:val="both"/>
              <w:rPr>
                <w:rFonts w:hint="eastAsia" w:ascii="宋体" w:hAnsi="宋体" w:eastAsia="宋体" w:cs="宋体"/>
              </w:rPr>
            </w:pPr>
            <w:r>
              <w:rPr>
                <w:rFonts w:hint="eastAsia" w:ascii="宋体" w:hAnsi="宋体" w:eastAsia="宋体" w:cs="宋体"/>
                <w:color w:val="000000"/>
                <w:sz w:val="21"/>
              </w:rPr>
              <w:t>（十一）图纸成果</w:t>
            </w:r>
          </w:p>
          <w:p w14:paraId="0EBB667C">
            <w:pPr>
              <w:pStyle w:val="4"/>
              <w:ind w:firstLine="640"/>
              <w:jc w:val="both"/>
              <w:rPr>
                <w:rFonts w:hint="eastAsia" w:ascii="宋体" w:hAnsi="宋体" w:eastAsia="宋体" w:cs="宋体"/>
              </w:rPr>
            </w:pPr>
            <w:r>
              <w:rPr>
                <w:rFonts w:hint="eastAsia" w:ascii="宋体" w:hAnsi="宋体" w:eastAsia="宋体" w:cs="宋体"/>
                <w:color w:val="000000"/>
                <w:sz w:val="21"/>
              </w:rPr>
              <w:t>每个场所提交CAD图纸、彩色平面图、施工图、竣工图。各类平面图基础底图均以经采购方确认的航拍矢量图为准。</w:t>
            </w:r>
          </w:p>
          <w:p w14:paraId="02AFB351">
            <w:pPr>
              <w:pStyle w:val="4"/>
              <w:ind w:firstLine="640"/>
              <w:jc w:val="both"/>
              <w:rPr>
                <w:rFonts w:hint="eastAsia" w:ascii="宋体" w:hAnsi="宋体" w:eastAsia="宋体" w:cs="宋体"/>
              </w:rPr>
            </w:pPr>
            <w:r>
              <w:rPr>
                <w:rFonts w:hint="eastAsia" w:ascii="宋体" w:hAnsi="宋体" w:eastAsia="宋体" w:cs="宋体"/>
                <w:color w:val="000000"/>
                <w:sz w:val="21"/>
              </w:rPr>
              <w:t>设计方案及图纸应内容完整、标注清晰、与现场实际一致。63个场所全部单独提交，采购方按场所逐一审核确认。</w:t>
            </w:r>
          </w:p>
          <w:p w14:paraId="5646F82F">
            <w:pPr>
              <w:pStyle w:val="4"/>
              <w:jc w:val="left"/>
              <w:outlineLvl w:val="0"/>
              <w:rPr>
                <w:rFonts w:hint="eastAsia" w:ascii="宋体" w:hAnsi="宋体" w:eastAsia="宋体" w:cs="宋体"/>
              </w:rPr>
            </w:pPr>
            <w:r>
              <w:rPr>
                <w:rFonts w:hint="eastAsia" w:ascii="宋体" w:hAnsi="宋体" w:eastAsia="宋体" w:cs="宋体"/>
                <w:b/>
                <w:color w:val="000000"/>
                <w:sz w:val="21"/>
              </w:rPr>
              <w:t>五、成果交付清单</w:t>
            </w:r>
          </w:p>
          <w:tbl>
            <w:tblPr>
              <w:tblStyle w:val="2"/>
              <w:tblW w:w="0" w:type="auto"/>
              <w:tblInd w:w="1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21"/>
              <w:gridCol w:w="539"/>
              <w:gridCol w:w="421"/>
              <w:gridCol w:w="421"/>
              <w:gridCol w:w="1030"/>
            </w:tblGrid>
            <w:tr w14:paraId="7F2ECE7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1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2752CBD">
                  <w:pPr>
                    <w:pStyle w:val="4"/>
                    <w:jc w:val="both"/>
                    <w:rPr>
                      <w:rFonts w:hint="eastAsia" w:ascii="宋体" w:hAnsi="宋体" w:eastAsia="宋体" w:cs="宋体"/>
                    </w:rPr>
                  </w:pPr>
                  <w:r>
                    <w:rPr>
                      <w:rFonts w:hint="eastAsia" w:ascii="宋体" w:hAnsi="宋体" w:eastAsia="宋体" w:cs="宋体"/>
                      <w:b/>
                      <w:color w:val="000000"/>
                      <w:sz w:val="21"/>
                    </w:rPr>
                    <w:t>序号</w:t>
                  </w:r>
                </w:p>
              </w:tc>
              <w:tc>
                <w:tcPr>
                  <w:tcW w:w="53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DB5611C">
                  <w:pPr>
                    <w:pStyle w:val="4"/>
                    <w:jc w:val="both"/>
                    <w:rPr>
                      <w:rFonts w:hint="eastAsia" w:ascii="宋体" w:hAnsi="宋体" w:eastAsia="宋体" w:cs="宋体"/>
                    </w:rPr>
                  </w:pPr>
                  <w:r>
                    <w:rPr>
                      <w:rFonts w:hint="eastAsia" w:ascii="宋体" w:hAnsi="宋体" w:eastAsia="宋体" w:cs="宋体"/>
                      <w:b/>
                      <w:color w:val="000000"/>
                      <w:sz w:val="21"/>
                    </w:rPr>
                    <w:t>成果名称</w:t>
                  </w:r>
                </w:p>
              </w:tc>
              <w:tc>
                <w:tcPr>
                  <w:tcW w:w="35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1B451A6">
                  <w:pPr>
                    <w:pStyle w:val="4"/>
                    <w:jc w:val="both"/>
                    <w:rPr>
                      <w:rFonts w:hint="eastAsia" w:ascii="宋体" w:hAnsi="宋体" w:eastAsia="宋体" w:cs="宋体"/>
                    </w:rPr>
                  </w:pPr>
                  <w:r>
                    <w:rPr>
                      <w:rFonts w:hint="eastAsia" w:ascii="宋体" w:hAnsi="宋体" w:eastAsia="宋体" w:cs="宋体"/>
                      <w:b/>
                      <w:color w:val="000000"/>
                      <w:sz w:val="21"/>
                    </w:rPr>
                    <w:t>数量</w:t>
                  </w:r>
                </w:p>
              </w:tc>
              <w:tc>
                <w:tcPr>
                  <w:tcW w:w="41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FF2897F">
                  <w:pPr>
                    <w:pStyle w:val="4"/>
                    <w:jc w:val="both"/>
                    <w:rPr>
                      <w:rFonts w:hint="eastAsia" w:ascii="宋体" w:hAnsi="宋体" w:eastAsia="宋体" w:cs="宋体"/>
                    </w:rPr>
                  </w:pPr>
                  <w:r>
                    <w:rPr>
                      <w:rFonts w:hint="eastAsia" w:ascii="宋体" w:hAnsi="宋体" w:eastAsia="宋体" w:cs="宋体"/>
                      <w:b/>
                      <w:color w:val="000000"/>
                      <w:sz w:val="21"/>
                    </w:rPr>
                    <w:t>形式</w:t>
                  </w:r>
                </w:p>
              </w:tc>
              <w:tc>
                <w:tcPr>
                  <w:tcW w:w="103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21A03D3">
                  <w:pPr>
                    <w:pStyle w:val="4"/>
                    <w:jc w:val="both"/>
                    <w:rPr>
                      <w:rFonts w:hint="eastAsia" w:ascii="宋体" w:hAnsi="宋体" w:eastAsia="宋体" w:cs="宋体"/>
                    </w:rPr>
                  </w:pPr>
                  <w:r>
                    <w:rPr>
                      <w:rFonts w:hint="eastAsia" w:ascii="宋体" w:hAnsi="宋体" w:eastAsia="宋体" w:cs="宋体"/>
                      <w:b/>
                      <w:color w:val="000000"/>
                      <w:sz w:val="21"/>
                    </w:rPr>
                    <w:t>说明</w:t>
                  </w:r>
                </w:p>
              </w:tc>
            </w:tr>
            <w:tr w14:paraId="27E6E71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98F325">
                  <w:pPr>
                    <w:pStyle w:val="4"/>
                    <w:jc w:val="both"/>
                    <w:rPr>
                      <w:rFonts w:hint="eastAsia" w:ascii="宋体" w:hAnsi="宋体" w:eastAsia="宋体" w:cs="宋体"/>
                    </w:rPr>
                  </w:pPr>
                  <w:r>
                    <w:rPr>
                      <w:rFonts w:hint="eastAsia" w:ascii="宋体" w:hAnsi="宋体" w:eastAsia="宋体" w:cs="宋体"/>
                      <w:color w:val="000000"/>
                      <w:sz w:val="21"/>
                    </w:rPr>
                    <w:t>1</w:t>
                  </w:r>
                </w:p>
              </w:tc>
              <w:tc>
                <w:tcPr>
                  <w:tcW w:w="5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30FACF">
                  <w:pPr>
                    <w:pStyle w:val="4"/>
                    <w:jc w:val="both"/>
                    <w:rPr>
                      <w:rFonts w:hint="eastAsia" w:ascii="宋体" w:hAnsi="宋体" w:eastAsia="宋体" w:cs="宋体"/>
                    </w:rPr>
                  </w:pPr>
                  <w:r>
                    <w:rPr>
                      <w:rFonts w:hint="eastAsia" w:ascii="宋体" w:hAnsi="宋体" w:eastAsia="宋体" w:cs="宋体"/>
                      <w:color w:val="000000"/>
                      <w:sz w:val="21"/>
                    </w:rPr>
                    <w:t>现场踏勘记录</w:t>
                  </w:r>
                </w:p>
              </w:tc>
              <w:tc>
                <w:tcPr>
                  <w:tcW w:w="3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0E081D">
                  <w:pPr>
                    <w:pStyle w:val="4"/>
                    <w:jc w:val="both"/>
                    <w:rPr>
                      <w:rFonts w:hint="eastAsia" w:ascii="宋体" w:hAnsi="宋体" w:eastAsia="宋体" w:cs="宋体"/>
                    </w:rPr>
                  </w:pPr>
                  <w:r>
                    <w:rPr>
                      <w:rFonts w:hint="eastAsia" w:ascii="宋体" w:hAnsi="宋体" w:eastAsia="宋体" w:cs="宋体"/>
                      <w:color w:val="000000"/>
                      <w:sz w:val="21"/>
                    </w:rPr>
                    <w:t>67份</w:t>
                  </w:r>
                </w:p>
              </w:tc>
              <w:tc>
                <w:tcPr>
                  <w:tcW w:w="4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63085B">
                  <w:pPr>
                    <w:pStyle w:val="4"/>
                    <w:jc w:val="both"/>
                    <w:rPr>
                      <w:rFonts w:hint="eastAsia" w:ascii="宋体" w:hAnsi="宋体" w:eastAsia="宋体" w:cs="宋体"/>
                    </w:rPr>
                  </w:pPr>
                  <w:r>
                    <w:rPr>
                      <w:rFonts w:hint="eastAsia" w:ascii="宋体" w:hAnsi="宋体" w:eastAsia="宋体" w:cs="宋体"/>
                      <w:color w:val="000000"/>
                      <w:sz w:val="21"/>
                    </w:rPr>
                    <w:t>纸质+电子</w:t>
                  </w:r>
                </w:p>
              </w:tc>
              <w:tc>
                <w:tcPr>
                  <w:tcW w:w="103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DFC361">
                  <w:pPr>
                    <w:pStyle w:val="4"/>
                    <w:jc w:val="both"/>
                    <w:rPr>
                      <w:rFonts w:hint="eastAsia" w:ascii="宋体" w:hAnsi="宋体" w:eastAsia="宋体" w:cs="宋体"/>
                    </w:rPr>
                  </w:pPr>
                  <w:r>
                    <w:rPr>
                      <w:rFonts w:hint="eastAsia" w:ascii="宋体" w:hAnsi="宋体" w:eastAsia="宋体" w:cs="宋体"/>
                      <w:color w:val="000000"/>
                      <w:sz w:val="21"/>
                    </w:rPr>
                    <w:t>63个场所+4个仓库，每处单独成册</w:t>
                  </w:r>
                </w:p>
              </w:tc>
            </w:tr>
            <w:tr w14:paraId="15E39C7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B2CD32">
                  <w:pPr>
                    <w:pStyle w:val="4"/>
                    <w:jc w:val="both"/>
                    <w:rPr>
                      <w:rFonts w:hint="eastAsia" w:ascii="宋体" w:hAnsi="宋体" w:eastAsia="宋体" w:cs="宋体"/>
                    </w:rPr>
                  </w:pPr>
                  <w:r>
                    <w:rPr>
                      <w:rFonts w:hint="eastAsia" w:ascii="宋体" w:hAnsi="宋体" w:eastAsia="宋体" w:cs="宋体"/>
                      <w:color w:val="000000"/>
                      <w:sz w:val="21"/>
                    </w:rPr>
                    <w:t>2</w:t>
                  </w:r>
                </w:p>
              </w:tc>
              <w:tc>
                <w:tcPr>
                  <w:tcW w:w="5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6B7D38">
                  <w:pPr>
                    <w:pStyle w:val="4"/>
                    <w:jc w:val="both"/>
                    <w:rPr>
                      <w:rFonts w:hint="eastAsia" w:ascii="宋体" w:hAnsi="宋体" w:eastAsia="宋体" w:cs="宋体"/>
                    </w:rPr>
                  </w:pPr>
                  <w:r>
                    <w:rPr>
                      <w:rFonts w:hint="eastAsia" w:ascii="宋体" w:hAnsi="宋体" w:eastAsia="宋体" w:cs="宋体"/>
                      <w:color w:val="000000"/>
                      <w:sz w:val="21"/>
                    </w:rPr>
                    <w:t>应急避难场所设计方案</w:t>
                  </w:r>
                </w:p>
              </w:tc>
              <w:tc>
                <w:tcPr>
                  <w:tcW w:w="3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AF894A">
                  <w:pPr>
                    <w:pStyle w:val="4"/>
                    <w:jc w:val="both"/>
                    <w:rPr>
                      <w:rFonts w:hint="eastAsia" w:ascii="宋体" w:hAnsi="宋体" w:eastAsia="宋体" w:cs="宋体"/>
                    </w:rPr>
                  </w:pPr>
                  <w:r>
                    <w:rPr>
                      <w:rFonts w:hint="eastAsia" w:ascii="宋体" w:hAnsi="宋体" w:eastAsia="宋体" w:cs="宋体"/>
                      <w:color w:val="000000"/>
                      <w:sz w:val="21"/>
                    </w:rPr>
                    <w:t>63套</w:t>
                  </w:r>
                </w:p>
              </w:tc>
              <w:tc>
                <w:tcPr>
                  <w:tcW w:w="4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D79E79">
                  <w:pPr>
                    <w:pStyle w:val="4"/>
                    <w:jc w:val="both"/>
                    <w:rPr>
                      <w:rFonts w:hint="eastAsia" w:ascii="宋体" w:hAnsi="宋体" w:eastAsia="宋体" w:cs="宋体"/>
                    </w:rPr>
                  </w:pPr>
                  <w:r>
                    <w:rPr>
                      <w:rFonts w:hint="eastAsia" w:ascii="宋体" w:hAnsi="宋体" w:eastAsia="宋体" w:cs="宋体"/>
                      <w:color w:val="000000"/>
                      <w:sz w:val="21"/>
                    </w:rPr>
                    <w:t>纸质+电子</w:t>
                  </w:r>
                </w:p>
              </w:tc>
              <w:tc>
                <w:tcPr>
                  <w:tcW w:w="103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8C6EB8">
                  <w:pPr>
                    <w:pStyle w:val="4"/>
                    <w:jc w:val="both"/>
                    <w:rPr>
                      <w:rFonts w:hint="eastAsia" w:ascii="宋体" w:hAnsi="宋体" w:eastAsia="宋体" w:cs="宋体"/>
                    </w:rPr>
                  </w:pPr>
                  <w:r>
                    <w:rPr>
                      <w:rFonts w:hint="eastAsia" w:ascii="宋体" w:hAnsi="宋体" w:eastAsia="宋体" w:cs="宋体"/>
                      <w:color w:val="000000"/>
                      <w:sz w:val="21"/>
                    </w:rPr>
                    <w:t>含全部章节，每场所单独装订</w:t>
                  </w:r>
                </w:p>
              </w:tc>
            </w:tr>
            <w:tr w14:paraId="7D42A08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D41AE7">
                  <w:pPr>
                    <w:pStyle w:val="4"/>
                    <w:jc w:val="both"/>
                    <w:rPr>
                      <w:rFonts w:hint="eastAsia" w:ascii="宋体" w:hAnsi="宋体" w:eastAsia="宋体" w:cs="宋体"/>
                    </w:rPr>
                  </w:pPr>
                  <w:r>
                    <w:rPr>
                      <w:rFonts w:hint="eastAsia" w:ascii="宋体" w:hAnsi="宋体" w:eastAsia="宋体" w:cs="宋体"/>
                      <w:color w:val="000000"/>
                      <w:sz w:val="21"/>
                    </w:rPr>
                    <w:t>3</w:t>
                  </w:r>
                </w:p>
              </w:tc>
              <w:tc>
                <w:tcPr>
                  <w:tcW w:w="5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424789">
                  <w:pPr>
                    <w:pStyle w:val="4"/>
                    <w:jc w:val="both"/>
                    <w:rPr>
                      <w:rFonts w:hint="eastAsia" w:ascii="宋体" w:hAnsi="宋体" w:eastAsia="宋体" w:cs="宋体"/>
                    </w:rPr>
                  </w:pPr>
                  <w:r>
                    <w:rPr>
                      <w:rFonts w:hint="eastAsia" w:ascii="宋体" w:hAnsi="宋体" w:eastAsia="宋体" w:cs="宋体"/>
                      <w:color w:val="000000"/>
                      <w:sz w:val="21"/>
                    </w:rPr>
                    <w:t>帐篷摆放平面图</w:t>
                  </w:r>
                </w:p>
              </w:tc>
              <w:tc>
                <w:tcPr>
                  <w:tcW w:w="3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A202B1">
                  <w:pPr>
                    <w:pStyle w:val="4"/>
                    <w:jc w:val="both"/>
                    <w:rPr>
                      <w:rFonts w:hint="eastAsia" w:ascii="宋体" w:hAnsi="宋体" w:eastAsia="宋体" w:cs="宋体"/>
                    </w:rPr>
                  </w:pPr>
                  <w:r>
                    <w:rPr>
                      <w:rFonts w:hint="eastAsia" w:ascii="宋体" w:hAnsi="宋体" w:eastAsia="宋体" w:cs="宋体"/>
                      <w:color w:val="000000"/>
                      <w:sz w:val="21"/>
                    </w:rPr>
                    <w:t>63套</w:t>
                  </w:r>
                </w:p>
              </w:tc>
              <w:tc>
                <w:tcPr>
                  <w:tcW w:w="4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1991DF">
                  <w:pPr>
                    <w:pStyle w:val="4"/>
                    <w:jc w:val="both"/>
                    <w:rPr>
                      <w:rFonts w:hint="eastAsia" w:ascii="宋体" w:hAnsi="宋体" w:eastAsia="宋体" w:cs="宋体"/>
                    </w:rPr>
                  </w:pPr>
                  <w:r>
                    <w:rPr>
                      <w:rFonts w:hint="eastAsia" w:ascii="宋体" w:hAnsi="宋体" w:eastAsia="宋体" w:cs="宋体"/>
                      <w:color w:val="000000"/>
                      <w:sz w:val="21"/>
                    </w:rPr>
                    <w:t>纸质+电子</w:t>
                  </w:r>
                </w:p>
              </w:tc>
              <w:tc>
                <w:tcPr>
                  <w:tcW w:w="103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BE00B3">
                  <w:pPr>
                    <w:pStyle w:val="4"/>
                    <w:jc w:val="both"/>
                    <w:rPr>
                      <w:rFonts w:hint="eastAsia" w:ascii="宋体" w:hAnsi="宋体" w:eastAsia="宋体" w:cs="宋体"/>
                    </w:rPr>
                  </w:pPr>
                  <w:r>
                    <w:rPr>
                      <w:rFonts w:hint="eastAsia" w:ascii="宋体" w:hAnsi="宋体" w:eastAsia="宋体" w:cs="宋体"/>
                      <w:color w:val="000000"/>
                      <w:sz w:val="21"/>
                    </w:rPr>
                    <w:t>含间距、通道、辅助设施标注</w:t>
                  </w:r>
                </w:p>
              </w:tc>
            </w:tr>
            <w:tr w14:paraId="678D224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A20CAC">
                  <w:pPr>
                    <w:pStyle w:val="4"/>
                    <w:jc w:val="both"/>
                    <w:rPr>
                      <w:rFonts w:hint="eastAsia" w:ascii="宋体" w:hAnsi="宋体" w:eastAsia="宋体" w:cs="宋体"/>
                    </w:rPr>
                  </w:pPr>
                  <w:r>
                    <w:rPr>
                      <w:rFonts w:hint="eastAsia" w:ascii="宋体" w:hAnsi="宋体" w:eastAsia="宋体" w:cs="宋体"/>
                      <w:color w:val="000000"/>
                      <w:sz w:val="21"/>
                    </w:rPr>
                    <w:t>4</w:t>
                  </w:r>
                </w:p>
              </w:tc>
              <w:tc>
                <w:tcPr>
                  <w:tcW w:w="5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8F1408">
                  <w:pPr>
                    <w:pStyle w:val="4"/>
                    <w:jc w:val="both"/>
                    <w:rPr>
                      <w:rFonts w:hint="eastAsia" w:ascii="宋体" w:hAnsi="宋体" w:eastAsia="宋体" w:cs="宋体"/>
                    </w:rPr>
                  </w:pPr>
                  <w:r>
                    <w:rPr>
                      <w:rFonts w:hint="eastAsia" w:ascii="宋体" w:hAnsi="宋体" w:eastAsia="宋体" w:cs="宋体"/>
                      <w:color w:val="000000"/>
                      <w:sz w:val="21"/>
                    </w:rPr>
                    <w:t>CAD图纸</w:t>
                  </w:r>
                </w:p>
              </w:tc>
              <w:tc>
                <w:tcPr>
                  <w:tcW w:w="3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679D1D">
                  <w:pPr>
                    <w:pStyle w:val="4"/>
                    <w:jc w:val="both"/>
                    <w:rPr>
                      <w:rFonts w:hint="eastAsia" w:ascii="宋体" w:hAnsi="宋体" w:eastAsia="宋体" w:cs="宋体"/>
                    </w:rPr>
                  </w:pPr>
                  <w:r>
                    <w:rPr>
                      <w:rFonts w:hint="eastAsia" w:ascii="宋体" w:hAnsi="宋体" w:eastAsia="宋体" w:cs="宋体"/>
                      <w:color w:val="000000"/>
                      <w:sz w:val="21"/>
                    </w:rPr>
                    <w:t>63套+4套</w:t>
                  </w:r>
                </w:p>
              </w:tc>
              <w:tc>
                <w:tcPr>
                  <w:tcW w:w="4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A0FEFC">
                  <w:pPr>
                    <w:pStyle w:val="4"/>
                    <w:jc w:val="both"/>
                    <w:rPr>
                      <w:rFonts w:hint="eastAsia" w:ascii="宋体" w:hAnsi="宋体" w:eastAsia="宋体" w:cs="宋体"/>
                    </w:rPr>
                  </w:pPr>
                  <w:r>
                    <w:rPr>
                      <w:rFonts w:hint="eastAsia" w:ascii="宋体" w:hAnsi="宋体" w:eastAsia="宋体" w:cs="宋体"/>
                      <w:color w:val="000000"/>
                      <w:sz w:val="21"/>
                    </w:rPr>
                    <w:t>电子+纸质</w:t>
                  </w:r>
                </w:p>
              </w:tc>
              <w:tc>
                <w:tcPr>
                  <w:tcW w:w="103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FB9F0C">
                  <w:pPr>
                    <w:pStyle w:val="4"/>
                    <w:jc w:val="both"/>
                    <w:rPr>
                      <w:rFonts w:hint="eastAsia" w:ascii="宋体" w:hAnsi="宋体" w:eastAsia="宋体" w:cs="宋体"/>
                    </w:rPr>
                  </w:pPr>
                  <w:r>
                    <w:rPr>
                      <w:rFonts w:hint="eastAsia" w:ascii="宋体" w:hAnsi="宋体" w:eastAsia="宋体" w:cs="宋体"/>
                      <w:color w:val="000000"/>
                      <w:sz w:val="21"/>
                    </w:rPr>
                    <w:t>场所含总平面、功能分区、标识布点、疏散通道；仓库含仓储平面、货架布局、物资定位</w:t>
                  </w:r>
                </w:p>
              </w:tc>
            </w:tr>
            <w:tr w14:paraId="698D749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F850A5">
                  <w:pPr>
                    <w:pStyle w:val="4"/>
                    <w:jc w:val="both"/>
                    <w:rPr>
                      <w:rFonts w:hint="eastAsia" w:ascii="宋体" w:hAnsi="宋体" w:eastAsia="宋体" w:cs="宋体"/>
                    </w:rPr>
                  </w:pPr>
                  <w:r>
                    <w:rPr>
                      <w:rFonts w:hint="eastAsia" w:ascii="宋体" w:hAnsi="宋体" w:eastAsia="宋体" w:cs="宋体"/>
                      <w:color w:val="000000"/>
                      <w:sz w:val="21"/>
                    </w:rPr>
                    <w:t>5</w:t>
                  </w:r>
                </w:p>
              </w:tc>
              <w:tc>
                <w:tcPr>
                  <w:tcW w:w="5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BDB14E">
                  <w:pPr>
                    <w:pStyle w:val="4"/>
                    <w:jc w:val="both"/>
                    <w:rPr>
                      <w:rFonts w:hint="eastAsia" w:ascii="宋体" w:hAnsi="宋体" w:eastAsia="宋体" w:cs="宋体"/>
                    </w:rPr>
                  </w:pPr>
                  <w:r>
                    <w:rPr>
                      <w:rFonts w:hint="eastAsia" w:ascii="宋体" w:hAnsi="宋体" w:eastAsia="宋体" w:cs="宋体"/>
                      <w:color w:val="000000"/>
                      <w:sz w:val="21"/>
                    </w:rPr>
                    <w:t>彩色平面图</w:t>
                  </w:r>
                </w:p>
              </w:tc>
              <w:tc>
                <w:tcPr>
                  <w:tcW w:w="3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ABCC22">
                  <w:pPr>
                    <w:pStyle w:val="4"/>
                    <w:jc w:val="both"/>
                    <w:rPr>
                      <w:rFonts w:hint="eastAsia" w:ascii="宋体" w:hAnsi="宋体" w:eastAsia="宋体" w:cs="宋体"/>
                    </w:rPr>
                  </w:pPr>
                  <w:r>
                    <w:rPr>
                      <w:rFonts w:hint="eastAsia" w:ascii="宋体" w:hAnsi="宋体" w:eastAsia="宋体" w:cs="宋体"/>
                      <w:color w:val="000000"/>
                      <w:sz w:val="21"/>
                    </w:rPr>
                    <w:t>63套</w:t>
                  </w:r>
                </w:p>
              </w:tc>
              <w:tc>
                <w:tcPr>
                  <w:tcW w:w="4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2DEE40">
                  <w:pPr>
                    <w:pStyle w:val="4"/>
                    <w:jc w:val="both"/>
                    <w:rPr>
                      <w:rFonts w:hint="eastAsia" w:ascii="宋体" w:hAnsi="宋体" w:eastAsia="宋体" w:cs="宋体"/>
                    </w:rPr>
                  </w:pPr>
                  <w:r>
                    <w:rPr>
                      <w:rFonts w:hint="eastAsia" w:ascii="宋体" w:hAnsi="宋体" w:eastAsia="宋体" w:cs="宋体"/>
                      <w:color w:val="000000"/>
                      <w:sz w:val="21"/>
                    </w:rPr>
                    <w:t>纸质+电子</w:t>
                  </w:r>
                </w:p>
              </w:tc>
              <w:tc>
                <w:tcPr>
                  <w:tcW w:w="103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6996D0">
                  <w:pPr>
                    <w:pStyle w:val="4"/>
                    <w:jc w:val="both"/>
                    <w:rPr>
                      <w:rFonts w:hint="eastAsia" w:ascii="宋体" w:hAnsi="宋体" w:eastAsia="宋体" w:cs="宋体"/>
                    </w:rPr>
                  </w:pPr>
                  <w:r>
                    <w:rPr>
                      <w:rFonts w:hint="eastAsia" w:ascii="宋体" w:hAnsi="宋体" w:eastAsia="宋体" w:cs="宋体"/>
                      <w:color w:val="000000"/>
                      <w:sz w:val="21"/>
                    </w:rPr>
                    <w:t>每个场所一套，含图例和简介</w:t>
                  </w:r>
                </w:p>
              </w:tc>
            </w:tr>
            <w:tr w14:paraId="06B022A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CC75BF">
                  <w:pPr>
                    <w:pStyle w:val="4"/>
                    <w:jc w:val="both"/>
                    <w:rPr>
                      <w:rFonts w:hint="eastAsia" w:ascii="宋体" w:hAnsi="宋体" w:eastAsia="宋体" w:cs="宋体"/>
                    </w:rPr>
                  </w:pPr>
                  <w:r>
                    <w:rPr>
                      <w:rFonts w:hint="eastAsia" w:ascii="宋体" w:hAnsi="宋体" w:eastAsia="宋体" w:cs="宋体"/>
                      <w:color w:val="000000"/>
                      <w:sz w:val="21"/>
                    </w:rPr>
                    <w:t>6</w:t>
                  </w:r>
                </w:p>
              </w:tc>
              <w:tc>
                <w:tcPr>
                  <w:tcW w:w="5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80B9EF">
                  <w:pPr>
                    <w:pStyle w:val="4"/>
                    <w:jc w:val="both"/>
                    <w:rPr>
                      <w:rFonts w:hint="eastAsia" w:ascii="宋体" w:hAnsi="宋体" w:eastAsia="宋体" w:cs="宋体"/>
                    </w:rPr>
                  </w:pPr>
                  <w:r>
                    <w:rPr>
                      <w:rFonts w:hint="eastAsia" w:ascii="宋体" w:hAnsi="宋体" w:eastAsia="宋体" w:cs="宋体"/>
                      <w:color w:val="000000"/>
                      <w:sz w:val="21"/>
                    </w:rPr>
                    <w:t>施工图</w:t>
                  </w:r>
                </w:p>
              </w:tc>
              <w:tc>
                <w:tcPr>
                  <w:tcW w:w="3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BBCBA4">
                  <w:pPr>
                    <w:pStyle w:val="4"/>
                    <w:jc w:val="both"/>
                    <w:rPr>
                      <w:rFonts w:hint="eastAsia" w:ascii="宋体" w:hAnsi="宋体" w:eastAsia="宋体" w:cs="宋体"/>
                    </w:rPr>
                  </w:pPr>
                  <w:r>
                    <w:rPr>
                      <w:rFonts w:hint="eastAsia" w:ascii="宋体" w:hAnsi="宋体" w:eastAsia="宋体" w:cs="宋体"/>
                      <w:color w:val="000000"/>
                      <w:sz w:val="21"/>
                    </w:rPr>
                    <w:t>63套+4套</w:t>
                  </w:r>
                </w:p>
              </w:tc>
              <w:tc>
                <w:tcPr>
                  <w:tcW w:w="4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4267D3">
                  <w:pPr>
                    <w:pStyle w:val="4"/>
                    <w:jc w:val="both"/>
                    <w:rPr>
                      <w:rFonts w:hint="eastAsia" w:ascii="宋体" w:hAnsi="宋体" w:eastAsia="宋体" w:cs="宋体"/>
                    </w:rPr>
                  </w:pPr>
                  <w:r>
                    <w:rPr>
                      <w:rFonts w:hint="eastAsia" w:ascii="宋体" w:hAnsi="宋体" w:eastAsia="宋体" w:cs="宋体"/>
                      <w:color w:val="000000"/>
                      <w:sz w:val="21"/>
                    </w:rPr>
                    <w:t>纸质+电子</w:t>
                  </w:r>
                </w:p>
              </w:tc>
              <w:tc>
                <w:tcPr>
                  <w:tcW w:w="103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086F7F">
                  <w:pPr>
                    <w:pStyle w:val="4"/>
                    <w:jc w:val="both"/>
                    <w:rPr>
                      <w:rFonts w:hint="eastAsia" w:ascii="宋体" w:hAnsi="宋体" w:eastAsia="宋体" w:cs="宋体"/>
                    </w:rPr>
                  </w:pPr>
                  <w:r>
                    <w:rPr>
                      <w:rFonts w:hint="eastAsia" w:ascii="宋体" w:hAnsi="宋体" w:eastAsia="宋体" w:cs="宋体"/>
                      <w:color w:val="000000"/>
                      <w:sz w:val="21"/>
                    </w:rPr>
                    <w:t>含基础做法、安装节点、材料表</w:t>
                  </w:r>
                </w:p>
              </w:tc>
            </w:tr>
            <w:tr w14:paraId="61C39B3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A71D6F">
                  <w:pPr>
                    <w:pStyle w:val="4"/>
                    <w:jc w:val="both"/>
                    <w:rPr>
                      <w:rFonts w:hint="eastAsia" w:ascii="宋体" w:hAnsi="宋体" w:eastAsia="宋体" w:cs="宋体"/>
                    </w:rPr>
                  </w:pPr>
                  <w:r>
                    <w:rPr>
                      <w:rFonts w:hint="eastAsia" w:ascii="宋体" w:hAnsi="宋体" w:eastAsia="宋体" w:cs="宋体"/>
                      <w:color w:val="000000"/>
                      <w:sz w:val="21"/>
                    </w:rPr>
                    <w:t>7</w:t>
                  </w:r>
                </w:p>
              </w:tc>
              <w:tc>
                <w:tcPr>
                  <w:tcW w:w="5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F26861">
                  <w:pPr>
                    <w:pStyle w:val="4"/>
                    <w:jc w:val="both"/>
                    <w:rPr>
                      <w:rFonts w:hint="eastAsia" w:ascii="宋体" w:hAnsi="宋体" w:eastAsia="宋体" w:cs="宋体"/>
                    </w:rPr>
                  </w:pPr>
                  <w:r>
                    <w:rPr>
                      <w:rFonts w:hint="eastAsia" w:ascii="宋体" w:hAnsi="宋体" w:eastAsia="宋体" w:cs="宋体"/>
                      <w:color w:val="000000"/>
                      <w:sz w:val="21"/>
                    </w:rPr>
                    <w:t>竣工图</w:t>
                  </w:r>
                </w:p>
              </w:tc>
              <w:tc>
                <w:tcPr>
                  <w:tcW w:w="3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9AB3D0">
                  <w:pPr>
                    <w:pStyle w:val="4"/>
                    <w:jc w:val="both"/>
                    <w:rPr>
                      <w:rFonts w:hint="eastAsia" w:ascii="宋体" w:hAnsi="宋体" w:eastAsia="宋体" w:cs="宋体"/>
                    </w:rPr>
                  </w:pPr>
                  <w:r>
                    <w:rPr>
                      <w:rFonts w:hint="eastAsia" w:ascii="宋体" w:hAnsi="宋体" w:eastAsia="宋体" w:cs="宋体"/>
                      <w:color w:val="000000"/>
                      <w:sz w:val="21"/>
                    </w:rPr>
                    <w:t>63套+4套</w:t>
                  </w:r>
                </w:p>
              </w:tc>
              <w:tc>
                <w:tcPr>
                  <w:tcW w:w="4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EEC7D9">
                  <w:pPr>
                    <w:pStyle w:val="4"/>
                    <w:jc w:val="both"/>
                    <w:rPr>
                      <w:rFonts w:hint="eastAsia" w:ascii="宋体" w:hAnsi="宋体" w:eastAsia="宋体" w:cs="宋体"/>
                    </w:rPr>
                  </w:pPr>
                  <w:r>
                    <w:rPr>
                      <w:rFonts w:hint="eastAsia" w:ascii="宋体" w:hAnsi="宋体" w:eastAsia="宋体" w:cs="宋体"/>
                      <w:color w:val="000000"/>
                      <w:sz w:val="21"/>
                    </w:rPr>
                    <w:t>纸质+电子</w:t>
                  </w:r>
                </w:p>
              </w:tc>
              <w:tc>
                <w:tcPr>
                  <w:tcW w:w="103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278C56">
                  <w:pPr>
                    <w:pStyle w:val="4"/>
                    <w:jc w:val="both"/>
                    <w:rPr>
                      <w:rFonts w:hint="eastAsia" w:ascii="宋体" w:hAnsi="宋体" w:eastAsia="宋体" w:cs="宋体"/>
                    </w:rPr>
                  </w:pPr>
                  <w:r>
                    <w:rPr>
                      <w:rFonts w:hint="eastAsia" w:ascii="宋体" w:hAnsi="宋体" w:eastAsia="宋体" w:cs="宋体"/>
                      <w:color w:val="000000"/>
                      <w:sz w:val="21"/>
                    </w:rPr>
                    <w:t>反映实际施工完成情况</w:t>
                  </w:r>
                </w:p>
              </w:tc>
            </w:tr>
            <w:tr w14:paraId="771C7F1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FACC59">
                  <w:pPr>
                    <w:pStyle w:val="4"/>
                    <w:jc w:val="both"/>
                    <w:rPr>
                      <w:rFonts w:hint="eastAsia" w:ascii="宋体" w:hAnsi="宋体" w:eastAsia="宋体" w:cs="宋体"/>
                    </w:rPr>
                  </w:pPr>
                  <w:r>
                    <w:rPr>
                      <w:rFonts w:hint="eastAsia" w:ascii="宋体" w:hAnsi="宋体" w:eastAsia="宋体" w:cs="宋体"/>
                      <w:color w:val="000000"/>
                      <w:sz w:val="21"/>
                    </w:rPr>
                    <w:t>8</w:t>
                  </w:r>
                </w:p>
              </w:tc>
              <w:tc>
                <w:tcPr>
                  <w:tcW w:w="5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EFDAF0">
                  <w:pPr>
                    <w:pStyle w:val="4"/>
                    <w:jc w:val="both"/>
                    <w:rPr>
                      <w:rFonts w:hint="eastAsia" w:ascii="宋体" w:hAnsi="宋体" w:eastAsia="宋体" w:cs="宋体"/>
                    </w:rPr>
                  </w:pPr>
                  <w:r>
                    <w:rPr>
                      <w:rFonts w:hint="eastAsia" w:ascii="宋体" w:hAnsi="宋体" w:eastAsia="宋体" w:cs="宋体"/>
                      <w:color w:val="000000"/>
                      <w:sz w:val="21"/>
                    </w:rPr>
                    <w:t>物资配置清单</w:t>
                  </w:r>
                </w:p>
              </w:tc>
              <w:tc>
                <w:tcPr>
                  <w:tcW w:w="3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7BD82B">
                  <w:pPr>
                    <w:pStyle w:val="4"/>
                    <w:jc w:val="both"/>
                    <w:rPr>
                      <w:rFonts w:hint="eastAsia" w:ascii="宋体" w:hAnsi="宋体" w:eastAsia="宋体" w:cs="宋体"/>
                    </w:rPr>
                  </w:pPr>
                  <w:r>
                    <w:rPr>
                      <w:rFonts w:hint="eastAsia" w:ascii="宋体" w:hAnsi="宋体" w:eastAsia="宋体" w:cs="宋体"/>
                      <w:color w:val="000000"/>
                      <w:sz w:val="21"/>
                    </w:rPr>
                    <w:t>4套</w:t>
                  </w:r>
                </w:p>
              </w:tc>
              <w:tc>
                <w:tcPr>
                  <w:tcW w:w="4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0FB1A3">
                  <w:pPr>
                    <w:pStyle w:val="4"/>
                    <w:jc w:val="both"/>
                    <w:rPr>
                      <w:rFonts w:hint="eastAsia" w:ascii="宋体" w:hAnsi="宋体" w:eastAsia="宋体" w:cs="宋体"/>
                    </w:rPr>
                  </w:pPr>
                  <w:r>
                    <w:rPr>
                      <w:rFonts w:hint="eastAsia" w:ascii="宋体" w:hAnsi="宋体" w:eastAsia="宋体" w:cs="宋体"/>
                      <w:color w:val="000000"/>
                      <w:sz w:val="21"/>
                    </w:rPr>
                    <w:t>纸质+电子</w:t>
                  </w:r>
                </w:p>
              </w:tc>
              <w:tc>
                <w:tcPr>
                  <w:tcW w:w="103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9D0DE4">
                  <w:pPr>
                    <w:pStyle w:val="4"/>
                    <w:jc w:val="both"/>
                    <w:rPr>
                      <w:rFonts w:hint="eastAsia" w:ascii="宋体" w:hAnsi="宋体" w:eastAsia="宋体" w:cs="宋体"/>
                    </w:rPr>
                  </w:pPr>
                  <w:r>
                    <w:rPr>
                      <w:rFonts w:hint="eastAsia" w:ascii="宋体" w:hAnsi="宋体" w:eastAsia="宋体" w:cs="宋体"/>
                      <w:color w:val="000000"/>
                      <w:sz w:val="21"/>
                    </w:rPr>
                    <w:t>仓库物资品类、数量、位置</w:t>
                  </w:r>
                </w:p>
              </w:tc>
            </w:tr>
          </w:tbl>
          <w:p w14:paraId="67F4BE27">
            <w:pPr>
              <w:pStyle w:val="4"/>
              <w:jc w:val="left"/>
              <w:outlineLvl w:val="0"/>
              <w:rPr>
                <w:rFonts w:hint="eastAsia" w:ascii="宋体" w:hAnsi="宋体" w:eastAsia="宋体" w:cs="宋体"/>
              </w:rPr>
            </w:pPr>
            <w:r>
              <w:rPr>
                <w:rFonts w:hint="eastAsia" w:ascii="宋体" w:hAnsi="宋体" w:eastAsia="宋体" w:cs="宋体"/>
                <w:b/>
                <w:color w:val="000000"/>
                <w:sz w:val="21"/>
              </w:rPr>
              <w:t>六、验收标准</w:t>
            </w:r>
          </w:p>
          <w:p w14:paraId="322CC302">
            <w:pPr>
              <w:pStyle w:val="4"/>
              <w:ind w:firstLine="640"/>
              <w:jc w:val="both"/>
              <w:rPr>
                <w:rFonts w:hint="eastAsia" w:ascii="宋体" w:hAnsi="宋体" w:eastAsia="宋体" w:cs="宋体"/>
              </w:rPr>
            </w:pPr>
            <w:r>
              <w:rPr>
                <w:rFonts w:hint="eastAsia" w:ascii="宋体" w:hAnsi="宋体" w:eastAsia="宋体" w:cs="宋体"/>
                <w:color w:val="000000"/>
                <w:sz w:val="21"/>
              </w:rPr>
              <w:t>按场所验收：63个应急避难场所逐一验收，每个场所均应有独立的现场踏勘记录、设计方案、帐篷摆放平面图、CAD图纸、彩色平面图、施工图。帐篷摆放方案应符合国家标准关于分级控制指标、间距、防火分区、疏散通道等全部要求。功能区划分和避难单元设置符合国家标准要求。</w:t>
            </w:r>
          </w:p>
          <w:p w14:paraId="4B4F5218">
            <w:pPr>
              <w:pStyle w:val="4"/>
              <w:ind w:firstLine="640"/>
              <w:jc w:val="both"/>
              <w:rPr>
                <w:rFonts w:hint="eastAsia" w:ascii="宋体" w:hAnsi="宋体" w:eastAsia="宋体" w:cs="宋体"/>
              </w:rPr>
            </w:pPr>
            <w:r>
              <w:rPr>
                <w:rFonts w:hint="eastAsia" w:ascii="宋体" w:hAnsi="宋体" w:eastAsia="宋体" w:cs="宋体"/>
                <w:color w:val="000000"/>
                <w:sz w:val="21"/>
              </w:rPr>
              <w:t>按仓库验收：4个物资仓库逐一验收，物资品类、数量、上架定位、设备调试符合YJ/T 26-2024和采购人要求。</w:t>
            </w:r>
          </w:p>
          <w:p w14:paraId="1B96B46F">
            <w:pPr>
              <w:pStyle w:val="4"/>
              <w:ind w:firstLine="640"/>
              <w:jc w:val="both"/>
              <w:rPr>
                <w:rFonts w:hint="eastAsia" w:ascii="宋体" w:hAnsi="宋体" w:eastAsia="宋体" w:cs="宋体"/>
              </w:rPr>
            </w:pPr>
            <w:r>
              <w:rPr>
                <w:rFonts w:hint="eastAsia" w:ascii="宋体" w:hAnsi="宋体" w:eastAsia="宋体" w:cs="宋体"/>
                <w:color w:val="000000"/>
                <w:sz w:val="21"/>
              </w:rPr>
              <w:t>按图纸验收：63个场所CAD图纸、航拍图、彩色平面图、施工图、竣工图齐全；4个仓库仓储图纸齐全。</w:t>
            </w:r>
          </w:p>
          <w:p w14:paraId="2AA1AE91">
            <w:pPr>
              <w:pStyle w:val="4"/>
              <w:ind w:firstLine="640"/>
              <w:jc w:val="both"/>
              <w:rPr>
                <w:rFonts w:hint="eastAsia" w:ascii="宋体" w:hAnsi="宋体" w:eastAsia="宋体" w:cs="宋体"/>
              </w:rPr>
            </w:pPr>
            <w:r>
              <w:rPr>
                <w:rFonts w:hint="eastAsia" w:ascii="宋体" w:hAnsi="宋体" w:eastAsia="宋体" w:cs="宋体"/>
                <w:color w:val="000000"/>
                <w:sz w:val="21"/>
              </w:rPr>
              <w:t>专项功能校验：防灾避难场所竣工验收前按国家、行业标准进行专项功能校验，不符合功能要求的不能验收。专项功能校验发现的问题应及时整改，并对整改完成部分重新进行校验。</w:t>
            </w:r>
          </w:p>
          <w:p w14:paraId="2B9123D6">
            <w:pPr>
              <w:pStyle w:val="4"/>
              <w:ind w:firstLine="640"/>
              <w:jc w:val="both"/>
              <w:rPr>
                <w:rFonts w:hint="eastAsia" w:ascii="宋体" w:hAnsi="宋体" w:eastAsia="宋体" w:cs="宋体"/>
              </w:rPr>
            </w:pPr>
            <w:r>
              <w:rPr>
                <w:rFonts w:hint="eastAsia" w:ascii="宋体" w:hAnsi="宋体" w:eastAsia="宋体" w:cs="宋体"/>
                <w:color w:val="000000"/>
                <w:sz w:val="21"/>
              </w:rPr>
              <w:t>整体验收：63个场所和4个仓库全部验收合格后，方可视为项目整体验收通过。</w:t>
            </w:r>
          </w:p>
          <w:p w14:paraId="097CB744">
            <w:pPr>
              <w:pStyle w:val="4"/>
              <w:jc w:val="left"/>
              <w:outlineLvl w:val="0"/>
              <w:rPr>
                <w:rFonts w:hint="eastAsia" w:ascii="宋体" w:hAnsi="宋体" w:eastAsia="宋体" w:cs="宋体"/>
              </w:rPr>
            </w:pPr>
            <w:r>
              <w:rPr>
                <w:rFonts w:hint="eastAsia" w:ascii="宋体" w:hAnsi="宋体" w:eastAsia="宋体" w:cs="宋体"/>
                <w:b/>
                <w:color w:val="000000"/>
                <w:sz w:val="21"/>
              </w:rPr>
              <w:t>七、报价与交货安装期要求</w:t>
            </w:r>
          </w:p>
          <w:p w14:paraId="450F700B">
            <w:pPr>
              <w:pStyle w:val="4"/>
              <w:ind w:firstLine="640"/>
              <w:jc w:val="both"/>
              <w:rPr>
                <w:rFonts w:hint="eastAsia" w:ascii="宋体" w:hAnsi="宋体" w:eastAsia="宋体" w:cs="宋体"/>
              </w:rPr>
            </w:pPr>
            <w:r>
              <w:rPr>
                <w:rFonts w:hint="eastAsia" w:ascii="宋体" w:hAnsi="宋体" w:eastAsia="宋体" w:cs="宋体"/>
                <w:color w:val="000000"/>
                <w:sz w:val="21"/>
              </w:rPr>
              <w:t>报价方式：采用总价包干。供应商报价应包含63个场所逐一踏勘及设计方案编制、帐篷摆放布置设计、标识系统布点设计、全部图纸成果编制，4个物资仓库踏勘及物资配置方案，以及标识牌设计、制作、运输、安装、基础施工、调试、质保等全部费用。</w:t>
            </w:r>
          </w:p>
          <w:p w14:paraId="3FD00F7B">
            <w:pPr>
              <w:pStyle w:val="4"/>
              <w:jc w:val="left"/>
              <w:outlineLvl w:val="0"/>
              <w:rPr>
                <w:rFonts w:hint="eastAsia" w:ascii="宋体" w:hAnsi="宋体" w:eastAsia="宋体" w:cs="宋体"/>
              </w:rPr>
            </w:pPr>
            <w:r>
              <w:rPr>
                <w:rFonts w:hint="eastAsia" w:ascii="宋体" w:hAnsi="宋体" w:eastAsia="宋体" w:cs="宋体"/>
                <w:b/>
                <w:color w:val="000000"/>
                <w:sz w:val="21"/>
              </w:rPr>
              <w:t xml:space="preserve">      踏勘要求：供应商应在投标文件中明确承诺63个场所逐一实际踏勘、逐一编制设计方案的工作方案。任何场所不得以“与其他场所条件类似”为由省略踏勘或简化设计方案。</w:t>
            </w:r>
          </w:p>
        </w:tc>
      </w:tr>
      <w:tr w14:paraId="657CF5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D128746">
            <w:pPr>
              <w:pStyle w:val="4"/>
              <w:rPr>
                <w:rFonts w:hint="eastAsia" w:ascii="宋体" w:hAnsi="宋体" w:eastAsia="宋体" w:cs="宋体"/>
              </w:rPr>
            </w:pPr>
            <w:r>
              <w:rPr>
                <w:rFonts w:hint="eastAsia" w:ascii="宋体" w:hAnsi="宋体" w:eastAsia="宋体" w:cs="宋体"/>
              </w:rPr>
              <w:t>2</w:t>
            </w:r>
          </w:p>
        </w:tc>
        <w:tc>
          <w:tcPr>
            <w:tcW w:w="2769" w:type="dxa"/>
          </w:tcPr>
          <w:p w14:paraId="513F3295">
            <w:pPr>
              <w:rPr>
                <w:rFonts w:hint="eastAsia" w:ascii="宋体" w:hAnsi="宋体" w:eastAsia="宋体" w:cs="宋体"/>
              </w:rPr>
            </w:pPr>
          </w:p>
        </w:tc>
        <w:tc>
          <w:tcPr>
            <w:tcW w:w="2769" w:type="dxa"/>
          </w:tcPr>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391"/>
              <w:gridCol w:w="391"/>
              <w:gridCol w:w="3525"/>
              <w:gridCol w:w="480"/>
              <w:gridCol w:w="391"/>
            </w:tblGrid>
            <w:tr w14:paraId="7F58B01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53" w:type="dxa"/>
                  <w:gridSpan w:val="5"/>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4BD2A18">
                  <w:pPr>
                    <w:pStyle w:val="4"/>
                    <w:rPr>
                      <w:rFonts w:hint="eastAsia" w:ascii="宋体" w:hAnsi="宋体" w:eastAsia="宋体" w:cs="宋体"/>
                    </w:rPr>
                  </w:pPr>
                  <w:r>
                    <w:rPr>
                      <w:rFonts w:hint="eastAsia" w:ascii="宋体" w:hAnsi="宋体" w:eastAsia="宋体" w:cs="宋体"/>
                      <w:b/>
                      <w:color w:val="000000"/>
                      <w:sz w:val="18"/>
                    </w:rPr>
                    <w:t>物资清单</w:t>
                  </w:r>
                </w:p>
              </w:tc>
            </w:tr>
            <w:tr w14:paraId="68A52C3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278964">
                  <w:pPr>
                    <w:pStyle w:val="4"/>
                    <w:jc w:val="center"/>
                    <w:rPr>
                      <w:rFonts w:hint="eastAsia" w:ascii="宋体" w:hAnsi="宋体" w:eastAsia="宋体" w:cs="宋体"/>
                    </w:rPr>
                  </w:pPr>
                  <w:r>
                    <w:rPr>
                      <w:rFonts w:hint="eastAsia" w:ascii="宋体" w:hAnsi="宋体" w:eastAsia="宋体" w:cs="宋体"/>
                      <w:b/>
                      <w:color w:val="000000"/>
                      <w:sz w:val="18"/>
                    </w:rPr>
                    <w:t>序号</w:t>
                  </w:r>
                </w:p>
              </w:tc>
              <w:tc>
                <w:tcPr>
                  <w:tcW w:w="293"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5370CDA">
                  <w:pPr>
                    <w:pStyle w:val="4"/>
                    <w:jc w:val="center"/>
                    <w:rPr>
                      <w:rFonts w:hint="eastAsia" w:ascii="宋体" w:hAnsi="宋体" w:eastAsia="宋体" w:cs="宋体"/>
                    </w:rPr>
                  </w:pPr>
                  <w:r>
                    <w:rPr>
                      <w:rFonts w:hint="eastAsia" w:ascii="宋体" w:hAnsi="宋体" w:eastAsia="宋体" w:cs="宋体"/>
                      <w:b/>
                      <w:color w:val="000000"/>
                      <w:sz w:val="18"/>
                    </w:rPr>
                    <w:t>名称</w:t>
                  </w:r>
                </w:p>
              </w:tc>
              <w:tc>
                <w:tcPr>
                  <w:tcW w:w="177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EBC4AE7">
                  <w:pPr>
                    <w:pStyle w:val="4"/>
                    <w:ind w:firstLine="361"/>
                    <w:jc w:val="center"/>
                    <w:rPr>
                      <w:rFonts w:hint="eastAsia" w:ascii="宋体" w:hAnsi="宋体" w:eastAsia="宋体" w:cs="宋体"/>
                    </w:rPr>
                  </w:pPr>
                  <w:r>
                    <w:rPr>
                      <w:rFonts w:hint="eastAsia" w:ascii="宋体" w:hAnsi="宋体" w:eastAsia="宋体" w:cs="宋体"/>
                      <w:b/>
                      <w:color w:val="000000"/>
                      <w:sz w:val="18"/>
                    </w:rPr>
                    <w:t>投标参数</w:t>
                  </w:r>
                </w:p>
              </w:tc>
              <w:tc>
                <w:tcPr>
                  <w:tcW w:w="204"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B13FB04">
                  <w:pPr>
                    <w:pStyle w:val="4"/>
                    <w:jc w:val="center"/>
                    <w:rPr>
                      <w:rFonts w:hint="eastAsia" w:ascii="宋体" w:hAnsi="宋体" w:eastAsia="宋体" w:cs="宋体"/>
                    </w:rPr>
                  </w:pPr>
                  <w:r>
                    <w:rPr>
                      <w:rFonts w:hint="eastAsia" w:ascii="宋体" w:hAnsi="宋体" w:eastAsia="宋体" w:cs="宋体"/>
                      <w:b/>
                      <w:color w:val="000000"/>
                      <w:sz w:val="18"/>
                    </w:rPr>
                    <w:t>数量</w:t>
                  </w:r>
                </w:p>
              </w:tc>
              <w:tc>
                <w:tcPr>
                  <w:tcW w:w="18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88043DB">
                  <w:pPr>
                    <w:pStyle w:val="4"/>
                    <w:jc w:val="center"/>
                    <w:rPr>
                      <w:rFonts w:hint="eastAsia" w:ascii="宋体" w:hAnsi="宋体" w:eastAsia="宋体" w:cs="宋体"/>
                    </w:rPr>
                  </w:pPr>
                  <w:r>
                    <w:rPr>
                      <w:rFonts w:hint="eastAsia" w:ascii="宋体" w:hAnsi="宋体" w:eastAsia="宋体" w:cs="宋体"/>
                      <w:b/>
                      <w:color w:val="000000"/>
                      <w:sz w:val="18"/>
                    </w:rPr>
                    <w:t>单位</w:t>
                  </w:r>
                </w:p>
              </w:tc>
            </w:tr>
            <w:tr w14:paraId="313269C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EE49E3">
                  <w:pPr>
                    <w:pStyle w:val="4"/>
                    <w:numPr>
                      <w:ilvl w:val="0"/>
                      <w:numId w:val="1"/>
                    </w:numPr>
                    <w:rPr>
                      <w:rFonts w:hint="eastAsia" w:ascii="宋体" w:hAnsi="宋体" w:eastAsia="宋体" w:cs="宋体"/>
                    </w:rPr>
                  </w:pPr>
                </w:p>
              </w:tc>
              <w:tc>
                <w:tcPr>
                  <w:tcW w:w="293"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E43EF27">
                  <w:pPr>
                    <w:pStyle w:val="4"/>
                    <w:rPr>
                      <w:rFonts w:hint="eastAsia" w:ascii="宋体" w:hAnsi="宋体" w:eastAsia="宋体" w:cs="宋体"/>
                    </w:rPr>
                  </w:pPr>
                  <w:r>
                    <w:rPr>
                      <w:rFonts w:hint="eastAsia" w:ascii="宋体" w:hAnsi="宋体" w:eastAsia="宋体" w:cs="宋体"/>
                      <w:color w:val="000000"/>
                      <w:sz w:val="18"/>
                    </w:rPr>
                    <w:t>12㎡帐篷</w:t>
                  </w:r>
                </w:p>
              </w:tc>
              <w:tc>
                <w:tcPr>
                  <w:tcW w:w="17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675A1A">
                  <w:pPr>
                    <w:pStyle w:val="4"/>
                    <w:numPr>
                      <w:ilvl w:val="0"/>
                      <w:numId w:val="1"/>
                    </w:numPr>
                    <w:jc w:val="both"/>
                    <w:rPr>
                      <w:rFonts w:hint="eastAsia" w:ascii="宋体" w:hAnsi="宋体" w:eastAsia="宋体" w:cs="宋体"/>
                    </w:rPr>
                  </w:pPr>
                  <w:r>
                    <w:rPr>
                      <w:rFonts w:hint="eastAsia" w:ascii="宋体" w:hAnsi="宋体" w:eastAsia="宋体" w:cs="宋体"/>
                      <w:color w:val="0F1115"/>
                      <w:sz w:val="18"/>
                      <w:shd w:val="clear" w:fill="FFFFFF"/>
                    </w:rPr>
                    <w:t>执行标准。MZ/T011.2-2010《救灾帐篷第2部分：12㎡单帐篷》及YJ/T9.2-2010减灾救灾与综合性应急管理行业标准。产品名称、标志、包装标志、检验合格证统一为“应急专用”。</w:t>
                  </w:r>
                </w:p>
                <w:p w14:paraId="57ADC8B2">
                  <w:pPr>
                    <w:pStyle w:val="4"/>
                    <w:numPr>
                      <w:ilvl w:val="0"/>
                      <w:numId w:val="1"/>
                    </w:numPr>
                    <w:jc w:val="both"/>
                    <w:rPr>
                      <w:rFonts w:hint="eastAsia" w:ascii="宋体" w:hAnsi="宋体" w:eastAsia="宋体" w:cs="宋体"/>
                    </w:rPr>
                  </w:pPr>
                  <w:r>
                    <w:rPr>
                      <w:rFonts w:hint="eastAsia" w:ascii="宋体" w:hAnsi="宋体" w:eastAsia="宋体" w:cs="宋体"/>
                      <w:color w:val="0F1115"/>
                      <w:sz w:val="18"/>
                      <w:shd w:val="clear" w:fill="FFFFFF"/>
                    </w:rPr>
                    <w:t>样式结构及主要尺寸。帐篷为长方形双坡面直墙建筑样式，一端山墙开门，门上正中有风斗，另一端山墙对应位置有烟囱口，两侧墙各开两个窗户。整体帐篷通过拉绳连接三角桩固定，能在自重和8级风力荷载作用下安全使用。篷体长度3700mm，极限偏差±30mm；篷体宽度3200mm，极限偏差±30mm；侧墙高度1750mm，极限偏差±20mm；脊顶高度2670mm，极限偏差±20mm；门口高度1800mm，极限偏差±20mm；门口宽度800mm，极限偏差±10mm；窗口尺寸810mm±10mm×1100mm±10mm。使用面积不小于12m²。以上尺寸符合MZ/T011.2-2010第3.1、3.2条规定。</w:t>
                  </w:r>
                </w:p>
                <w:p w14:paraId="70C8C616">
                  <w:pPr>
                    <w:pStyle w:val="4"/>
                    <w:numPr>
                      <w:ilvl w:val="0"/>
                      <w:numId w:val="1"/>
                    </w:numPr>
                    <w:jc w:val="both"/>
                    <w:rPr>
                      <w:rFonts w:hint="eastAsia" w:ascii="宋体" w:hAnsi="宋体" w:eastAsia="宋体" w:cs="宋体"/>
                    </w:rPr>
                  </w:pPr>
                  <w:r>
                    <w:rPr>
                      <w:rFonts w:hint="eastAsia" w:ascii="宋体" w:hAnsi="宋体" w:eastAsia="宋体" w:cs="宋体"/>
                      <w:color w:val="0F1115"/>
                      <w:sz w:val="18"/>
                      <w:shd w:val="clear" w:fill="FFFFFF"/>
                    </w:rPr>
                    <w:t>篷体外观质量。篷体面料颜色为天蓝色，涂层颜色与面料颜色一致或浅于面料颜色，各部位色差不低于GB/T250规定的3-4级。篷体印有黑体字“应急救灾”字样，门口两侧分别印有黑体字“救”“灾”字样，印字端正、清晰、色度饱满、牢固，不露底色。防雨性能试验时不得有褪色、掉色和流淌油墨现象。篷体平展、整洁，表面污迹面积不得大于100mm²，限五处。外观质量按MZ/T011.2-2010第3.4条规定执行。</w:t>
                  </w:r>
                </w:p>
                <w:p w14:paraId="20D47EED">
                  <w:pPr>
                    <w:pStyle w:val="4"/>
                    <w:numPr>
                      <w:ilvl w:val="0"/>
                      <w:numId w:val="1"/>
                    </w:numPr>
                    <w:jc w:val="both"/>
                    <w:rPr>
                      <w:rFonts w:hint="eastAsia" w:ascii="宋体" w:hAnsi="宋体" w:eastAsia="宋体" w:cs="宋体"/>
                    </w:rPr>
                  </w:pPr>
                  <w:r>
                    <w:rPr>
                      <w:rFonts w:hint="eastAsia" w:ascii="宋体" w:hAnsi="宋体" w:eastAsia="宋体" w:cs="宋体"/>
                      <w:color w:val="0F1115"/>
                      <w:sz w:val="18"/>
                      <w:shd w:val="clear" w:fill="FFFFFF"/>
                    </w:rPr>
                    <w:t>篷体缝制质量及缝制工艺。缝制质量及缝制工艺按MZ/T011.2-2010第3.5条及第3.6条规定执行。所有绳头、捆扎带带头应热熔或粘胶处理，不得脱纱、散头。篷体与框架组装松紧适宜。篷顶拼接部位的针眼、定位针眼、垫布针眼等部位的内表面，需用PU胶条贴膜处理。</w:t>
                  </w:r>
                </w:p>
                <w:p w14:paraId="2B823C61">
                  <w:pPr>
                    <w:pStyle w:val="4"/>
                    <w:numPr>
                      <w:ilvl w:val="0"/>
                      <w:numId w:val="1"/>
                    </w:numPr>
                    <w:jc w:val="both"/>
                    <w:rPr>
                      <w:rFonts w:hint="eastAsia" w:ascii="宋体" w:hAnsi="宋体" w:eastAsia="宋体" w:cs="宋体"/>
                    </w:rPr>
                  </w:pPr>
                  <w:r>
                    <w:rPr>
                      <w:rFonts w:hint="eastAsia" w:ascii="宋体" w:hAnsi="宋体" w:eastAsia="宋体" w:cs="宋体"/>
                      <w:color w:val="0F1115"/>
                      <w:sz w:val="18"/>
                      <w:shd w:val="clear" w:fill="FFFFFF"/>
                    </w:rPr>
                    <w:t>篷体材料及性能（PVC涂层布，高克重配置）。篷体、垫布、包装袋、配件袋等采用600D×600D涤纶丝天蓝色单面涂覆PVC防水阻燃涂层布。</w:t>
                  </w:r>
                  <w:r>
                    <w:rPr>
                      <w:rFonts w:hint="eastAsia" w:ascii="宋体" w:hAnsi="宋体" w:eastAsia="宋体" w:cs="宋体"/>
                      <w:b/>
                      <w:color w:val="0F1115"/>
                      <w:sz w:val="18"/>
                      <w:shd w:val="clear" w:fill="FFFFFF"/>
                    </w:rPr>
                    <w:t>▲单位面积质量不低于500g/m²。▲断裂强力经向不低于2200N/5cm，纬向不低于2000N/5cm。▲撕破强力经向不低于450N，纬向不低于350N。▲耐静水压不低于60kPa。▲阻燃性能要求续燃时间经向和纬向均不超过15s，阴燃时间经向和纬向均不超过15s，损毁长度经向和纬向均不超过150mm，燃烧特征不得引起脱脂棉燃烧或阴燃。▲抗粘连性允许轻度粘连。</w:t>
                  </w:r>
                </w:p>
                <w:p w14:paraId="24FAEA64">
                  <w:pPr>
                    <w:pStyle w:val="4"/>
                    <w:numPr>
                      <w:ilvl w:val="0"/>
                      <w:numId w:val="1"/>
                    </w:numPr>
                    <w:jc w:val="both"/>
                    <w:rPr>
                      <w:rFonts w:hint="eastAsia" w:ascii="宋体" w:hAnsi="宋体" w:eastAsia="宋体" w:cs="宋体"/>
                    </w:rPr>
                  </w:pPr>
                  <w:r>
                    <w:rPr>
                      <w:rFonts w:hint="eastAsia" w:ascii="宋体" w:hAnsi="宋体" w:eastAsia="宋体" w:cs="宋体"/>
                      <w:color w:val="0F1115"/>
                      <w:sz w:val="18"/>
                      <w:shd w:val="clear" w:fill="FFFFFF"/>
                    </w:rPr>
                    <w:t>防紫外线功能。</w:t>
                  </w:r>
                  <w:r>
                    <w:rPr>
                      <w:rFonts w:hint="eastAsia" w:ascii="宋体" w:hAnsi="宋体" w:eastAsia="宋体" w:cs="宋体"/>
                      <w:b/>
                      <w:color w:val="0F1115"/>
                      <w:sz w:val="18"/>
                      <w:shd w:val="clear" w:fill="FFFFFF"/>
                    </w:rPr>
                    <w:t>▲篷体面料须具备防紫外线性能，紫外线防护系数UPF大于50，且UVA平均透射比不大于0.05%，符合GB/T18830-2009《纺织品防紫外线性能的评定》标准要求</w:t>
                  </w:r>
                  <w:r>
                    <w:rPr>
                      <w:rFonts w:hint="eastAsia" w:ascii="宋体" w:hAnsi="宋体" w:eastAsia="宋体" w:cs="宋体"/>
                      <w:color w:val="0F1115"/>
                      <w:sz w:val="18"/>
                      <w:shd w:val="clear" w:fill="FFFFFF"/>
                    </w:rPr>
                    <w:t>。</w:t>
                  </w:r>
                </w:p>
                <w:p w14:paraId="04F57BF3">
                  <w:pPr>
                    <w:pStyle w:val="4"/>
                    <w:numPr>
                      <w:ilvl w:val="0"/>
                      <w:numId w:val="1"/>
                    </w:numPr>
                    <w:jc w:val="both"/>
                    <w:rPr>
                      <w:rFonts w:hint="eastAsia" w:ascii="宋体" w:hAnsi="宋体" w:eastAsia="宋体" w:cs="宋体"/>
                    </w:rPr>
                  </w:pPr>
                  <w:r>
                    <w:rPr>
                      <w:rFonts w:hint="eastAsia" w:ascii="宋体" w:hAnsi="宋体" w:eastAsia="宋体" w:cs="宋体"/>
                      <w:color w:val="0F1115"/>
                      <w:sz w:val="18"/>
                      <w:shd w:val="clear" w:fill="FFFFFF"/>
                    </w:rPr>
                    <w:t>框架及金属配件（铝合金加强筋框架高配版本）。框架由通用杆、斜梁杆、立杆、山墙地杆、阳篷杆和端架三通、中架四通、地杆四通及钢丝拉绳组成，采用插接式结构。</w:t>
                  </w:r>
                  <w:r>
                    <w:rPr>
                      <w:rFonts w:hint="eastAsia" w:ascii="宋体" w:hAnsi="宋体" w:eastAsia="宋体" w:cs="宋体"/>
                      <w:b/>
                      <w:color w:val="0F1115"/>
                      <w:sz w:val="18"/>
                      <w:shd w:val="clear" w:fill="FFFFFF"/>
                    </w:rPr>
                    <w:t>▲通用杆、斜梁杆、立杆、地杆采用6005T6铝合金管，规格为φ25mm×1.2mm，管内增加4根加强筋，筋高（筋高加壁厚）不小于2.6mm。▲山墙地杆套管采用6005T6铝合金管，规格为φ28mm×1.0mm。▲端架三通、中架四通、地杆四通采用Q235焊接钢管φ28mm×1.0mm，直径偏差±0.40mm，壁厚偏差±0.10mm。▲阳篷杆采用Q235焊接钢管φ19mm×1.0mm，外径偏差+0.30mm。</w:t>
                  </w:r>
                  <w:r>
                    <w:rPr>
                      <w:rFonts w:hint="eastAsia" w:ascii="宋体" w:hAnsi="宋体" w:eastAsia="宋体" w:cs="宋体"/>
                      <w:color w:val="0F1115"/>
                      <w:sz w:val="18"/>
                      <w:shd w:val="clear" w:fill="FFFFFF"/>
                    </w:rPr>
                    <w:t>各金属件经去毛刺、除油、除锈、磷化处理后进行喷塑环氧树脂处理，颜色为乳白，漆膜饱满光洁、均匀牢固。</w:t>
                  </w:r>
                  <w:r>
                    <w:rPr>
                      <w:rFonts w:hint="eastAsia" w:ascii="宋体" w:hAnsi="宋体" w:eastAsia="宋体" w:cs="宋体"/>
                      <w:b/>
                      <w:color w:val="0F1115"/>
                      <w:sz w:val="18"/>
                      <w:shd w:val="clear" w:fill="FFFFFF"/>
                    </w:rPr>
                    <w:t>▲喷塑漆膜厚度不低于60μm，耐腐蚀要求96h膜层不起泡、不脱落、无锈斑</w:t>
                  </w:r>
                  <w:r>
                    <w:rPr>
                      <w:rFonts w:hint="eastAsia" w:ascii="宋体" w:hAnsi="宋体" w:eastAsia="宋体" w:cs="宋体"/>
                      <w:color w:val="0F1115"/>
                      <w:sz w:val="18"/>
                      <w:shd w:val="clear" w:fill="FFFFFF"/>
                    </w:rPr>
                    <w:t>。</w:t>
                  </w:r>
                </w:p>
                <w:p w14:paraId="2D7BCC81">
                  <w:pPr>
                    <w:pStyle w:val="4"/>
                    <w:numPr>
                      <w:ilvl w:val="0"/>
                      <w:numId w:val="1"/>
                    </w:numPr>
                    <w:jc w:val="both"/>
                    <w:rPr>
                      <w:rFonts w:hint="eastAsia" w:ascii="宋体" w:hAnsi="宋体" w:eastAsia="宋体" w:cs="宋体"/>
                    </w:rPr>
                  </w:pPr>
                  <w:r>
                    <w:rPr>
                      <w:rFonts w:hint="eastAsia" w:ascii="宋体" w:hAnsi="宋体" w:eastAsia="宋体" w:cs="宋体"/>
                      <w:color w:val="0F1115"/>
                      <w:sz w:val="18"/>
                      <w:shd w:val="clear" w:fill="FFFFFF"/>
                    </w:rPr>
                    <w:t>辅料。辅料应符合MZ/T011.2-2010第3.8条规定要求。拉绳外观规整圆滑，不得有严重的扭股、断股、粗细不匀、脏污、油污等缺陷。线带宽窄一致，薄厚均匀，表面整洁，不得有明显断经、乱经、稀弄、跳花、污斑等缺陷。顶篷的针缝连接处过热压胶。</w:t>
                  </w:r>
                </w:p>
                <w:p w14:paraId="294E5D3A">
                  <w:pPr>
                    <w:pStyle w:val="4"/>
                    <w:numPr>
                      <w:ilvl w:val="0"/>
                      <w:numId w:val="1"/>
                    </w:numPr>
                    <w:jc w:val="both"/>
                    <w:rPr>
                      <w:rFonts w:hint="eastAsia" w:ascii="宋体" w:hAnsi="宋体" w:eastAsia="宋体" w:cs="宋体"/>
                    </w:rPr>
                  </w:pPr>
                  <w:r>
                    <w:rPr>
                      <w:rFonts w:hint="eastAsia" w:ascii="宋体" w:hAnsi="宋体" w:eastAsia="宋体" w:cs="宋体"/>
                      <w:color w:val="0F1115"/>
                      <w:sz w:val="18"/>
                      <w:shd w:val="clear" w:fill="FFFFFF"/>
                    </w:rPr>
                    <w:t>二维码标识系统。篷体开门左侧上方设置透明PVC明白卡套，尺寸32cm×23cm，防水，卡套内部面料印刷“明白卡”字样，开口向右。篷体开门右侧上方设置透明PVC编号卡套，尺寸30cm×30cm，防水，卡套内部印刷“编号卡”字样，开口向右。外包装端面及产品本体须印制二维码，使用者通过手机扫描二维码即可观看产品使用说明及帐篷安装搭建视频。二维码标识应满足《消防装备物资物联网标识管理》相关要求，确保一物一码。</w:t>
                  </w:r>
                </w:p>
                <w:p w14:paraId="37F377B8">
                  <w:pPr>
                    <w:pStyle w:val="4"/>
                    <w:numPr>
                      <w:ilvl w:val="0"/>
                      <w:numId w:val="1"/>
                    </w:numPr>
                    <w:jc w:val="both"/>
                    <w:rPr>
                      <w:rFonts w:hint="eastAsia" w:ascii="宋体" w:hAnsi="宋体" w:eastAsia="宋体" w:cs="宋体"/>
                    </w:rPr>
                  </w:pPr>
                  <w:r>
                    <w:rPr>
                      <w:rFonts w:hint="eastAsia" w:ascii="宋体" w:hAnsi="宋体" w:eastAsia="宋体" w:cs="宋体"/>
                      <w:color w:val="0F1115"/>
                      <w:sz w:val="18"/>
                      <w:shd w:val="clear" w:fill="FFFFFF"/>
                    </w:rPr>
                    <w:t>标志、包装与运输。帐篷顶坡两面居中印制“应急救灾”字样，门口两侧分别印“应急”字样。篷体、篷架内包装用篷体面料缝制的包装袋，外包装用白色单面覆膜聚丙烯编织布独立包装，总体呈长方体，用捆包绳捆扎2道。外包装前后两面标注产品名称、数量、重量、生产批号、生产日期、承制单位名称和监制单位名称，外包装端面标注“救灾专用”“注意防潮”字样，字体为黑体。篷体内放产品检验单、说明书各一份。</w:t>
                  </w:r>
                </w:p>
                <w:p w14:paraId="72301A14">
                  <w:pPr>
                    <w:pStyle w:val="4"/>
                    <w:numPr>
                      <w:ilvl w:val="0"/>
                      <w:numId w:val="1"/>
                    </w:numPr>
                    <w:jc w:val="both"/>
                    <w:rPr>
                      <w:rFonts w:hint="eastAsia" w:ascii="宋体" w:hAnsi="宋体" w:eastAsia="宋体" w:cs="宋体"/>
                    </w:rPr>
                  </w:pPr>
                  <w:r>
                    <w:rPr>
                      <w:rFonts w:hint="eastAsia" w:ascii="宋体" w:hAnsi="宋体" w:eastAsia="宋体" w:cs="宋体"/>
                      <w:color w:val="0F1115"/>
                      <w:sz w:val="18"/>
                      <w:shd w:val="clear" w:fill="FFFFFF"/>
                    </w:rPr>
                    <w:t>质保与售后。产品质保期不低于3年，质保期内非人为损坏的质量问题，免费维修或更换。售后响应时间不超过48小时，提供7×24小时技术指导服务。</w:t>
                  </w:r>
                </w:p>
              </w:tc>
              <w:tc>
                <w:tcPr>
                  <w:tcW w:w="20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60843E">
                  <w:pPr>
                    <w:pStyle w:val="4"/>
                    <w:rPr>
                      <w:rFonts w:hint="eastAsia" w:ascii="宋体" w:hAnsi="宋体" w:eastAsia="宋体" w:cs="宋体"/>
                    </w:rPr>
                  </w:pPr>
                  <w:r>
                    <w:rPr>
                      <w:rFonts w:hint="eastAsia" w:ascii="宋体" w:hAnsi="宋体" w:eastAsia="宋体" w:cs="宋体"/>
                      <w:color w:val="000000"/>
                      <w:sz w:val="18"/>
                    </w:rPr>
                    <w:t>25</w:t>
                  </w:r>
                </w:p>
              </w:tc>
              <w:tc>
                <w:tcPr>
                  <w:tcW w:w="1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8DB44E">
                  <w:pPr>
                    <w:pStyle w:val="4"/>
                    <w:rPr>
                      <w:rFonts w:hint="eastAsia" w:ascii="宋体" w:hAnsi="宋体" w:eastAsia="宋体" w:cs="宋体"/>
                    </w:rPr>
                  </w:pPr>
                  <w:r>
                    <w:rPr>
                      <w:rFonts w:hint="eastAsia" w:ascii="宋体" w:hAnsi="宋体" w:eastAsia="宋体" w:cs="宋体"/>
                      <w:color w:val="000000"/>
                      <w:sz w:val="18"/>
                    </w:rPr>
                    <w:t>个</w:t>
                  </w:r>
                </w:p>
              </w:tc>
            </w:tr>
            <w:tr w14:paraId="292D20B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125522">
                  <w:pPr>
                    <w:pStyle w:val="4"/>
                    <w:numPr>
                      <w:ilvl w:val="0"/>
                      <w:numId w:val="1"/>
                    </w:numPr>
                    <w:rPr>
                      <w:rFonts w:hint="eastAsia" w:ascii="宋体" w:hAnsi="宋体" w:eastAsia="宋体" w:cs="宋体"/>
                    </w:rPr>
                  </w:pPr>
                </w:p>
              </w:tc>
              <w:tc>
                <w:tcPr>
                  <w:tcW w:w="293"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DBE7BF6">
                  <w:pPr>
                    <w:pStyle w:val="4"/>
                    <w:rPr>
                      <w:rFonts w:hint="eastAsia" w:ascii="宋体" w:hAnsi="宋体" w:eastAsia="宋体" w:cs="宋体"/>
                    </w:rPr>
                  </w:pPr>
                  <w:r>
                    <w:rPr>
                      <w:rFonts w:hint="eastAsia" w:ascii="宋体" w:hAnsi="宋体" w:eastAsia="宋体" w:cs="宋体"/>
                      <w:color w:val="000000"/>
                      <w:sz w:val="18"/>
                    </w:rPr>
                    <w:t>棉被</w:t>
                  </w:r>
                </w:p>
              </w:tc>
              <w:tc>
                <w:tcPr>
                  <w:tcW w:w="17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5B8565">
                  <w:pPr>
                    <w:pStyle w:val="4"/>
                    <w:ind w:firstLine="361"/>
                    <w:jc w:val="both"/>
                    <w:rPr>
                      <w:rFonts w:hint="eastAsia" w:ascii="宋体" w:hAnsi="宋体" w:eastAsia="宋体" w:cs="宋体"/>
                    </w:rPr>
                  </w:pPr>
                  <w:r>
                    <w:rPr>
                      <w:rFonts w:hint="eastAsia" w:ascii="宋体" w:hAnsi="宋体" w:eastAsia="宋体" w:cs="宋体"/>
                      <w:b/>
                      <w:color w:val="000000"/>
                      <w:sz w:val="18"/>
                    </w:rPr>
                    <w:t>▲一、棉被面料规格及技术要求：</w:t>
                  </w:r>
                  <w:r>
                    <w:rPr>
                      <w:rFonts w:hint="eastAsia" w:ascii="宋体" w:hAnsi="宋体" w:eastAsia="宋体" w:cs="宋体"/>
                    </w:rPr>
                    <w:br w:type="textWrapping"/>
                  </w:r>
                  <w:r>
                    <w:rPr>
                      <w:rFonts w:hint="eastAsia" w:ascii="宋体" w:hAnsi="宋体" w:eastAsia="宋体" w:cs="宋体"/>
                      <w:color w:val="000000"/>
                      <w:sz w:val="18"/>
                    </w:rPr>
                    <w:t>（1）按GB18401-2010《国家纺织产品基本安全技术规范B类》规定执行；</w:t>
                  </w:r>
                  <w:r>
                    <w:rPr>
                      <w:rFonts w:hint="eastAsia" w:ascii="宋体" w:hAnsi="宋体" w:eastAsia="宋体" w:cs="宋体"/>
                    </w:rPr>
                    <w:br w:type="textWrapping"/>
                  </w:r>
                  <w:r>
                    <w:rPr>
                      <w:rFonts w:hint="eastAsia" w:ascii="宋体" w:hAnsi="宋体" w:eastAsia="宋体" w:cs="宋体"/>
                      <w:color w:val="000000"/>
                      <w:sz w:val="18"/>
                    </w:rPr>
                    <w:t>（2）面料、颜色：纤维成份100%棉、蓝色印花；</w:t>
                  </w:r>
                  <w:r>
                    <w:rPr>
                      <w:rFonts w:hint="eastAsia" w:ascii="宋体" w:hAnsi="宋体" w:eastAsia="宋体" w:cs="宋体"/>
                    </w:rPr>
                    <w:br w:type="textWrapping"/>
                  </w:r>
                  <w:r>
                    <w:rPr>
                      <w:rFonts w:hint="eastAsia" w:ascii="宋体" w:hAnsi="宋体" w:eastAsia="宋体" w:cs="宋体"/>
                      <w:color w:val="000000"/>
                      <w:sz w:val="18"/>
                    </w:rPr>
                    <w:t>（3）被套规格：210cm±2%×150cm±2%；</w:t>
                  </w:r>
                  <w:r>
                    <w:rPr>
                      <w:rFonts w:hint="eastAsia" w:ascii="宋体" w:hAnsi="宋体" w:eastAsia="宋体" w:cs="宋体"/>
                    </w:rPr>
                    <w:br w:type="textWrapping"/>
                  </w:r>
                  <w:r>
                    <w:rPr>
                      <w:rFonts w:hint="eastAsia" w:ascii="宋体" w:hAnsi="宋体" w:eastAsia="宋体" w:cs="宋体"/>
                      <w:b/>
                      <w:color w:val="000000"/>
                      <w:sz w:val="18"/>
                    </w:rPr>
                    <w:t>▲二、棉胎技术规格及要求：</w:t>
                  </w:r>
                  <w:r>
                    <w:rPr>
                      <w:rFonts w:hint="eastAsia" w:ascii="宋体" w:hAnsi="宋体" w:eastAsia="宋体" w:cs="宋体"/>
                    </w:rPr>
                    <w:br w:type="textWrapping"/>
                  </w:r>
                  <w:r>
                    <w:rPr>
                      <w:rFonts w:hint="eastAsia" w:ascii="宋体" w:hAnsi="宋体" w:eastAsia="宋体" w:cs="宋体"/>
                      <w:color w:val="000000"/>
                      <w:sz w:val="18"/>
                    </w:rPr>
                    <w:t>（1）棉被所用棉胎按GB18383-2007《絮用纤维制品通用技术要求》规定执行；</w:t>
                  </w:r>
                  <w:r>
                    <w:rPr>
                      <w:rFonts w:hint="eastAsia" w:ascii="宋体" w:hAnsi="宋体" w:eastAsia="宋体" w:cs="宋体"/>
                    </w:rPr>
                    <w:br w:type="textWrapping"/>
                  </w:r>
                  <w:r>
                    <w:rPr>
                      <w:rFonts w:hint="eastAsia" w:ascii="宋体" w:hAnsi="宋体" w:eastAsia="宋体" w:cs="宋体"/>
                      <w:color w:val="000000"/>
                      <w:sz w:val="18"/>
                    </w:rPr>
                    <w:t>（2）填充物：100%棉纤维，</w:t>
                  </w:r>
                  <w:r>
                    <w:rPr>
                      <w:rFonts w:hint="eastAsia" w:ascii="宋体" w:hAnsi="宋体" w:eastAsia="宋体" w:cs="宋体"/>
                      <w:b/>
                      <w:color w:val="000000"/>
                      <w:sz w:val="18"/>
                    </w:rPr>
                    <w:t>原棉三级以上</w:t>
                  </w:r>
                  <w:r>
                    <w:rPr>
                      <w:rFonts w:hint="eastAsia" w:ascii="宋体" w:hAnsi="宋体" w:eastAsia="宋体" w:cs="宋体"/>
                    </w:rPr>
                    <w:br w:type="textWrapping"/>
                  </w:r>
                  <w:r>
                    <w:rPr>
                      <w:rFonts w:hint="eastAsia" w:ascii="宋体" w:hAnsi="宋体" w:eastAsia="宋体" w:cs="宋体"/>
                      <w:color w:val="000000"/>
                      <w:sz w:val="18"/>
                    </w:rPr>
                    <w:t>（3）重量：≥3kg</w:t>
                  </w:r>
                  <w:r>
                    <w:rPr>
                      <w:rFonts w:hint="eastAsia" w:ascii="宋体" w:hAnsi="宋体" w:eastAsia="宋体" w:cs="宋体"/>
                    </w:rPr>
                    <w:br w:type="textWrapping"/>
                  </w:r>
                  <w:r>
                    <w:rPr>
                      <w:rFonts w:hint="eastAsia" w:ascii="宋体" w:hAnsi="宋体" w:eastAsia="宋体" w:cs="宋体"/>
                      <w:color w:val="000000"/>
                      <w:sz w:val="18"/>
                    </w:rPr>
                    <w:t>（4）被胆规格：≥207cm×147cm；</w:t>
                  </w:r>
                  <w:r>
                    <w:rPr>
                      <w:rFonts w:hint="eastAsia" w:ascii="宋体" w:hAnsi="宋体" w:eastAsia="宋体" w:cs="宋体"/>
                    </w:rPr>
                    <w:br w:type="textWrapping"/>
                  </w:r>
                  <w:r>
                    <w:rPr>
                      <w:rFonts w:hint="eastAsia" w:ascii="宋体" w:hAnsi="宋体" w:eastAsia="宋体" w:cs="宋体"/>
                      <w:b/>
                      <w:color w:val="000000"/>
                      <w:sz w:val="18"/>
                    </w:rPr>
                    <w:t>三、其它</w:t>
                  </w:r>
                  <w:r>
                    <w:rPr>
                      <w:rFonts w:hint="eastAsia" w:ascii="宋体" w:hAnsi="宋体" w:eastAsia="宋体" w:cs="宋体"/>
                    </w:rPr>
                    <w:br w:type="textWrapping"/>
                  </w:r>
                  <w:r>
                    <w:rPr>
                      <w:rFonts w:hint="eastAsia" w:ascii="宋体" w:hAnsi="宋体" w:eastAsia="宋体" w:cs="宋体"/>
                      <w:color w:val="000000"/>
                      <w:sz w:val="18"/>
                    </w:rPr>
                    <w:t>▲（1）甲醛含量（mg/kg）≤22</w:t>
                  </w:r>
                </w:p>
                <w:p w14:paraId="057D0C69">
                  <w:pPr>
                    <w:pStyle w:val="4"/>
                    <w:ind w:firstLine="360"/>
                    <w:jc w:val="both"/>
                    <w:rPr>
                      <w:rFonts w:hint="eastAsia" w:ascii="宋体" w:hAnsi="宋体" w:eastAsia="宋体" w:cs="宋体"/>
                    </w:rPr>
                  </w:pPr>
                  <w:r>
                    <w:rPr>
                      <w:rFonts w:hint="eastAsia" w:ascii="宋体" w:hAnsi="宋体" w:eastAsia="宋体" w:cs="宋体"/>
                      <w:color w:val="000000"/>
                      <w:sz w:val="18"/>
                    </w:rPr>
                    <w:t>▲（2）pH值6.0～8.5</w:t>
                  </w:r>
                  <w:r>
                    <w:rPr>
                      <w:rFonts w:hint="eastAsia" w:ascii="宋体" w:hAnsi="宋体" w:eastAsia="宋体" w:cs="宋体"/>
                    </w:rPr>
                    <w:br w:type="textWrapping"/>
                  </w:r>
                  <w:r>
                    <w:rPr>
                      <w:rFonts w:hint="eastAsia" w:ascii="宋体" w:hAnsi="宋体" w:eastAsia="宋体" w:cs="宋体"/>
                      <w:color w:val="000000"/>
                      <w:sz w:val="18"/>
                    </w:rPr>
                    <w:t>（3）棉胎卫生要求：不得检出绿脓杆菌、金黄色葡萄球菌和溶血性链菌等致病菌；肉眼观察不得检出蚤、蜱、臭虫等可能传播疾病与危害健康的节足动物和蟑螂卵夹。</w:t>
                  </w:r>
                </w:p>
                <w:p w14:paraId="10E44DE0">
                  <w:pPr>
                    <w:pStyle w:val="4"/>
                    <w:ind w:firstLine="361"/>
                    <w:jc w:val="left"/>
                    <w:rPr>
                      <w:rFonts w:hint="eastAsia" w:ascii="宋体" w:hAnsi="宋体" w:eastAsia="宋体" w:cs="宋体"/>
                    </w:rPr>
                  </w:pPr>
                  <w:r>
                    <w:rPr>
                      <w:rFonts w:hint="eastAsia" w:ascii="宋体" w:hAnsi="宋体" w:eastAsia="宋体" w:cs="宋体"/>
                      <w:b/>
                      <w:color w:val="000000"/>
                      <w:sz w:val="18"/>
                    </w:rPr>
                    <w:t>▲四、热传递性能：</w:t>
                  </w:r>
                  <w:r>
                    <w:rPr>
                      <w:rFonts w:hint="eastAsia" w:ascii="宋体" w:hAnsi="宋体" w:eastAsia="宋体" w:cs="宋体"/>
                      <w:color w:val="000000"/>
                      <w:sz w:val="18"/>
                    </w:rPr>
                    <w:t>热阻（㎡·K/W）≥0.857、传热系数(W/㎡·K)≤1.17、克罗值(clo)≥5.53、保温率(%)≥90.2</w:t>
                  </w:r>
                  <w:r>
                    <w:rPr>
                      <w:rFonts w:hint="eastAsia" w:ascii="宋体" w:hAnsi="宋体" w:eastAsia="宋体" w:cs="宋体"/>
                    </w:rPr>
                    <w:br w:type="textWrapping"/>
                  </w:r>
                  <w:r>
                    <w:rPr>
                      <w:rFonts w:hint="eastAsia" w:ascii="宋体" w:hAnsi="宋体" w:eastAsia="宋体" w:cs="宋体"/>
                      <w:b/>
                      <w:color w:val="000000"/>
                      <w:sz w:val="18"/>
                    </w:rPr>
                    <w:t>五、被套：</w:t>
                  </w:r>
                </w:p>
                <w:p w14:paraId="072D7F90">
                  <w:pPr>
                    <w:pStyle w:val="4"/>
                    <w:ind w:firstLine="360"/>
                    <w:jc w:val="left"/>
                    <w:rPr>
                      <w:rFonts w:hint="eastAsia" w:ascii="宋体" w:hAnsi="宋体" w:eastAsia="宋体" w:cs="宋体"/>
                    </w:rPr>
                  </w:pPr>
                  <w:r>
                    <w:rPr>
                      <w:rFonts w:hint="eastAsia" w:ascii="宋体" w:hAnsi="宋体" w:eastAsia="宋体" w:cs="宋体"/>
                      <w:color w:val="000000"/>
                      <w:sz w:val="18"/>
                    </w:rPr>
                    <w:t>▲1、耐水色牢度（级）：变色≥4-5；沾色：醋纤≥4、棉≥4、锦纶≥3-4、聚酯纤维≥4-5、腈纶≥4-5、羊毛≥4</w:t>
                  </w:r>
                </w:p>
                <w:p w14:paraId="416640F8">
                  <w:pPr>
                    <w:pStyle w:val="4"/>
                    <w:ind w:firstLine="360"/>
                    <w:jc w:val="left"/>
                    <w:rPr>
                      <w:rFonts w:hint="eastAsia" w:ascii="宋体" w:hAnsi="宋体" w:eastAsia="宋体" w:cs="宋体"/>
                    </w:rPr>
                  </w:pPr>
                  <w:r>
                    <w:rPr>
                      <w:rFonts w:hint="eastAsia" w:ascii="宋体" w:hAnsi="宋体" w:eastAsia="宋体" w:cs="宋体"/>
                      <w:color w:val="000000"/>
                      <w:sz w:val="18"/>
                    </w:rPr>
                    <w:t>▲2、耐汗渍色牢度（级）：变色（酸性、碱性）≥4-5；沾色：醋纤（酸性、碱性）≥4、棉（酸性、碱性）≥4、锦纶（酸性、碱性）≥3-4、聚酯纤维（酸性、碱性）≥4-5、腈纶（酸性、碱性）≥4-5、羊毛（酸性、碱性）≥4</w:t>
                  </w:r>
                </w:p>
                <w:p w14:paraId="5C27DE45">
                  <w:pPr>
                    <w:pStyle w:val="4"/>
                    <w:ind w:firstLine="360"/>
                    <w:jc w:val="left"/>
                    <w:rPr>
                      <w:rFonts w:hint="eastAsia" w:ascii="宋体" w:hAnsi="宋体" w:eastAsia="宋体" w:cs="宋体"/>
                    </w:rPr>
                  </w:pPr>
                  <w:r>
                    <w:rPr>
                      <w:rFonts w:hint="eastAsia" w:ascii="宋体" w:hAnsi="宋体" w:eastAsia="宋体" w:cs="宋体"/>
                      <w:color w:val="000000"/>
                      <w:sz w:val="18"/>
                    </w:rPr>
                    <w:t>▲3、耐皂洗色牢度（级）：变色≥3-4；沾色：醋纤≥4、棉≥3-4、锦纶≥3-4、聚酯纤维≥4-5、腈纶≥4-5、羊毛≥4</w:t>
                  </w:r>
                </w:p>
                <w:p w14:paraId="3B74D066">
                  <w:pPr>
                    <w:pStyle w:val="4"/>
                    <w:ind w:firstLine="360"/>
                    <w:jc w:val="left"/>
                    <w:rPr>
                      <w:rFonts w:hint="eastAsia" w:ascii="宋体" w:hAnsi="宋体" w:eastAsia="宋体" w:cs="宋体"/>
                    </w:rPr>
                  </w:pPr>
                  <w:r>
                    <w:rPr>
                      <w:rFonts w:hint="eastAsia" w:ascii="宋体" w:hAnsi="宋体" w:eastAsia="宋体" w:cs="宋体"/>
                      <w:color w:val="000000"/>
                      <w:sz w:val="18"/>
                    </w:rPr>
                    <w:t>▲4、耐干洗色牢度（级）：变色≥4；沾色：醋纤≥4-5、棉≥4-5、锦纶≥4-5、聚酯纤维≥4-5、腈纶≥4-5、羊毛≥4-5</w:t>
                  </w:r>
                </w:p>
                <w:p w14:paraId="015EDE64">
                  <w:pPr>
                    <w:pStyle w:val="4"/>
                    <w:ind w:firstLine="360"/>
                    <w:jc w:val="left"/>
                    <w:rPr>
                      <w:rFonts w:hint="eastAsia" w:ascii="宋体" w:hAnsi="宋体" w:eastAsia="宋体" w:cs="宋体"/>
                    </w:rPr>
                  </w:pPr>
                  <w:r>
                    <w:rPr>
                      <w:rFonts w:hint="eastAsia" w:ascii="宋体" w:hAnsi="宋体" w:eastAsia="宋体" w:cs="宋体"/>
                      <w:color w:val="000000"/>
                      <w:sz w:val="18"/>
                    </w:rPr>
                    <w:t>▲5、断裂强力（N）：经向≥710、纬向≥630；</w:t>
                  </w:r>
                </w:p>
                <w:p w14:paraId="48B5B601">
                  <w:pPr>
                    <w:pStyle w:val="4"/>
                    <w:ind w:firstLine="360"/>
                    <w:jc w:val="left"/>
                    <w:rPr>
                      <w:rFonts w:hint="eastAsia" w:ascii="宋体" w:hAnsi="宋体" w:eastAsia="宋体" w:cs="宋体"/>
                    </w:rPr>
                  </w:pPr>
                  <w:r>
                    <w:rPr>
                      <w:rFonts w:hint="eastAsia" w:ascii="宋体" w:hAnsi="宋体" w:eastAsia="宋体" w:cs="宋体"/>
                      <w:color w:val="000000"/>
                      <w:sz w:val="18"/>
                    </w:rPr>
                    <w:t>▲6、甲醛含量（mg/kg）≤22</w:t>
                  </w:r>
                </w:p>
                <w:p w14:paraId="6AB4D610">
                  <w:pPr>
                    <w:pStyle w:val="4"/>
                    <w:ind w:firstLine="360"/>
                    <w:jc w:val="left"/>
                    <w:rPr>
                      <w:rFonts w:hint="eastAsia" w:ascii="宋体" w:hAnsi="宋体" w:eastAsia="宋体" w:cs="宋体"/>
                    </w:rPr>
                  </w:pPr>
                  <w:r>
                    <w:rPr>
                      <w:rFonts w:hint="eastAsia" w:ascii="宋体" w:hAnsi="宋体" w:eastAsia="宋体" w:cs="宋体"/>
                      <w:color w:val="000000"/>
                      <w:sz w:val="18"/>
                    </w:rPr>
                    <w:t>▲7、起球性能（级）：测试2000转后≥3</w:t>
                  </w:r>
                </w:p>
                <w:p w14:paraId="7D5D8C67">
                  <w:pPr>
                    <w:pStyle w:val="4"/>
                    <w:ind w:firstLine="360"/>
                    <w:jc w:val="left"/>
                    <w:rPr>
                      <w:rFonts w:hint="eastAsia" w:ascii="宋体" w:hAnsi="宋体" w:eastAsia="宋体" w:cs="宋体"/>
                    </w:rPr>
                  </w:pPr>
                  <w:r>
                    <w:rPr>
                      <w:rFonts w:hint="eastAsia" w:ascii="宋体" w:hAnsi="宋体" w:eastAsia="宋体" w:cs="宋体"/>
                      <w:color w:val="000000"/>
                      <w:sz w:val="18"/>
                    </w:rPr>
                    <w:t>▲8、pH值6.0～8.5</w:t>
                  </w:r>
                </w:p>
                <w:p w14:paraId="69788BCA">
                  <w:pPr>
                    <w:pStyle w:val="4"/>
                    <w:ind w:firstLine="360"/>
                    <w:jc w:val="left"/>
                    <w:rPr>
                      <w:rFonts w:hint="eastAsia" w:ascii="宋体" w:hAnsi="宋体" w:eastAsia="宋体" w:cs="宋体"/>
                    </w:rPr>
                  </w:pPr>
                  <w:r>
                    <w:rPr>
                      <w:rFonts w:hint="eastAsia" w:ascii="宋体" w:hAnsi="宋体" w:eastAsia="宋体" w:cs="宋体"/>
                      <w:color w:val="000000"/>
                      <w:sz w:val="18"/>
                    </w:rPr>
                    <w:t>▲9、耐摩擦色牢度（级）：干摩擦≥4-5，湿摩擦≥2-3</w:t>
                  </w:r>
                </w:p>
                <w:p w14:paraId="57D7A8DE">
                  <w:pPr>
                    <w:pStyle w:val="4"/>
                    <w:ind w:firstLine="360"/>
                    <w:jc w:val="left"/>
                    <w:rPr>
                      <w:rFonts w:hint="eastAsia" w:ascii="宋体" w:hAnsi="宋体" w:eastAsia="宋体" w:cs="宋体"/>
                    </w:rPr>
                  </w:pPr>
                  <w:r>
                    <w:rPr>
                      <w:rFonts w:hint="eastAsia" w:ascii="宋体" w:hAnsi="宋体" w:eastAsia="宋体" w:cs="宋体"/>
                      <w:color w:val="000000"/>
                      <w:sz w:val="18"/>
                    </w:rPr>
                    <w:t>▲10、耐光色牢度（级）：≥3-4</w:t>
                  </w:r>
                </w:p>
                <w:p w14:paraId="42E3419D">
                  <w:pPr>
                    <w:pStyle w:val="4"/>
                    <w:ind w:firstLine="360"/>
                    <w:jc w:val="left"/>
                    <w:rPr>
                      <w:rFonts w:hint="eastAsia" w:ascii="宋体" w:hAnsi="宋体" w:eastAsia="宋体" w:cs="宋体"/>
                    </w:rPr>
                  </w:pPr>
                  <w:r>
                    <w:rPr>
                      <w:rFonts w:hint="eastAsia" w:ascii="宋体" w:hAnsi="宋体" w:eastAsia="宋体" w:cs="宋体"/>
                      <w:color w:val="000000"/>
                      <w:sz w:val="18"/>
                    </w:rPr>
                    <w:t>▲11、撕破强力（N）：经向≥15、纬向≥19</w:t>
                  </w:r>
                </w:p>
                <w:p w14:paraId="24A0902F">
                  <w:pPr>
                    <w:pStyle w:val="4"/>
                    <w:ind w:firstLine="360"/>
                    <w:jc w:val="left"/>
                    <w:rPr>
                      <w:rFonts w:hint="eastAsia" w:ascii="宋体" w:hAnsi="宋体" w:eastAsia="宋体" w:cs="宋体"/>
                    </w:rPr>
                  </w:pPr>
                  <w:r>
                    <w:rPr>
                      <w:rFonts w:hint="eastAsia" w:ascii="宋体" w:hAnsi="宋体" w:eastAsia="宋体" w:cs="宋体"/>
                      <w:color w:val="000000"/>
                      <w:sz w:val="18"/>
                    </w:rPr>
                    <w:t>▲12、顶破强力(N):≥453</w:t>
                  </w:r>
                </w:p>
                <w:p w14:paraId="7FCD32C5">
                  <w:pPr>
                    <w:pStyle w:val="4"/>
                    <w:ind w:firstLine="360"/>
                    <w:jc w:val="left"/>
                    <w:rPr>
                      <w:rFonts w:hint="eastAsia" w:ascii="宋体" w:hAnsi="宋体" w:eastAsia="宋体" w:cs="宋体"/>
                    </w:rPr>
                  </w:pPr>
                  <w:r>
                    <w:rPr>
                      <w:rFonts w:hint="eastAsia" w:ascii="宋体" w:hAnsi="宋体" w:eastAsia="宋体" w:cs="宋体"/>
                      <w:color w:val="000000"/>
                      <w:sz w:val="18"/>
                    </w:rPr>
                    <w:t>▲13、透气性（mm/s）：≥244</w:t>
                  </w:r>
                </w:p>
                <w:p w14:paraId="09593A4F">
                  <w:pPr>
                    <w:pStyle w:val="4"/>
                    <w:ind w:firstLine="360"/>
                    <w:jc w:val="left"/>
                    <w:rPr>
                      <w:rFonts w:hint="eastAsia" w:ascii="宋体" w:hAnsi="宋体" w:eastAsia="宋体" w:cs="宋体"/>
                    </w:rPr>
                  </w:pPr>
                  <w:r>
                    <w:rPr>
                      <w:rFonts w:hint="eastAsia" w:ascii="宋体" w:hAnsi="宋体" w:eastAsia="宋体" w:cs="宋体"/>
                      <w:color w:val="000000"/>
                      <w:sz w:val="18"/>
                    </w:rPr>
                    <w:t>▲14、透湿性（g/（㎡.24h)):透湿率≥8.05×103</w:t>
                  </w:r>
                </w:p>
                <w:p w14:paraId="498FBF32">
                  <w:pPr>
                    <w:pStyle w:val="4"/>
                    <w:ind w:firstLine="360"/>
                    <w:jc w:val="left"/>
                    <w:rPr>
                      <w:rFonts w:hint="eastAsia" w:ascii="宋体" w:hAnsi="宋体" w:eastAsia="宋体" w:cs="宋体"/>
                    </w:rPr>
                  </w:pPr>
                  <w:r>
                    <w:rPr>
                      <w:rFonts w:hint="eastAsia" w:ascii="宋体" w:hAnsi="宋体" w:eastAsia="宋体" w:cs="宋体"/>
                      <w:color w:val="000000"/>
                      <w:sz w:val="18"/>
                    </w:rPr>
                    <w:t>▲15、纤维含量（%）：棉≥75、聚酯纤维≤25</w:t>
                  </w:r>
                </w:p>
                <w:p w14:paraId="79BDA08B">
                  <w:pPr>
                    <w:pStyle w:val="4"/>
                    <w:ind w:firstLine="360"/>
                    <w:jc w:val="left"/>
                    <w:rPr>
                      <w:rFonts w:hint="eastAsia" w:ascii="宋体" w:hAnsi="宋体" w:eastAsia="宋体" w:cs="宋体"/>
                    </w:rPr>
                  </w:pPr>
                  <w:r>
                    <w:rPr>
                      <w:rFonts w:hint="eastAsia" w:ascii="宋体" w:hAnsi="宋体" w:eastAsia="宋体" w:cs="宋体"/>
                      <w:color w:val="000000"/>
                      <w:sz w:val="18"/>
                    </w:rPr>
                    <w:t>▲16、机织物密度（根/10cm）：经向≥268、纬向≥227</w:t>
                  </w:r>
                  <w:r>
                    <w:rPr>
                      <w:rFonts w:hint="eastAsia" w:ascii="宋体" w:hAnsi="宋体" w:eastAsia="宋体" w:cs="宋体"/>
                    </w:rPr>
                    <w:br w:type="textWrapping"/>
                  </w:r>
                  <w:r>
                    <w:rPr>
                      <w:rFonts w:hint="eastAsia" w:ascii="宋体" w:hAnsi="宋体" w:eastAsia="宋体" w:cs="宋体"/>
                      <w:b/>
                      <w:color w:val="000000"/>
                      <w:sz w:val="18"/>
                    </w:rPr>
                    <w:t>五、填充物：</w:t>
                  </w:r>
                </w:p>
                <w:p w14:paraId="705FC7BD">
                  <w:pPr>
                    <w:pStyle w:val="4"/>
                    <w:ind w:firstLine="360"/>
                    <w:jc w:val="left"/>
                    <w:rPr>
                      <w:rFonts w:hint="eastAsia" w:ascii="宋体" w:hAnsi="宋体" w:eastAsia="宋体" w:cs="宋体"/>
                    </w:rPr>
                  </w:pPr>
                  <w:r>
                    <w:rPr>
                      <w:rFonts w:hint="eastAsia" w:ascii="宋体" w:hAnsi="宋体" w:eastAsia="宋体" w:cs="宋体"/>
                      <w:color w:val="000000"/>
                      <w:sz w:val="18"/>
                    </w:rPr>
                    <w:t>▲1、灰分（%）≤0.5；</w:t>
                  </w:r>
                </w:p>
                <w:p w14:paraId="5528CB51">
                  <w:pPr>
                    <w:pStyle w:val="4"/>
                    <w:ind w:firstLine="360"/>
                    <w:jc w:val="left"/>
                    <w:rPr>
                      <w:rFonts w:hint="eastAsia" w:ascii="宋体" w:hAnsi="宋体" w:eastAsia="宋体" w:cs="宋体"/>
                    </w:rPr>
                  </w:pPr>
                  <w:r>
                    <w:rPr>
                      <w:rFonts w:hint="eastAsia" w:ascii="宋体" w:hAnsi="宋体" w:eastAsia="宋体" w:cs="宋体"/>
                      <w:color w:val="000000"/>
                      <w:sz w:val="18"/>
                    </w:rPr>
                    <w:t>▲2、纤维含量（%）棉100</w:t>
                  </w:r>
                </w:p>
                <w:p w14:paraId="68C2DB65">
                  <w:pPr>
                    <w:pStyle w:val="4"/>
                    <w:ind w:firstLine="360"/>
                    <w:jc w:val="left"/>
                    <w:rPr>
                      <w:rFonts w:hint="eastAsia" w:ascii="宋体" w:hAnsi="宋体" w:eastAsia="宋体" w:cs="宋体"/>
                    </w:rPr>
                  </w:pPr>
                  <w:r>
                    <w:rPr>
                      <w:rFonts w:hint="eastAsia" w:ascii="宋体" w:hAnsi="宋体" w:eastAsia="宋体" w:cs="宋体"/>
                      <w:color w:val="000000"/>
                      <w:sz w:val="18"/>
                    </w:rPr>
                    <w:t>▲3、填充物含油率（%）≤0.55</w:t>
                  </w:r>
                </w:p>
                <w:p w14:paraId="1E5F7DB9">
                  <w:pPr>
                    <w:pStyle w:val="4"/>
                    <w:ind w:firstLine="360"/>
                    <w:jc w:val="left"/>
                    <w:rPr>
                      <w:rFonts w:hint="eastAsia" w:ascii="宋体" w:hAnsi="宋体" w:eastAsia="宋体" w:cs="宋体"/>
                    </w:rPr>
                  </w:pPr>
                  <w:r>
                    <w:rPr>
                      <w:rFonts w:hint="eastAsia" w:ascii="宋体" w:hAnsi="宋体" w:eastAsia="宋体" w:cs="宋体"/>
                      <w:color w:val="000000"/>
                      <w:sz w:val="18"/>
                    </w:rPr>
                    <w:t>▲4、填充物，质量偏差率（%）≥-1</w:t>
                  </w:r>
                </w:p>
                <w:p w14:paraId="1093E7E3">
                  <w:pPr>
                    <w:pStyle w:val="4"/>
                    <w:ind w:firstLine="361"/>
                    <w:jc w:val="both"/>
                    <w:rPr>
                      <w:rFonts w:hint="eastAsia" w:ascii="宋体" w:hAnsi="宋体" w:eastAsia="宋体" w:cs="宋体"/>
                    </w:rPr>
                  </w:pPr>
                  <w:r>
                    <w:rPr>
                      <w:rFonts w:hint="eastAsia" w:ascii="宋体" w:hAnsi="宋体" w:eastAsia="宋体" w:cs="宋体"/>
                      <w:b/>
                      <w:color w:val="000000"/>
                      <w:sz w:val="18"/>
                    </w:rPr>
                    <w:t>六、外包装：</w:t>
                  </w:r>
                  <w:r>
                    <w:rPr>
                      <w:rFonts w:hint="eastAsia" w:ascii="宋体" w:hAnsi="宋体" w:eastAsia="宋体" w:cs="宋体"/>
                      <w:color w:val="000000"/>
                      <w:sz w:val="18"/>
                    </w:rPr>
                    <w:t>环保、结实牢固、耐用，符合国家相关包装标准。</w:t>
                  </w:r>
                </w:p>
                <w:p w14:paraId="6DB630E5">
                  <w:pPr>
                    <w:pStyle w:val="4"/>
                    <w:ind w:firstLine="360"/>
                    <w:jc w:val="both"/>
                    <w:rPr>
                      <w:rFonts w:hint="eastAsia" w:ascii="宋体" w:hAnsi="宋体" w:eastAsia="宋体" w:cs="宋体"/>
                    </w:rPr>
                  </w:pPr>
                  <w:r>
                    <w:rPr>
                      <w:rFonts w:hint="eastAsia" w:ascii="宋体" w:hAnsi="宋体" w:eastAsia="宋体" w:cs="宋体"/>
                      <w:color w:val="000000"/>
                      <w:sz w:val="18"/>
                    </w:rPr>
                    <w:t>外包装上、下两面需标注产品名称、数量、重量、生产日期、承制单位名称、生产批号和监制单位名称。其产品名称、承制单位名称及监制单位名称为黑体字，其余为宋体字，字体大小事宜、布局合理。</w:t>
                  </w:r>
                </w:p>
                <w:p w14:paraId="51E962A2">
                  <w:pPr>
                    <w:pStyle w:val="4"/>
                    <w:ind w:firstLine="360"/>
                    <w:jc w:val="both"/>
                    <w:rPr>
                      <w:rFonts w:hint="eastAsia" w:ascii="宋体" w:hAnsi="宋体" w:eastAsia="宋体" w:cs="宋体"/>
                    </w:rPr>
                  </w:pPr>
                  <w:r>
                    <w:rPr>
                      <w:rFonts w:hint="eastAsia" w:ascii="宋体" w:hAnsi="宋体" w:eastAsia="宋体" w:cs="宋体"/>
                      <w:color w:val="000000"/>
                      <w:sz w:val="18"/>
                    </w:rPr>
                    <w:t>外包装侧面需标注“救灾专用”、“注意防潮”字样；字体为黑体字，字体大小适宜、布局合理。</w:t>
                  </w:r>
                </w:p>
                <w:p w14:paraId="56833DAA">
                  <w:pPr>
                    <w:pStyle w:val="4"/>
                    <w:ind w:firstLine="360"/>
                    <w:jc w:val="both"/>
                    <w:rPr>
                      <w:rFonts w:hint="eastAsia" w:ascii="宋体" w:hAnsi="宋体" w:eastAsia="宋体" w:cs="宋体"/>
                    </w:rPr>
                  </w:pPr>
                  <w:r>
                    <w:rPr>
                      <w:rFonts w:hint="eastAsia" w:ascii="宋体" w:hAnsi="宋体" w:eastAsia="宋体" w:cs="宋体"/>
                      <w:color w:val="000000"/>
                      <w:sz w:val="18"/>
                    </w:rPr>
                    <w:t>包装为压缩打包，外层包装材料用聚丙烯编织布，内衬牛皮纸。牛皮纸质量应符合GB/T22865-2008的规定。</w:t>
                  </w:r>
                </w:p>
                <w:p w14:paraId="53D9D292">
                  <w:pPr>
                    <w:pStyle w:val="4"/>
                    <w:ind w:firstLine="361"/>
                    <w:jc w:val="both"/>
                    <w:rPr>
                      <w:rFonts w:hint="eastAsia" w:ascii="宋体" w:hAnsi="宋体" w:eastAsia="宋体" w:cs="宋体"/>
                    </w:rPr>
                  </w:pPr>
                  <w:r>
                    <w:rPr>
                      <w:rFonts w:hint="eastAsia" w:ascii="宋体" w:hAnsi="宋体" w:eastAsia="宋体" w:cs="宋体"/>
                      <w:b/>
                      <w:color w:val="000000"/>
                      <w:sz w:val="18"/>
                    </w:rPr>
                    <w:t>七、其他标志</w:t>
                  </w:r>
                </w:p>
                <w:p w14:paraId="44EF05ED">
                  <w:pPr>
                    <w:pStyle w:val="4"/>
                    <w:ind w:firstLine="360"/>
                    <w:jc w:val="both"/>
                    <w:rPr>
                      <w:rFonts w:hint="eastAsia" w:ascii="宋体" w:hAnsi="宋体" w:eastAsia="宋体" w:cs="宋体"/>
                    </w:rPr>
                  </w:pPr>
                  <w:r>
                    <w:rPr>
                      <w:rFonts w:hint="eastAsia" w:ascii="宋体" w:hAnsi="宋体" w:eastAsia="宋体" w:cs="宋体"/>
                      <w:color w:val="000000"/>
                      <w:sz w:val="18"/>
                    </w:rPr>
                    <w:t>耐久性标签正面为产品信息，印字为黑色，主要包括产品名称、适用范围、填充物重量、填充物成分、面料成分、生产日期、承制单位名称和监制单位名称等信息。耐久性标签反面粘贴二维条码，印字为黑色。二维条码采用热敏不干胶10年纸，保证持久耐用，于包装前紧贴于空白水洗标居中位置。</w:t>
                  </w:r>
                </w:p>
                <w:p w14:paraId="1230C4D4">
                  <w:pPr>
                    <w:pStyle w:val="4"/>
                    <w:ind w:firstLine="360"/>
                    <w:jc w:val="both"/>
                    <w:rPr>
                      <w:rFonts w:hint="eastAsia" w:ascii="宋体" w:hAnsi="宋体" w:eastAsia="宋体" w:cs="宋体"/>
                    </w:rPr>
                  </w:pPr>
                  <w:r>
                    <w:rPr>
                      <w:rFonts w:hint="eastAsia" w:ascii="宋体" w:hAnsi="宋体" w:eastAsia="宋体" w:cs="宋体"/>
                      <w:color w:val="000000"/>
                      <w:sz w:val="18"/>
                    </w:rPr>
                    <w:t>在外包装两个端面粘贴二维条码，二维条码采用热敏不干胶10年纸，保证耐磨防水、持久耐用，印刷应急救灾标识。</w:t>
                  </w:r>
                </w:p>
              </w:tc>
              <w:tc>
                <w:tcPr>
                  <w:tcW w:w="20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ABB459">
                  <w:pPr>
                    <w:pStyle w:val="4"/>
                    <w:rPr>
                      <w:rFonts w:hint="eastAsia" w:ascii="宋体" w:hAnsi="宋体" w:eastAsia="宋体" w:cs="宋体"/>
                    </w:rPr>
                  </w:pPr>
                  <w:r>
                    <w:rPr>
                      <w:rFonts w:hint="eastAsia" w:ascii="宋体" w:hAnsi="宋体" w:eastAsia="宋体" w:cs="宋体"/>
                      <w:color w:val="000000"/>
                      <w:sz w:val="18"/>
                    </w:rPr>
                    <w:t>25</w:t>
                  </w:r>
                </w:p>
              </w:tc>
              <w:tc>
                <w:tcPr>
                  <w:tcW w:w="1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064813">
                  <w:pPr>
                    <w:pStyle w:val="4"/>
                    <w:rPr>
                      <w:rFonts w:hint="eastAsia" w:ascii="宋体" w:hAnsi="宋体" w:eastAsia="宋体" w:cs="宋体"/>
                    </w:rPr>
                  </w:pPr>
                  <w:r>
                    <w:rPr>
                      <w:rFonts w:hint="eastAsia" w:ascii="宋体" w:hAnsi="宋体" w:eastAsia="宋体" w:cs="宋体"/>
                      <w:color w:val="000000"/>
                      <w:sz w:val="18"/>
                    </w:rPr>
                    <w:t>个</w:t>
                  </w:r>
                </w:p>
              </w:tc>
            </w:tr>
            <w:tr w14:paraId="6CAEB71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EB3419">
                  <w:pPr>
                    <w:pStyle w:val="4"/>
                    <w:numPr>
                      <w:ilvl w:val="0"/>
                      <w:numId w:val="1"/>
                    </w:numPr>
                    <w:rPr>
                      <w:rFonts w:hint="eastAsia" w:ascii="宋体" w:hAnsi="宋体" w:eastAsia="宋体" w:cs="宋体"/>
                    </w:rPr>
                  </w:pPr>
                </w:p>
              </w:tc>
              <w:tc>
                <w:tcPr>
                  <w:tcW w:w="293"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4BEDC58">
                  <w:pPr>
                    <w:pStyle w:val="4"/>
                    <w:rPr>
                      <w:rFonts w:hint="eastAsia" w:ascii="宋体" w:hAnsi="宋体" w:eastAsia="宋体" w:cs="宋体"/>
                    </w:rPr>
                  </w:pPr>
                  <w:r>
                    <w:rPr>
                      <w:rFonts w:hint="eastAsia" w:ascii="宋体" w:hAnsi="宋体" w:eastAsia="宋体" w:cs="宋体"/>
                      <w:color w:val="000000"/>
                      <w:sz w:val="18"/>
                    </w:rPr>
                    <w:t>棉褥</w:t>
                  </w:r>
                </w:p>
              </w:tc>
              <w:tc>
                <w:tcPr>
                  <w:tcW w:w="17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75DF68">
                  <w:pPr>
                    <w:pStyle w:val="4"/>
                    <w:ind w:firstLine="361"/>
                    <w:rPr>
                      <w:rFonts w:hint="eastAsia" w:ascii="宋体" w:hAnsi="宋体" w:eastAsia="宋体" w:cs="宋体"/>
                    </w:rPr>
                  </w:pPr>
                  <w:r>
                    <w:rPr>
                      <w:rFonts w:hint="eastAsia" w:ascii="宋体" w:hAnsi="宋体" w:eastAsia="宋体" w:cs="宋体"/>
                      <w:b/>
                      <w:color w:val="000000"/>
                      <w:sz w:val="18"/>
                    </w:rPr>
                    <w:t>一、褥套规格及技术要求。</w:t>
                  </w:r>
                </w:p>
                <w:p w14:paraId="5F1210AD">
                  <w:pPr>
                    <w:pStyle w:val="4"/>
                    <w:ind w:firstLine="360"/>
                    <w:rPr>
                      <w:rFonts w:hint="eastAsia" w:ascii="宋体" w:hAnsi="宋体" w:eastAsia="宋体" w:cs="宋体"/>
                    </w:rPr>
                  </w:pPr>
                  <w:r>
                    <w:rPr>
                      <w:rFonts w:hint="eastAsia" w:ascii="宋体" w:hAnsi="宋体" w:eastAsia="宋体" w:cs="宋体"/>
                      <w:color w:val="000000"/>
                      <w:sz w:val="18"/>
                    </w:rPr>
                    <w:t>1、所生产加工的褥套按 MZ/T014.1-2010 的规定执行。</w:t>
                  </w:r>
                </w:p>
                <w:p w14:paraId="6C4C7F21">
                  <w:pPr>
                    <w:pStyle w:val="4"/>
                    <w:ind w:firstLine="360"/>
                    <w:rPr>
                      <w:rFonts w:hint="eastAsia" w:ascii="宋体" w:hAnsi="宋体" w:eastAsia="宋体" w:cs="宋体"/>
                    </w:rPr>
                  </w:pPr>
                  <w:r>
                    <w:rPr>
                      <w:rFonts w:hint="eastAsia" w:ascii="宋体" w:hAnsi="宋体" w:eastAsia="宋体" w:cs="宋体"/>
                      <w:color w:val="000000"/>
                      <w:sz w:val="18"/>
                    </w:rPr>
                    <w:t>2、棉褥面料颜色：纯棉军绿色布。规格为 200cm×90cm；纱支 32S×32S，经密长 68 根/英寸×纬密 68 根/英寸，密度</w:t>
                  </w:r>
                </w:p>
                <w:p w14:paraId="5CDB6F9F">
                  <w:pPr>
                    <w:pStyle w:val="4"/>
                    <w:ind w:firstLine="360"/>
                    <w:rPr>
                      <w:rFonts w:hint="eastAsia" w:ascii="宋体" w:hAnsi="宋体" w:eastAsia="宋体" w:cs="宋体"/>
                    </w:rPr>
                  </w:pPr>
                  <w:r>
                    <w:rPr>
                      <w:rFonts w:hint="eastAsia" w:ascii="宋体" w:hAnsi="宋体" w:eastAsia="宋体" w:cs="宋体"/>
                      <w:color w:val="000000"/>
                      <w:sz w:val="18"/>
                    </w:rPr>
                    <w:t>偏差≥-3.5%，纤维成份 100％棉。</w:t>
                  </w:r>
                </w:p>
                <w:p w14:paraId="433DDC73">
                  <w:pPr>
                    <w:pStyle w:val="4"/>
                    <w:ind w:firstLine="360"/>
                    <w:rPr>
                      <w:rFonts w:hint="eastAsia" w:ascii="宋体" w:hAnsi="宋体" w:eastAsia="宋体" w:cs="宋体"/>
                    </w:rPr>
                  </w:pPr>
                  <w:r>
                    <w:rPr>
                      <w:rFonts w:hint="eastAsia" w:ascii="宋体" w:hAnsi="宋体" w:eastAsia="宋体" w:cs="宋体"/>
                      <w:color w:val="000000"/>
                      <w:sz w:val="18"/>
                    </w:rPr>
                    <w:t>3、质量等级：合格品。</w:t>
                  </w:r>
                </w:p>
                <w:p w14:paraId="5EBABEA8">
                  <w:pPr>
                    <w:pStyle w:val="4"/>
                    <w:ind w:firstLine="360"/>
                    <w:rPr>
                      <w:rFonts w:hint="eastAsia" w:ascii="宋体" w:hAnsi="宋体" w:eastAsia="宋体" w:cs="宋体"/>
                    </w:rPr>
                  </w:pPr>
                  <w:r>
                    <w:rPr>
                      <w:rFonts w:hint="eastAsia" w:ascii="宋体" w:hAnsi="宋体" w:eastAsia="宋体" w:cs="宋体"/>
                      <w:color w:val="000000"/>
                      <w:sz w:val="18"/>
                    </w:rPr>
                    <w:t>4、产品标识按 GB5296.4-1998及 GB18401-2010 要求进行标注。</w:t>
                  </w:r>
                </w:p>
                <w:p w14:paraId="6314D7C8">
                  <w:pPr>
                    <w:pStyle w:val="4"/>
                    <w:ind w:firstLine="361"/>
                    <w:rPr>
                      <w:rFonts w:hint="eastAsia" w:ascii="宋体" w:hAnsi="宋体" w:eastAsia="宋体" w:cs="宋体"/>
                    </w:rPr>
                  </w:pPr>
                  <w:r>
                    <w:rPr>
                      <w:rFonts w:hint="eastAsia" w:ascii="宋体" w:hAnsi="宋体" w:eastAsia="宋体" w:cs="宋体"/>
                      <w:b/>
                      <w:color w:val="000000"/>
                      <w:sz w:val="18"/>
                    </w:rPr>
                    <w:t>二、棉胎技术规格及要求。</w:t>
                  </w:r>
                </w:p>
                <w:p w14:paraId="37AFD309">
                  <w:pPr>
                    <w:pStyle w:val="4"/>
                    <w:ind w:firstLine="360"/>
                    <w:rPr>
                      <w:rFonts w:hint="eastAsia" w:ascii="宋体" w:hAnsi="宋体" w:eastAsia="宋体" w:cs="宋体"/>
                    </w:rPr>
                  </w:pPr>
                  <w:r>
                    <w:rPr>
                      <w:rFonts w:hint="eastAsia" w:ascii="宋体" w:hAnsi="宋体" w:eastAsia="宋体" w:cs="宋体"/>
                      <w:color w:val="000000"/>
                      <w:sz w:val="18"/>
                    </w:rPr>
                    <w:t>1、棉褥所用棉胎按梳棉胎质量按 GH/T1020-2000《梳棉胎》及 GB18383-2007《絮用纤维制品通用技术要求》标准、MZ/T</w:t>
                  </w:r>
                </w:p>
                <w:p w14:paraId="10EA6522">
                  <w:pPr>
                    <w:pStyle w:val="4"/>
                    <w:ind w:firstLine="360"/>
                    <w:rPr>
                      <w:rFonts w:hint="eastAsia" w:ascii="宋体" w:hAnsi="宋体" w:eastAsia="宋体" w:cs="宋体"/>
                    </w:rPr>
                  </w:pPr>
                  <w:r>
                    <w:rPr>
                      <w:rFonts w:hint="eastAsia" w:ascii="宋体" w:hAnsi="宋体" w:eastAsia="宋体" w:cs="宋体"/>
                      <w:color w:val="000000"/>
                      <w:sz w:val="18"/>
                    </w:rPr>
                    <w:t>014.1-2010 规定执行。</w:t>
                  </w:r>
                </w:p>
                <w:p w14:paraId="6DA62304">
                  <w:pPr>
                    <w:pStyle w:val="4"/>
                    <w:ind w:firstLine="360"/>
                    <w:rPr>
                      <w:rFonts w:hint="eastAsia" w:ascii="宋体" w:hAnsi="宋体" w:eastAsia="宋体" w:cs="宋体"/>
                    </w:rPr>
                  </w:pPr>
                  <w:r>
                    <w:rPr>
                      <w:rFonts w:hint="eastAsia" w:ascii="宋体" w:hAnsi="宋体" w:eastAsia="宋体" w:cs="宋体"/>
                      <w:color w:val="000000"/>
                      <w:sz w:val="18"/>
                    </w:rPr>
                    <w:t>2、规格：200cm×90cm。</w:t>
                  </w:r>
                </w:p>
                <w:p w14:paraId="4499CA02">
                  <w:pPr>
                    <w:pStyle w:val="4"/>
                    <w:ind w:firstLine="360"/>
                    <w:rPr>
                      <w:rFonts w:hint="eastAsia" w:ascii="宋体" w:hAnsi="宋体" w:eastAsia="宋体" w:cs="宋体"/>
                    </w:rPr>
                  </w:pPr>
                  <w:r>
                    <w:rPr>
                      <w:rFonts w:hint="eastAsia" w:ascii="宋体" w:hAnsi="宋体" w:eastAsia="宋体" w:cs="宋体"/>
                      <w:color w:val="000000"/>
                      <w:sz w:val="18"/>
                    </w:rPr>
                    <w:t>3、重量：不低于 1.7kg</w:t>
                  </w:r>
                </w:p>
                <w:p w14:paraId="60B8556B">
                  <w:pPr>
                    <w:pStyle w:val="4"/>
                    <w:ind w:firstLine="360"/>
                    <w:rPr>
                      <w:rFonts w:hint="eastAsia" w:ascii="宋体" w:hAnsi="宋体" w:eastAsia="宋体" w:cs="宋体"/>
                    </w:rPr>
                  </w:pPr>
                  <w:r>
                    <w:rPr>
                      <w:rFonts w:hint="eastAsia" w:ascii="宋体" w:hAnsi="宋体" w:eastAsia="宋体" w:cs="宋体"/>
                      <w:color w:val="000000"/>
                      <w:sz w:val="18"/>
                    </w:rPr>
                    <w:t>4、等级：纯棉三级棉胎。</w:t>
                  </w:r>
                </w:p>
                <w:p w14:paraId="4F275053">
                  <w:pPr>
                    <w:pStyle w:val="4"/>
                    <w:ind w:firstLine="360"/>
                    <w:rPr>
                      <w:rFonts w:hint="eastAsia" w:ascii="宋体" w:hAnsi="宋体" w:eastAsia="宋体" w:cs="宋体"/>
                    </w:rPr>
                  </w:pPr>
                  <w:r>
                    <w:rPr>
                      <w:rFonts w:hint="eastAsia" w:ascii="宋体" w:hAnsi="宋体" w:eastAsia="宋体" w:cs="宋体"/>
                      <w:color w:val="000000"/>
                      <w:sz w:val="18"/>
                    </w:rPr>
                    <w:t>5.标识按 GB 5296.4-2012《消费品使用说明 纺织品和服装使用说明》执行。</w:t>
                  </w:r>
                </w:p>
                <w:p w14:paraId="0F2A4D99">
                  <w:pPr>
                    <w:pStyle w:val="4"/>
                    <w:ind w:firstLine="360"/>
                    <w:rPr>
                      <w:rFonts w:hint="eastAsia" w:ascii="宋体" w:hAnsi="宋体" w:eastAsia="宋体" w:cs="宋体"/>
                    </w:rPr>
                  </w:pPr>
                  <w:r>
                    <w:rPr>
                      <w:rFonts w:hint="eastAsia" w:ascii="宋体" w:hAnsi="宋体" w:eastAsia="宋体" w:cs="宋体"/>
                      <w:color w:val="000000"/>
                      <w:sz w:val="18"/>
                    </w:rPr>
                    <w:t>6、产品标志：产品标志印刷在尺寸6cm×4cm 的白色涤纶水洗布上，夹缝在棉被封口一端侧边，距端边 5.0 ㎝。</w:t>
                  </w:r>
                </w:p>
                <w:p w14:paraId="7D8A2AC8">
                  <w:pPr>
                    <w:pStyle w:val="4"/>
                    <w:ind w:firstLine="360"/>
                    <w:rPr>
                      <w:rFonts w:hint="eastAsia" w:ascii="宋体" w:hAnsi="宋体" w:eastAsia="宋体" w:cs="宋体"/>
                    </w:rPr>
                  </w:pPr>
                  <w:r>
                    <w:rPr>
                      <w:rFonts w:hint="eastAsia" w:ascii="宋体" w:hAnsi="宋体" w:eastAsia="宋体" w:cs="宋体"/>
                      <w:color w:val="000000"/>
                      <w:sz w:val="18"/>
                    </w:rPr>
                    <w:t>颜色：军绿色</w:t>
                  </w:r>
                </w:p>
              </w:tc>
              <w:tc>
                <w:tcPr>
                  <w:tcW w:w="20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3ACBB5">
                  <w:pPr>
                    <w:pStyle w:val="4"/>
                    <w:rPr>
                      <w:rFonts w:hint="eastAsia" w:ascii="宋体" w:hAnsi="宋体" w:eastAsia="宋体" w:cs="宋体"/>
                    </w:rPr>
                  </w:pPr>
                  <w:r>
                    <w:rPr>
                      <w:rFonts w:hint="eastAsia" w:ascii="宋体" w:hAnsi="宋体" w:eastAsia="宋体" w:cs="宋体"/>
                      <w:color w:val="000000"/>
                      <w:sz w:val="18"/>
                    </w:rPr>
                    <w:t>25</w:t>
                  </w:r>
                </w:p>
              </w:tc>
              <w:tc>
                <w:tcPr>
                  <w:tcW w:w="1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10174C">
                  <w:pPr>
                    <w:pStyle w:val="4"/>
                    <w:rPr>
                      <w:rFonts w:hint="eastAsia" w:ascii="宋体" w:hAnsi="宋体" w:eastAsia="宋体" w:cs="宋体"/>
                    </w:rPr>
                  </w:pPr>
                  <w:r>
                    <w:rPr>
                      <w:rFonts w:hint="eastAsia" w:ascii="宋体" w:hAnsi="宋体" w:eastAsia="宋体" w:cs="宋体"/>
                      <w:color w:val="000000"/>
                      <w:sz w:val="18"/>
                    </w:rPr>
                    <w:t>个</w:t>
                  </w:r>
                </w:p>
              </w:tc>
            </w:tr>
            <w:tr w14:paraId="2DE4624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7F77DA">
                  <w:pPr>
                    <w:pStyle w:val="4"/>
                    <w:numPr>
                      <w:ilvl w:val="0"/>
                      <w:numId w:val="1"/>
                    </w:numPr>
                    <w:rPr>
                      <w:rFonts w:hint="eastAsia" w:ascii="宋体" w:hAnsi="宋体" w:eastAsia="宋体" w:cs="宋体"/>
                    </w:rPr>
                  </w:pPr>
                </w:p>
              </w:tc>
              <w:tc>
                <w:tcPr>
                  <w:tcW w:w="293"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BC6F6F6">
                  <w:pPr>
                    <w:pStyle w:val="4"/>
                    <w:rPr>
                      <w:rFonts w:hint="eastAsia" w:ascii="宋体" w:hAnsi="宋体" w:eastAsia="宋体" w:cs="宋体"/>
                    </w:rPr>
                  </w:pPr>
                  <w:r>
                    <w:rPr>
                      <w:rFonts w:hint="eastAsia" w:ascii="宋体" w:hAnsi="宋体" w:eastAsia="宋体" w:cs="宋体"/>
                      <w:color w:val="000000"/>
                      <w:sz w:val="18"/>
                    </w:rPr>
                    <w:t>军棉大衣</w:t>
                  </w:r>
                </w:p>
              </w:tc>
              <w:tc>
                <w:tcPr>
                  <w:tcW w:w="17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1CCDAD">
                  <w:pPr>
                    <w:pStyle w:val="4"/>
                    <w:ind w:firstLine="361"/>
                    <w:jc w:val="left"/>
                    <w:rPr>
                      <w:rFonts w:hint="eastAsia" w:ascii="宋体" w:hAnsi="宋体" w:eastAsia="宋体" w:cs="宋体"/>
                    </w:rPr>
                  </w:pPr>
                  <w:r>
                    <w:rPr>
                      <w:rFonts w:hint="eastAsia" w:ascii="宋体" w:hAnsi="宋体" w:eastAsia="宋体" w:cs="宋体"/>
                      <w:b/>
                      <w:color w:val="000000"/>
                      <w:sz w:val="18"/>
                    </w:rPr>
                    <w:t>一、基本参数：</w:t>
                  </w:r>
                </w:p>
                <w:p w14:paraId="630A4BD1">
                  <w:pPr>
                    <w:pStyle w:val="4"/>
                    <w:ind w:firstLine="360"/>
                    <w:jc w:val="left"/>
                    <w:rPr>
                      <w:rFonts w:hint="eastAsia" w:ascii="宋体" w:hAnsi="宋体" w:eastAsia="宋体" w:cs="宋体"/>
                    </w:rPr>
                  </w:pPr>
                  <w:r>
                    <w:rPr>
                      <w:rFonts w:hint="eastAsia" w:ascii="宋体" w:hAnsi="宋体" w:eastAsia="宋体" w:cs="宋体"/>
                      <w:color w:val="000000"/>
                      <w:sz w:val="18"/>
                    </w:rPr>
                    <w:t>▲（1）面料：涤卡涤棉，棉≥36%，聚酯纤维≤64%。面料密度≥118×60</w:t>
                  </w:r>
                </w:p>
                <w:p w14:paraId="7F829924">
                  <w:pPr>
                    <w:pStyle w:val="4"/>
                    <w:ind w:firstLine="360"/>
                    <w:jc w:val="left"/>
                    <w:rPr>
                      <w:rFonts w:hint="eastAsia" w:ascii="宋体" w:hAnsi="宋体" w:eastAsia="宋体" w:cs="宋体"/>
                    </w:rPr>
                  </w:pPr>
                  <w:r>
                    <w:rPr>
                      <w:rFonts w:hint="eastAsia" w:ascii="宋体" w:hAnsi="宋体" w:eastAsia="宋体" w:cs="宋体"/>
                      <w:color w:val="000000"/>
                      <w:sz w:val="18"/>
                    </w:rPr>
                    <w:t>▲（2）里料：100%棉，里料密度≥70×70、纱支结构≥35×35。</w:t>
                  </w:r>
                  <w:r>
                    <w:rPr>
                      <w:rFonts w:hint="eastAsia" w:ascii="宋体" w:hAnsi="宋体" w:eastAsia="宋体" w:cs="宋体"/>
                    </w:rPr>
                    <w:br w:type="textWrapping"/>
                  </w:r>
                  <w:r>
                    <w:rPr>
                      <w:rFonts w:hint="eastAsia" w:ascii="宋体" w:hAnsi="宋体" w:eastAsia="宋体" w:cs="宋体"/>
                      <w:color w:val="000000"/>
                      <w:sz w:val="18"/>
                    </w:rPr>
                    <w:t>（3）领面：100%聚酯纤维，毛高9㎜，毛领立领可以粘带。</w:t>
                  </w:r>
                  <w:r>
                    <w:rPr>
                      <w:rFonts w:hint="eastAsia" w:ascii="宋体" w:hAnsi="宋体" w:eastAsia="宋体" w:cs="宋体"/>
                    </w:rPr>
                    <w:br w:type="textWrapping"/>
                  </w:r>
                  <w:r>
                    <w:rPr>
                      <w:rFonts w:hint="eastAsia" w:ascii="宋体" w:hAnsi="宋体" w:eastAsia="宋体" w:cs="宋体"/>
                      <w:color w:val="000000"/>
                      <w:sz w:val="18"/>
                    </w:rPr>
                    <w:t>▲（4）内胆填充物：棉花，填充物净重≥2.8kg。</w:t>
                  </w:r>
                </w:p>
                <w:p w14:paraId="5BA6DA00">
                  <w:pPr>
                    <w:pStyle w:val="4"/>
                    <w:ind w:firstLine="361"/>
                    <w:jc w:val="both"/>
                    <w:rPr>
                      <w:rFonts w:hint="eastAsia" w:ascii="宋体" w:hAnsi="宋体" w:eastAsia="宋体" w:cs="宋体"/>
                    </w:rPr>
                  </w:pPr>
                  <w:r>
                    <w:rPr>
                      <w:rFonts w:hint="eastAsia" w:ascii="宋体" w:hAnsi="宋体" w:eastAsia="宋体" w:cs="宋体"/>
                      <w:b/>
                      <w:color w:val="000000"/>
                      <w:sz w:val="18"/>
                    </w:rPr>
                    <w:t>二、产品执行标准</w:t>
                  </w:r>
                </w:p>
                <w:p w14:paraId="68ED20DF">
                  <w:pPr>
                    <w:pStyle w:val="4"/>
                    <w:ind w:firstLine="360"/>
                    <w:jc w:val="both"/>
                    <w:rPr>
                      <w:rFonts w:hint="eastAsia" w:ascii="宋体" w:hAnsi="宋体" w:eastAsia="宋体" w:cs="宋体"/>
                    </w:rPr>
                  </w:pPr>
                  <w:r>
                    <w:rPr>
                      <w:rFonts w:hint="eastAsia" w:ascii="宋体" w:hAnsi="宋体" w:eastAsia="宋体" w:cs="宋体"/>
                      <w:color w:val="000000"/>
                      <w:sz w:val="18"/>
                    </w:rPr>
                    <w:t>产品符合GB18401-2010《国家纺织产品基本安全技术规范》A类技术要求。</w:t>
                  </w:r>
                </w:p>
                <w:p w14:paraId="597A79B0">
                  <w:pPr>
                    <w:pStyle w:val="4"/>
                    <w:ind w:firstLine="360"/>
                    <w:jc w:val="both"/>
                    <w:rPr>
                      <w:rFonts w:hint="eastAsia" w:ascii="宋体" w:hAnsi="宋体" w:eastAsia="宋体" w:cs="宋体"/>
                    </w:rPr>
                  </w:pPr>
                  <w:r>
                    <w:rPr>
                      <w:rFonts w:hint="eastAsia" w:ascii="宋体" w:hAnsi="宋体" w:eastAsia="宋体" w:cs="宋体"/>
                      <w:color w:val="000000"/>
                      <w:sz w:val="18"/>
                    </w:rPr>
                    <w:t>产品符合GB/T2662-2017《棉服装》优等品技术要求。</w:t>
                  </w:r>
                </w:p>
                <w:p w14:paraId="58165C13">
                  <w:pPr>
                    <w:pStyle w:val="4"/>
                    <w:ind w:firstLine="360"/>
                    <w:jc w:val="both"/>
                    <w:rPr>
                      <w:rFonts w:hint="eastAsia" w:ascii="宋体" w:hAnsi="宋体" w:eastAsia="宋体" w:cs="宋体"/>
                    </w:rPr>
                  </w:pPr>
                  <w:r>
                    <w:rPr>
                      <w:rFonts w:hint="eastAsia" w:ascii="宋体" w:hAnsi="宋体" w:eastAsia="宋体" w:cs="宋体"/>
                      <w:color w:val="000000"/>
                      <w:sz w:val="18"/>
                    </w:rPr>
                    <w:t>执行标准：YJ/T 10.2-2010《救灾被服 第2部分：棉大衣》 （原标准号：MZ/T 014.2-2010）。</w:t>
                  </w:r>
                  <w:r>
                    <w:rPr>
                      <w:rFonts w:hint="eastAsia" w:ascii="宋体" w:hAnsi="宋体" w:eastAsia="宋体" w:cs="宋体"/>
                    </w:rPr>
                    <w:br w:type="textWrapping"/>
                  </w:r>
                  <w:r>
                    <w:rPr>
                      <w:rFonts w:hint="eastAsia" w:ascii="宋体" w:hAnsi="宋体" w:eastAsia="宋体" w:cs="宋体"/>
                      <w:b/>
                      <w:color w:val="000000"/>
                      <w:sz w:val="18"/>
                    </w:rPr>
                    <w:t>三、整体性能要求</w:t>
                  </w:r>
                </w:p>
                <w:p w14:paraId="28799E3F">
                  <w:pPr>
                    <w:pStyle w:val="4"/>
                    <w:numPr>
                      <w:ilvl w:val="0"/>
                      <w:numId w:val="1"/>
                    </w:numPr>
                    <w:jc w:val="both"/>
                    <w:rPr>
                      <w:rFonts w:hint="eastAsia" w:ascii="宋体" w:hAnsi="宋体" w:eastAsia="宋体" w:cs="宋体"/>
                    </w:rPr>
                  </w:pPr>
                  <w:r>
                    <w:rPr>
                      <w:rFonts w:hint="eastAsia" w:ascii="宋体" w:hAnsi="宋体" w:eastAsia="宋体" w:cs="宋体"/>
                      <w:color w:val="000000"/>
                      <w:sz w:val="18"/>
                    </w:rPr>
                    <w:t>热传递性能</w:t>
                  </w:r>
                </w:p>
                <w:p w14:paraId="0C149FD2">
                  <w:pPr>
                    <w:pStyle w:val="4"/>
                    <w:ind w:firstLine="360"/>
                    <w:jc w:val="both"/>
                    <w:rPr>
                      <w:rFonts w:hint="eastAsia" w:ascii="宋体" w:hAnsi="宋体" w:eastAsia="宋体" w:cs="宋体"/>
                    </w:rPr>
                  </w:pPr>
                  <w:r>
                    <w:rPr>
                      <w:rFonts w:hint="eastAsia" w:ascii="宋体" w:hAnsi="宋体" w:eastAsia="宋体" w:cs="宋体"/>
                      <w:color w:val="000000"/>
                      <w:sz w:val="18"/>
                    </w:rPr>
                    <w:t>热阻（㎡·K/W）≥0.650；传热系数（W/㎡·K）≤1.60；克罗值（clo）≥4.20；保温率（%）≥88.0。</w:t>
                  </w:r>
                </w:p>
                <w:p w14:paraId="66417259">
                  <w:pPr>
                    <w:pStyle w:val="4"/>
                    <w:ind w:firstLine="360"/>
                    <w:jc w:val="both"/>
                    <w:rPr>
                      <w:rFonts w:hint="eastAsia" w:ascii="宋体" w:hAnsi="宋体" w:eastAsia="宋体" w:cs="宋体"/>
                    </w:rPr>
                  </w:pPr>
                  <w:r>
                    <w:rPr>
                      <w:rFonts w:hint="eastAsia" w:ascii="宋体" w:hAnsi="宋体" w:eastAsia="宋体" w:cs="宋体"/>
                      <w:color w:val="000000"/>
                      <w:sz w:val="18"/>
                    </w:rPr>
                    <w:t>2.异味：无刺激气味。</w:t>
                  </w:r>
                </w:p>
                <w:p w14:paraId="7EF710AA">
                  <w:pPr>
                    <w:pStyle w:val="4"/>
                    <w:ind w:firstLine="360"/>
                    <w:jc w:val="both"/>
                    <w:rPr>
                      <w:rFonts w:hint="eastAsia" w:ascii="宋体" w:hAnsi="宋体" w:eastAsia="宋体" w:cs="宋体"/>
                    </w:rPr>
                  </w:pPr>
                  <w:r>
                    <w:rPr>
                      <w:rFonts w:hint="eastAsia" w:ascii="宋体" w:hAnsi="宋体" w:eastAsia="宋体" w:cs="宋体"/>
                      <w:color w:val="000000"/>
                      <w:sz w:val="18"/>
                    </w:rPr>
                    <w:t>3.整体质量：整体质量（g）≥4000。</w:t>
                  </w:r>
                </w:p>
                <w:p w14:paraId="1AD66218">
                  <w:pPr>
                    <w:pStyle w:val="4"/>
                    <w:ind w:firstLine="361"/>
                    <w:jc w:val="both"/>
                    <w:rPr>
                      <w:rFonts w:hint="eastAsia" w:ascii="宋体" w:hAnsi="宋体" w:eastAsia="宋体" w:cs="宋体"/>
                    </w:rPr>
                  </w:pPr>
                  <w:r>
                    <w:rPr>
                      <w:rFonts w:hint="eastAsia" w:ascii="宋体" w:hAnsi="宋体" w:eastAsia="宋体" w:cs="宋体"/>
                      <w:b/>
                      <w:color w:val="000000"/>
                      <w:sz w:val="18"/>
                    </w:rPr>
                    <w:t>四、里料技术要求</w:t>
                  </w:r>
                </w:p>
                <w:p w14:paraId="6CBAFDF2">
                  <w:pPr>
                    <w:pStyle w:val="4"/>
                    <w:ind w:firstLine="360"/>
                    <w:jc w:val="both"/>
                    <w:rPr>
                      <w:rFonts w:hint="eastAsia" w:ascii="宋体" w:hAnsi="宋体" w:eastAsia="宋体" w:cs="宋体"/>
                    </w:rPr>
                  </w:pPr>
                  <w:r>
                    <w:rPr>
                      <w:rFonts w:hint="eastAsia" w:ascii="宋体" w:hAnsi="宋体" w:eastAsia="宋体" w:cs="宋体"/>
                      <w:color w:val="000000"/>
                      <w:sz w:val="18"/>
                    </w:rPr>
                    <w:t>▲1.pH值：4.0～7.5</w:t>
                  </w:r>
                </w:p>
                <w:p w14:paraId="6BE9297B">
                  <w:pPr>
                    <w:pStyle w:val="4"/>
                    <w:ind w:firstLine="360"/>
                    <w:jc w:val="both"/>
                    <w:rPr>
                      <w:rFonts w:hint="eastAsia" w:ascii="宋体" w:hAnsi="宋体" w:eastAsia="宋体" w:cs="宋体"/>
                    </w:rPr>
                  </w:pPr>
                  <w:r>
                    <w:rPr>
                      <w:rFonts w:hint="eastAsia" w:ascii="宋体" w:hAnsi="宋体" w:eastAsia="宋体" w:cs="宋体"/>
                      <w:color w:val="000000"/>
                      <w:sz w:val="18"/>
                    </w:rPr>
                    <w:t>▲2.甲醛含量（mg/kg）：检测报告中须显示未检出。</w:t>
                  </w:r>
                </w:p>
                <w:p w14:paraId="4C7F6F9E">
                  <w:pPr>
                    <w:pStyle w:val="4"/>
                    <w:ind w:firstLine="360"/>
                    <w:jc w:val="both"/>
                    <w:rPr>
                      <w:rFonts w:hint="eastAsia" w:ascii="宋体" w:hAnsi="宋体" w:eastAsia="宋体" w:cs="宋体"/>
                    </w:rPr>
                  </w:pPr>
                  <w:r>
                    <w:rPr>
                      <w:rFonts w:hint="eastAsia" w:ascii="宋体" w:hAnsi="宋体" w:eastAsia="宋体" w:cs="宋体"/>
                      <w:color w:val="000000"/>
                      <w:sz w:val="18"/>
                    </w:rPr>
                    <w:t>3.纤维含量（%）：100%棉</w:t>
                  </w:r>
                </w:p>
                <w:p w14:paraId="4FC34714">
                  <w:pPr>
                    <w:pStyle w:val="4"/>
                    <w:ind w:firstLine="360"/>
                    <w:jc w:val="both"/>
                    <w:rPr>
                      <w:rFonts w:hint="eastAsia" w:ascii="宋体" w:hAnsi="宋体" w:eastAsia="宋体" w:cs="宋体"/>
                    </w:rPr>
                  </w:pPr>
                  <w:r>
                    <w:rPr>
                      <w:rFonts w:hint="eastAsia" w:ascii="宋体" w:hAnsi="宋体" w:eastAsia="宋体" w:cs="宋体"/>
                      <w:color w:val="000000"/>
                      <w:sz w:val="18"/>
                    </w:rPr>
                    <w:t>五</w:t>
                  </w:r>
                  <w:r>
                    <w:rPr>
                      <w:rFonts w:hint="eastAsia" w:ascii="宋体" w:hAnsi="宋体" w:eastAsia="宋体" w:cs="宋体"/>
                      <w:b/>
                      <w:color w:val="000000"/>
                      <w:sz w:val="18"/>
                    </w:rPr>
                    <w:t>、面料技术要求</w:t>
                  </w:r>
                </w:p>
                <w:p w14:paraId="079F41B7">
                  <w:pPr>
                    <w:pStyle w:val="4"/>
                    <w:ind w:firstLine="360"/>
                    <w:jc w:val="both"/>
                    <w:rPr>
                      <w:rFonts w:hint="eastAsia" w:ascii="宋体" w:hAnsi="宋体" w:eastAsia="宋体" w:cs="宋体"/>
                    </w:rPr>
                  </w:pPr>
                  <w:r>
                    <w:rPr>
                      <w:rFonts w:hint="eastAsia" w:ascii="宋体" w:hAnsi="宋体" w:eastAsia="宋体" w:cs="宋体"/>
                      <w:color w:val="000000"/>
                      <w:sz w:val="18"/>
                    </w:rPr>
                    <w:t>▲1.耐水色牢度（级）</w:t>
                  </w:r>
                </w:p>
                <w:p w14:paraId="4E1C74F1">
                  <w:pPr>
                    <w:pStyle w:val="4"/>
                    <w:ind w:firstLine="360"/>
                    <w:jc w:val="both"/>
                    <w:rPr>
                      <w:rFonts w:hint="eastAsia" w:ascii="宋体" w:hAnsi="宋体" w:eastAsia="宋体" w:cs="宋体"/>
                    </w:rPr>
                  </w:pPr>
                  <w:r>
                    <w:rPr>
                      <w:rFonts w:hint="eastAsia" w:ascii="宋体" w:hAnsi="宋体" w:eastAsia="宋体" w:cs="宋体"/>
                      <w:color w:val="000000"/>
                      <w:sz w:val="18"/>
                    </w:rPr>
                    <w:t>变色≥4；沾色：醋纤≥4、棉≥3、锦纶≥3、聚酯纤维≥4、腈纶≥4、羊毛≥3。</w:t>
                  </w:r>
                </w:p>
                <w:p w14:paraId="34F3A99A">
                  <w:pPr>
                    <w:pStyle w:val="4"/>
                    <w:ind w:firstLine="360"/>
                    <w:jc w:val="both"/>
                    <w:rPr>
                      <w:rFonts w:hint="eastAsia" w:ascii="宋体" w:hAnsi="宋体" w:eastAsia="宋体" w:cs="宋体"/>
                    </w:rPr>
                  </w:pPr>
                  <w:r>
                    <w:rPr>
                      <w:rFonts w:hint="eastAsia" w:ascii="宋体" w:hAnsi="宋体" w:eastAsia="宋体" w:cs="宋体"/>
                      <w:color w:val="000000"/>
                      <w:sz w:val="18"/>
                    </w:rPr>
                    <w:t>2.耐汗渍色牢度（级）</w:t>
                  </w:r>
                </w:p>
                <w:p w14:paraId="253EB260">
                  <w:pPr>
                    <w:pStyle w:val="4"/>
                    <w:ind w:firstLine="360"/>
                    <w:jc w:val="both"/>
                    <w:rPr>
                      <w:rFonts w:hint="eastAsia" w:ascii="宋体" w:hAnsi="宋体" w:eastAsia="宋体" w:cs="宋体"/>
                    </w:rPr>
                  </w:pPr>
                  <w:r>
                    <w:rPr>
                      <w:rFonts w:hint="eastAsia" w:ascii="宋体" w:hAnsi="宋体" w:eastAsia="宋体" w:cs="宋体"/>
                      <w:color w:val="000000"/>
                      <w:sz w:val="18"/>
                    </w:rPr>
                    <w:t>变色（酸性）≥4、变色（碱性）≥4；沾色：醋纤（酸性）≥4、醋纤（碱性）≥4；棉（酸性）≥3、棉（碱性）≥3；锦纶（酸性）≥3、锦纶（碱性）≥4；聚酯纤维（酸性）≥4、聚酯纤维（碱性）≥4；腈纶（酸性）≥4、腈纶（碱性）≥4；羊毛（酸性）≥4、羊毛（碱性）≥4。</w:t>
                  </w:r>
                </w:p>
                <w:p w14:paraId="62CCB164">
                  <w:pPr>
                    <w:pStyle w:val="4"/>
                    <w:ind w:firstLine="360"/>
                    <w:jc w:val="both"/>
                    <w:rPr>
                      <w:rFonts w:hint="eastAsia" w:ascii="宋体" w:hAnsi="宋体" w:eastAsia="宋体" w:cs="宋体"/>
                    </w:rPr>
                  </w:pPr>
                  <w:r>
                    <w:rPr>
                      <w:rFonts w:hint="eastAsia" w:ascii="宋体" w:hAnsi="宋体" w:eastAsia="宋体" w:cs="宋体"/>
                      <w:color w:val="000000"/>
                      <w:sz w:val="18"/>
                    </w:rPr>
                    <w:t>3.耐摩擦色牢度（级）干摩擦≥4；湿摩擦≥3-4。</w:t>
                  </w:r>
                </w:p>
                <w:p w14:paraId="277FB77D">
                  <w:pPr>
                    <w:pStyle w:val="4"/>
                    <w:ind w:firstLine="360"/>
                    <w:jc w:val="both"/>
                    <w:rPr>
                      <w:rFonts w:hint="eastAsia" w:ascii="宋体" w:hAnsi="宋体" w:eastAsia="宋体" w:cs="宋体"/>
                    </w:rPr>
                  </w:pPr>
                  <w:r>
                    <w:rPr>
                      <w:rFonts w:hint="eastAsia" w:ascii="宋体" w:hAnsi="宋体" w:eastAsia="宋体" w:cs="宋体"/>
                      <w:color w:val="000000"/>
                      <w:sz w:val="18"/>
                    </w:rPr>
                    <w:t>▲4.面料起球（级）≥4-5。</w:t>
                  </w:r>
                </w:p>
                <w:p w14:paraId="52687064">
                  <w:pPr>
                    <w:pStyle w:val="4"/>
                    <w:ind w:firstLine="360"/>
                    <w:jc w:val="both"/>
                    <w:rPr>
                      <w:rFonts w:hint="eastAsia" w:ascii="宋体" w:hAnsi="宋体" w:eastAsia="宋体" w:cs="宋体"/>
                    </w:rPr>
                  </w:pPr>
                  <w:r>
                    <w:rPr>
                      <w:rFonts w:hint="eastAsia" w:ascii="宋体" w:hAnsi="宋体" w:eastAsia="宋体" w:cs="宋体"/>
                      <w:color w:val="000000"/>
                      <w:sz w:val="18"/>
                    </w:rPr>
                    <w:t>▲5.pH值4.0～7.5。</w:t>
                  </w:r>
                </w:p>
                <w:p w14:paraId="5BAC481F">
                  <w:pPr>
                    <w:pStyle w:val="4"/>
                    <w:ind w:firstLine="360"/>
                    <w:jc w:val="both"/>
                    <w:rPr>
                      <w:rFonts w:hint="eastAsia" w:ascii="宋体" w:hAnsi="宋体" w:eastAsia="宋体" w:cs="宋体"/>
                    </w:rPr>
                  </w:pPr>
                  <w:r>
                    <w:rPr>
                      <w:rFonts w:hint="eastAsia" w:ascii="宋体" w:hAnsi="宋体" w:eastAsia="宋体" w:cs="宋体"/>
                      <w:color w:val="000000"/>
                      <w:sz w:val="18"/>
                    </w:rPr>
                    <w:t>▲6.甲醛含量（mg/kg）</w:t>
                  </w:r>
                </w:p>
                <w:p w14:paraId="248D43CC">
                  <w:pPr>
                    <w:pStyle w:val="4"/>
                    <w:ind w:firstLine="360"/>
                    <w:jc w:val="both"/>
                    <w:rPr>
                      <w:rFonts w:hint="eastAsia" w:ascii="宋体" w:hAnsi="宋体" w:eastAsia="宋体" w:cs="宋体"/>
                    </w:rPr>
                  </w:pPr>
                  <w:r>
                    <w:rPr>
                      <w:rFonts w:hint="eastAsia" w:ascii="宋体" w:hAnsi="宋体" w:eastAsia="宋体" w:cs="宋体"/>
                      <w:color w:val="000000"/>
                      <w:sz w:val="18"/>
                    </w:rPr>
                    <w:t>检测报告中须显示未检出（检出限≤5mg/kg）。</w:t>
                  </w:r>
                </w:p>
                <w:p w14:paraId="0F87DE04">
                  <w:pPr>
                    <w:pStyle w:val="4"/>
                    <w:ind w:firstLine="360"/>
                    <w:jc w:val="both"/>
                    <w:rPr>
                      <w:rFonts w:hint="eastAsia" w:ascii="宋体" w:hAnsi="宋体" w:eastAsia="宋体" w:cs="宋体"/>
                    </w:rPr>
                  </w:pPr>
                  <w:r>
                    <w:rPr>
                      <w:rFonts w:hint="eastAsia" w:ascii="宋体" w:hAnsi="宋体" w:eastAsia="宋体" w:cs="宋体"/>
                      <w:color w:val="000000"/>
                      <w:sz w:val="18"/>
                    </w:rPr>
                    <w:t>▲7.可分解致癌芳香胺染料（mg/kg）</w:t>
                  </w:r>
                </w:p>
                <w:p w14:paraId="1CF3A0FF">
                  <w:pPr>
                    <w:pStyle w:val="4"/>
                    <w:ind w:firstLine="360"/>
                    <w:jc w:val="both"/>
                    <w:rPr>
                      <w:rFonts w:hint="eastAsia" w:ascii="宋体" w:hAnsi="宋体" w:eastAsia="宋体" w:cs="宋体"/>
                    </w:rPr>
                  </w:pPr>
                  <w:r>
                    <w:rPr>
                      <w:rFonts w:hint="eastAsia" w:ascii="宋体" w:hAnsi="宋体" w:eastAsia="宋体" w:cs="宋体"/>
                      <w:color w:val="000000"/>
                      <w:sz w:val="18"/>
                    </w:rPr>
                    <w:t>检测报告中须显示未检出（符合GB 18401-2010 A类要求）。</w:t>
                  </w:r>
                </w:p>
                <w:p w14:paraId="230E05F8">
                  <w:pPr>
                    <w:pStyle w:val="4"/>
                    <w:ind w:firstLine="360"/>
                    <w:jc w:val="both"/>
                    <w:rPr>
                      <w:rFonts w:hint="eastAsia" w:ascii="宋体" w:hAnsi="宋体" w:eastAsia="宋体" w:cs="宋体"/>
                    </w:rPr>
                  </w:pPr>
                  <w:r>
                    <w:rPr>
                      <w:rFonts w:hint="eastAsia" w:ascii="宋体" w:hAnsi="宋体" w:eastAsia="宋体" w:cs="宋体"/>
                      <w:color w:val="000000"/>
                      <w:sz w:val="18"/>
                    </w:rPr>
                    <w:t>▲8.断裂强力（N）经向≥1800；纬向≥1100。</w:t>
                  </w:r>
                </w:p>
                <w:p w14:paraId="0498C0D9">
                  <w:pPr>
                    <w:pStyle w:val="4"/>
                    <w:ind w:firstLine="360"/>
                    <w:jc w:val="both"/>
                    <w:rPr>
                      <w:rFonts w:hint="eastAsia" w:ascii="宋体" w:hAnsi="宋体" w:eastAsia="宋体" w:cs="宋体"/>
                    </w:rPr>
                  </w:pPr>
                  <w:r>
                    <w:rPr>
                      <w:rFonts w:hint="eastAsia" w:ascii="宋体" w:hAnsi="宋体" w:eastAsia="宋体" w:cs="宋体"/>
                      <w:color w:val="000000"/>
                      <w:sz w:val="18"/>
                    </w:rPr>
                    <w:t>▲9.机织物密度（根/10cm）</w:t>
                  </w:r>
                </w:p>
                <w:p w14:paraId="070C6D5B">
                  <w:pPr>
                    <w:pStyle w:val="4"/>
                    <w:ind w:firstLine="360"/>
                    <w:jc w:val="both"/>
                    <w:rPr>
                      <w:rFonts w:hint="eastAsia" w:ascii="宋体" w:hAnsi="宋体" w:eastAsia="宋体" w:cs="宋体"/>
                    </w:rPr>
                  </w:pPr>
                  <w:r>
                    <w:rPr>
                      <w:rFonts w:hint="eastAsia" w:ascii="宋体" w:hAnsi="宋体" w:eastAsia="宋体" w:cs="宋体"/>
                      <w:color w:val="000000"/>
                      <w:sz w:val="18"/>
                    </w:rPr>
                    <w:t>经向≥449.0；纬向≥232.0。</w:t>
                  </w:r>
                </w:p>
                <w:p w14:paraId="7EDCB5B2">
                  <w:pPr>
                    <w:pStyle w:val="4"/>
                    <w:ind w:firstLine="360"/>
                    <w:jc w:val="both"/>
                    <w:rPr>
                      <w:rFonts w:hint="eastAsia" w:ascii="宋体" w:hAnsi="宋体" w:eastAsia="宋体" w:cs="宋体"/>
                    </w:rPr>
                  </w:pPr>
                  <w:r>
                    <w:rPr>
                      <w:rFonts w:hint="eastAsia" w:ascii="宋体" w:hAnsi="宋体" w:eastAsia="宋体" w:cs="宋体"/>
                      <w:color w:val="000000"/>
                      <w:sz w:val="18"/>
                    </w:rPr>
                    <w:t>▲10.单位面积质量（g/m²）≥280。</w:t>
                  </w:r>
                </w:p>
                <w:p w14:paraId="66E65641">
                  <w:pPr>
                    <w:pStyle w:val="4"/>
                    <w:ind w:firstLine="360"/>
                    <w:jc w:val="both"/>
                    <w:rPr>
                      <w:rFonts w:hint="eastAsia" w:ascii="宋体" w:hAnsi="宋体" w:eastAsia="宋体" w:cs="宋体"/>
                    </w:rPr>
                  </w:pPr>
                  <w:r>
                    <w:rPr>
                      <w:rFonts w:hint="eastAsia" w:ascii="宋体" w:hAnsi="宋体" w:eastAsia="宋体" w:cs="宋体"/>
                      <w:color w:val="000000"/>
                      <w:sz w:val="18"/>
                    </w:rPr>
                    <w:t>▲11.耐水压不低于10000mm，透湿性不低于5000g/m²/24h，表面不低于4级防泼水。</w:t>
                  </w:r>
                </w:p>
                <w:p w14:paraId="38FEB735">
                  <w:pPr>
                    <w:pStyle w:val="4"/>
                    <w:ind w:firstLine="360"/>
                    <w:jc w:val="both"/>
                    <w:rPr>
                      <w:rFonts w:hint="eastAsia" w:ascii="宋体" w:hAnsi="宋体" w:eastAsia="宋体" w:cs="宋体"/>
                    </w:rPr>
                  </w:pPr>
                  <w:r>
                    <w:rPr>
                      <w:rFonts w:hint="eastAsia" w:ascii="宋体" w:hAnsi="宋体" w:eastAsia="宋体" w:cs="宋体"/>
                      <w:color w:val="000000"/>
                      <w:sz w:val="18"/>
                    </w:rPr>
                    <w:t>▲12.织物中拆下纱线线密度（tex）</w:t>
                  </w:r>
                </w:p>
                <w:p w14:paraId="0D2CF5BF">
                  <w:pPr>
                    <w:pStyle w:val="4"/>
                    <w:ind w:firstLine="360"/>
                    <w:jc w:val="both"/>
                    <w:rPr>
                      <w:rFonts w:hint="eastAsia" w:ascii="宋体" w:hAnsi="宋体" w:eastAsia="宋体" w:cs="宋体"/>
                    </w:rPr>
                  </w:pPr>
                  <w:r>
                    <w:rPr>
                      <w:rFonts w:hint="eastAsia" w:ascii="宋体" w:hAnsi="宋体" w:eastAsia="宋体" w:cs="宋体"/>
                      <w:color w:val="000000"/>
                      <w:sz w:val="18"/>
                    </w:rPr>
                    <w:t>经向≥27.7；纬向≥27.7。</w:t>
                  </w:r>
                </w:p>
                <w:p w14:paraId="315317C8">
                  <w:pPr>
                    <w:pStyle w:val="4"/>
                    <w:ind w:firstLine="360"/>
                    <w:jc w:val="both"/>
                    <w:rPr>
                      <w:rFonts w:hint="eastAsia" w:ascii="宋体" w:hAnsi="宋体" w:eastAsia="宋体" w:cs="宋体"/>
                    </w:rPr>
                  </w:pPr>
                  <w:r>
                    <w:rPr>
                      <w:rFonts w:hint="eastAsia" w:ascii="宋体" w:hAnsi="宋体" w:eastAsia="宋体" w:cs="宋体"/>
                      <w:color w:val="000000"/>
                      <w:sz w:val="18"/>
                    </w:rPr>
                    <w:t>▲13.纤维含量（%）</w:t>
                  </w:r>
                </w:p>
                <w:p w14:paraId="0003A1C7">
                  <w:pPr>
                    <w:pStyle w:val="4"/>
                    <w:ind w:firstLine="360"/>
                    <w:jc w:val="both"/>
                    <w:rPr>
                      <w:rFonts w:hint="eastAsia" w:ascii="宋体" w:hAnsi="宋体" w:eastAsia="宋体" w:cs="宋体"/>
                    </w:rPr>
                  </w:pPr>
                  <w:r>
                    <w:rPr>
                      <w:rFonts w:hint="eastAsia" w:ascii="宋体" w:hAnsi="宋体" w:eastAsia="宋体" w:cs="宋体"/>
                      <w:color w:val="000000"/>
                      <w:sz w:val="18"/>
                    </w:rPr>
                    <w:t>聚酯纤维≤64；棉≥36。</w:t>
                  </w:r>
                </w:p>
                <w:p w14:paraId="48395B06">
                  <w:pPr>
                    <w:pStyle w:val="4"/>
                    <w:ind w:firstLine="361"/>
                    <w:jc w:val="both"/>
                    <w:rPr>
                      <w:rFonts w:hint="eastAsia" w:ascii="宋体" w:hAnsi="宋体" w:eastAsia="宋体" w:cs="宋体"/>
                    </w:rPr>
                  </w:pPr>
                  <w:r>
                    <w:rPr>
                      <w:rFonts w:hint="eastAsia" w:ascii="宋体" w:hAnsi="宋体" w:eastAsia="宋体" w:cs="宋体"/>
                      <w:b/>
                      <w:color w:val="000000"/>
                      <w:sz w:val="18"/>
                    </w:rPr>
                    <w:t>▲六、填充物技术要求</w:t>
                  </w:r>
                </w:p>
                <w:p w14:paraId="648064B9">
                  <w:pPr>
                    <w:pStyle w:val="4"/>
                    <w:ind w:firstLine="360"/>
                    <w:jc w:val="both"/>
                    <w:rPr>
                      <w:rFonts w:hint="eastAsia" w:ascii="宋体" w:hAnsi="宋体" w:eastAsia="宋体" w:cs="宋体"/>
                    </w:rPr>
                  </w:pPr>
                  <w:r>
                    <w:rPr>
                      <w:rFonts w:hint="eastAsia" w:ascii="宋体" w:hAnsi="宋体" w:eastAsia="宋体" w:cs="宋体"/>
                      <w:color w:val="000000"/>
                      <w:sz w:val="18"/>
                    </w:rPr>
                    <w:t>纤维含量（%）：棉100%。</w:t>
                  </w:r>
                </w:p>
              </w:tc>
              <w:tc>
                <w:tcPr>
                  <w:tcW w:w="20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3B4861">
                  <w:pPr>
                    <w:pStyle w:val="4"/>
                    <w:rPr>
                      <w:rFonts w:hint="eastAsia" w:ascii="宋体" w:hAnsi="宋体" w:eastAsia="宋体" w:cs="宋体"/>
                    </w:rPr>
                  </w:pPr>
                  <w:r>
                    <w:rPr>
                      <w:rFonts w:hint="eastAsia" w:ascii="宋体" w:hAnsi="宋体" w:eastAsia="宋体" w:cs="宋体"/>
                      <w:color w:val="000000"/>
                      <w:sz w:val="18"/>
                    </w:rPr>
                    <w:t>25</w:t>
                  </w:r>
                </w:p>
              </w:tc>
              <w:tc>
                <w:tcPr>
                  <w:tcW w:w="1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4F7E6F">
                  <w:pPr>
                    <w:pStyle w:val="4"/>
                    <w:rPr>
                      <w:rFonts w:hint="eastAsia" w:ascii="宋体" w:hAnsi="宋体" w:eastAsia="宋体" w:cs="宋体"/>
                    </w:rPr>
                  </w:pPr>
                  <w:r>
                    <w:rPr>
                      <w:rFonts w:hint="eastAsia" w:ascii="宋体" w:hAnsi="宋体" w:eastAsia="宋体" w:cs="宋体"/>
                      <w:color w:val="000000"/>
                      <w:sz w:val="18"/>
                    </w:rPr>
                    <w:t>个</w:t>
                  </w:r>
                </w:p>
              </w:tc>
            </w:tr>
            <w:tr w14:paraId="70D77B3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460557">
                  <w:pPr>
                    <w:pStyle w:val="4"/>
                    <w:numPr>
                      <w:ilvl w:val="0"/>
                      <w:numId w:val="1"/>
                    </w:numPr>
                    <w:rPr>
                      <w:rFonts w:hint="eastAsia" w:ascii="宋体" w:hAnsi="宋体" w:eastAsia="宋体" w:cs="宋体"/>
                    </w:rPr>
                  </w:pPr>
                </w:p>
              </w:tc>
              <w:tc>
                <w:tcPr>
                  <w:tcW w:w="293"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791D286">
                  <w:pPr>
                    <w:pStyle w:val="4"/>
                    <w:rPr>
                      <w:rFonts w:hint="eastAsia" w:ascii="宋体" w:hAnsi="宋体" w:eastAsia="宋体" w:cs="宋体"/>
                    </w:rPr>
                  </w:pPr>
                  <w:r>
                    <w:rPr>
                      <w:rFonts w:hint="eastAsia" w:ascii="宋体" w:hAnsi="宋体" w:eastAsia="宋体" w:cs="宋体"/>
                      <w:color w:val="000000"/>
                      <w:sz w:val="18"/>
                    </w:rPr>
                    <w:t>折叠床</w:t>
                  </w:r>
                </w:p>
              </w:tc>
              <w:tc>
                <w:tcPr>
                  <w:tcW w:w="17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92FF08">
                  <w:pPr>
                    <w:pStyle w:val="4"/>
                    <w:ind w:firstLine="361"/>
                    <w:jc w:val="left"/>
                    <w:rPr>
                      <w:rFonts w:hint="eastAsia" w:ascii="宋体" w:hAnsi="宋体" w:eastAsia="宋体" w:cs="宋体"/>
                    </w:rPr>
                  </w:pPr>
                  <w:r>
                    <w:rPr>
                      <w:rFonts w:hint="eastAsia" w:ascii="宋体" w:hAnsi="宋体" w:eastAsia="宋体" w:cs="宋体"/>
                      <w:b/>
                      <w:color w:val="000000"/>
                      <w:sz w:val="18"/>
                    </w:rPr>
                    <w:t>救灾专用叠床技术需求</w:t>
                  </w:r>
                </w:p>
                <w:p w14:paraId="0B7CEDCE">
                  <w:pPr>
                    <w:pStyle w:val="4"/>
                    <w:ind w:firstLine="360"/>
                    <w:jc w:val="left"/>
                    <w:rPr>
                      <w:rFonts w:hint="eastAsia" w:ascii="宋体" w:hAnsi="宋体" w:eastAsia="宋体" w:cs="宋体"/>
                    </w:rPr>
                  </w:pPr>
                  <w:r>
                    <w:rPr>
                      <w:rFonts w:hint="eastAsia" w:ascii="宋体" w:hAnsi="宋体" w:eastAsia="宋体" w:cs="宋体"/>
                      <w:color w:val="000000"/>
                      <w:sz w:val="18"/>
                    </w:rPr>
                    <w:t>▲1、样式尺寸</w:t>
                  </w:r>
                </w:p>
                <w:p w14:paraId="197A265A">
                  <w:pPr>
                    <w:pStyle w:val="4"/>
                    <w:ind w:firstLine="360"/>
                    <w:jc w:val="left"/>
                    <w:rPr>
                      <w:rFonts w:hint="eastAsia" w:ascii="宋体" w:hAnsi="宋体" w:eastAsia="宋体" w:cs="宋体"/>
                    </w:rPr>
                  </w:pPr>
                  <w:r>
                    <w:rPr>
                      <w:rFonts w:hint="eastAsia" w:ascii="宋体" w:hAnsi="宋体" w:eastAsia="宋体" w:cs="宋体"/>
                      <w:color w:val="000000"/>
                      <w:sz w:val="18"/>
                    </w:rPr>
                    <w:t>主体尺寸：≥1910mm×960mm×410mm；</w:t>
                  </w:r>
                </w:p>
                <w:p w14:paraId="42FB8C06">
                  <w:pPr>
                    <w:pStyle w:val="4"/>
                    <w:ind w:firstLine="360"/>
                    <w:jc w:val="left"/>
                    <w:rPr>
                      <w:rFonts w:hint="eastAsia" w:ascii="宋体" w:hAnsi="宋体" w:eastAsia="宋体" w:cs="宋体"/>
                    </w:rPr>
                  </w:pPr>
                  <w:r>
                    <w:rPr>
                      <w:rFonts w:hint="eastAsia" w:ascii="宋体" w:hAnsi="宋体" w:eastAsia="宋体" w:cs="宋体"/>
                      <w:color w:val="000000"/>
                      <w:sz w:val="18"/>
                    </w:rPr>
                    <w:t>▲2、杆件：</w:t>
                  </w:r>
                </w:p>
                <w:p w14:paraId="73A002DC">
                  <w:pPr>
                    <w:pStyle w:val="4"/>
                    <w:ind w:firstLine="360"/>
                    <w:jc w:val="left"/>
                    <w:rPr>
                      <w:rFonts w:hint="eastAsia" w:ascii="宋体" w:hAnsi="宋体" w:eastAsia="宋体" w:cs="宋体"/>
                    </w:rPr>
                  </w:pPr>
                  <w:r>
                    <w:rPr>
                      <w:rFonts w:hint="eastAsia" w:ascii="宋体" w:hAnsi="宋体" w:eastAsia="宋体" w:cs="宋体"/>
                      <w:color w:val="000000"/>
                      <w:sz w:val="18"/>
                    </w:rPr>
                    <w:t>（1）钢管Q215φ16mm×1.2mm，Q215φ19mm×1.2mm，钢管Q215φ22mm×1.2mm；喷塑漆膜厚度（μm）＞35，96小时，膜层不起泡、不脱落、无锈斑；</w:t>
                  </w:r>
                </w:p>
                <w:p w14:paraId="00056376">
                  <w:pPr>
                    <w:pStyle w:val="4"/>
                    <w:ind w:firstLine="360"/>
                    <w:jc w:val="left"/>
                    <w:rPr>
                      <w:rFonts w:hint="eastAsia" w:ascii="宋体" w:hAnsi="宋体" w:eastAsia="宋体" w:cs="宋体"/>
                    </w:rPr>
                  </w:pPr>
                  <w:r>
                    <w:rPr>
                      <w:rFonts w:hint="eastAsia" w:ascii="宋体" w:hAnsi="宋体" w:eastAsia="宋体" w:cs="宋体"/>
                      <w:color w:val="000000"/>
                      <w:sz w:val="18"/>
                    </w:rPr>
                    <w:t>（2）矩管Q21520mm×20mm×1.2mm，矩管Q21525mm×25mm×1.2mm，矩管Q21540mm×20mm×1.2mm喷塑漆膜厚度（μm）＞35，96小时，膜层不起泡、不脱落、无锈斑；</w:t>
                  </w:r>
                </w:p>
                <w:p w14:paraId="1AC31D8E">
                  <w:pPr>
                    <w:pStyle w:val="4"/>
                    <w:ind w:firstLine="356"/>
                    <w:jc w:val="left"/>
                    <w:rPr>
                      <w:rFonts w:hint="eastAsia" w:ascii="宋体" w:hAnsi="宋体" w:eastAsia="宋体" w:cs="宋体"/>
                    </w:rPr>
                  </w:pPr>
                  <w:r>
                    <w:rPr>
                      <w:rFonts w:hint="eastAsia" w:ascii="宋体" w:hAnsi="宋体" w:eastAsia="宋体" w:cs="宋体"/>
                      <w:color w:val="000000"/>
                      <w:sz w:val="18"/>
                    </w:rPr>
                    <w:t>3.折叠床由床板、床架两部分构成。</w:t>
                  </w:r>
                </w:p>
                <w:p w14:paraId="3122ED6E">
                  <w:pPr>
                    <w:pStyle w:val="4"/>
                    <w:ind w:firstLine="356"/>
                    <w:jc w:val="left"/>
                    <w:rPr>
                      <w:rFonts w:hint="eastAsia" w:ascii="宋体" w:hAnsi="宋体" w:eastAsia="宋体" w:cs="宋体"/>
                    </w:rPr>
                  </w:pPr>
                  <w:r>
                    <w:rPr>
                      <w:rFonts w:hint="eastAsia" w:ascii="宋体" w:hAnsi="宋体" w:eastAsia="宋体" w:cs="宋体"/>
                      <w:color w:val="000000"/>
                      <w:sz w:val="18"/>
                    </w:rPr>
                    <w:t>3.1颜色</w:t>
                  </w:r>
                </w:p>
                <w:p w14:paraId="48F3F3D1">
                  <w:pPr>
                    <w:pStyle w:val="4"/>
                    <w:ind w:firstLine="356"/>
                    <w:jc w:val="left"/>
                    <w:rPr>
                      <w:rFonts w:hint="eastAsia" w:ascii="宋体" w:hAnsi="宋体" w:eastAsia="宋体" w:cs="宋体"/>
                    </w:rPr>
                  </w:pPr>
                  <w:r>
                    <w:rPr>
                      <w:rFonts w:hint="eastAsia" w:ascii="宋体" w:hAnsi="宋体" w:eastAsia="宋体" w:cs="宋体"/>
                      <w:color w:val="000000"/>
                      <w:sz w:val="18"/>
                    </w:rPr>
                    <w:t>木板折叠床床架颜色为天蓝色。胶合板颜色为木料原色。</w:t>
                  </w:r>
                </w:p>
                <w:p w14:paraId="635EB5E3">
                  <w:pPr>
                    <w:pStyle w:val="4"/>
                    <w:ind w:firstLine="356"/>
                    <w:jc w:val="left"/>
                    <w:rPr>
                      <w:rFonts w:hint="eastAsia" w:ascii="宋体" w:hAnsi="宋体" w:eastAsia="宋体" w:cs="宋体"/>
                    </w:rPr>
                  </w:pPr>
                  <w:r>
                    <w:rPr>
                      <w:rFonts w:hint="eastAsia" w:ascii="宋体" w:hAnsi="宋体" w:eastAsia="宋体" w:cs="宋体"/>
                      <w:color w:val="000000"/>
                      <w:sz w:val="18"/>
                    </w:rPr>
                    <w:t>3.2材料</w:t>
                  </w:r>
                </w:p>
                <w:p w14:paraId="4378CDF4">
                  <w:pPr>
                    <w:pStyle w:val="4"/>
                    <w:ind w:firstLine="352"/>
                    <w:jc w:val="left"/>
                    <w:rPr>
                      <w:rFonts w:hint="eastAsia" w:ascii="宋体" w:hAnsi="宋体" w:eastAsia="宋体" w:cs="宋体"/>
                    </w:rPr>
                  </w:pPr>
                  <w:r>
                    <w:rPr>
                      <w:rFonts w:hint="eastAsia" w:ascii="宋体" w:hAnsi="宋体" w:eastAsia="宋体" w:cs="宋体"/>
                      <w:color w:val="000000"/>
                      <w:sz w:val="18"/>
                    </w:rPr>
                    <w:t>折叠床的主要材料规格和质量要求应符合表1的规定。</w:t>
                  </w:r>
                </w:p>
                <w:p w14:paraId="6EC7D662">
                  <w:pPr>
                    <w:pStyle w:val="4"/>
                    <w:ind w:firstLine="356"/>
                    <w:jc w:val="left"/>
                    <w:rPr>
                      <w:rFonts w:hint="eastAsia" w:ascii="宋体" w:hAnsi="宋体" w:eastAsia="宋体" w:cs="宋体"/>
                    </w:rPr>
                  </w:pPr>
                  <w:r>
                    <w:rPr>
                      <w:rFonts w:hint="eastAsia" w:ascii="宋体" w:hAnsi="宋体" w:eastAsia="宋体" w:cs="宋体"/>
                      <w:color w:val="000000"/>
                      <w:sz w:val="18"/>
                    </w:rPr>
                    <w:t>主要材料规格和质量要求</w:t>
                  </w:r>
                </w:p>
                <w:tbl>
                  <w:tblPr>
                    <w:tblStyle w:val="2"/>
                    <w:tblW w:w="0" w:type="auto"/>
                    <w:tblInd w:w="1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95"/>
                    <w:gridCol w:w="1900"/>
                    <w:gridCol w:w="820"/>
                    <w:gridCol w:w="375"/>
                  </w:tblGrid>
                  <w:tr w14:paraId="273ADDB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13" w:type="dxa"/>
                        <w:tcBorders>
                          <w:top w:val="single" w:color="000000" w:sz="4" w:space="0"/>
                          <w:left w:val="single" w:color="000000" w:sz="8" w:space="0"/>
                          <w:bottom w:val="single" w:color="000000" w:sz="4" w:space="0"/>
                          <w:right w:val="single" w:color="000000" w:sz="4" w:space="0"/>
                        </w:tcBorders>
                        <w:tcMar>
                          <w:top w:w="0" w:type="dxa"/>
                          <w:left w:w="0" w:type="dxa"/>
                          <w:bottom w:w="0" w:type="dxa"/>
                          <w:right w:w="0" w:type="dxa"/>
                        </w:tcMar>
                        <w:vAlign w:val="top"/>
                      </w:tcPr>
                      <w:p w14:paraId="6CBE92FB">
                        <w:pPr>
                          <w:pStyle w:val="4"/>
                          <w:jc w:val="left"/>
                          <w:rPr>
                            <w:rFonts w:hint="eastAsia" w:ascii="宋体" w:hAnsi="宋体" w:eastAsia="宋体" w:cs="宋体"/>
                          </w:rPr>
                        </w:pPr>
                        <w:r>
                          <w:rPr>
                            <w:rFonts w:hint="eastAsia" w:ascii="宋体" w:hAnsi="宋体" w:eastAsia="宋体" w:cs="宋体"/>
                            <w:color w:val="000000"/>
                            <w:sz w:val="18"/>
                          </w:rPr>
                          <w:t>材料名称</w:t>
                        </w:r>
                      </w:p>
                    </w:tc>
                    <w:tc>
                      <w:tcPr>
                        <w:tcW w:w="695" w:type="dxa"/>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06AF62F7">
                        <w:pPr>
                          <w:pStyle w:val="4"/>
                          <w:jc w:val="left"/>
                          <w:rPr>
                            <w:rFonts w:hint="eastAsia" w:ascii="宋体" w:hAnsi="宋体" w:eastAsia="宋体" w:cs="宋体"/>
                          </w:rPr>
                        </w:pPr>
                        <w:r>
                          <w:rPr>
                            <w:rFonts w:hint="eastAsia" w:ascii="宋体" w:hAnsi="宋体" w:eastAsia="宋体" w:cs="宋体"/>
                            <w:color w:val="000000"/>
                            <w:sz w:val="18"/>
                          </w:rPr>
                          <w:t>材料规格</w:t>
                        </w:r>
                      </w:p>
                    </w:tc>
                    <w:tc>
                      <w:tcPr>
                        <w:tcW w:w="282" w:type="dxa"/>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142F65E1">
                        <w:pPr>
                          <w:pStyle w:val="4"/>
                          <w:jc w:val="left"/>
                          <w:rPr>
                            <w:rFonts w:hint="eastAsia" w:ascii="宋体" w:hAnsi="宋体" w:eastAsia="宋体" w:cs="宋体"/>
                          </w:rPr>
                        </w:pPr>
                        <w:r>
                          <w:rPr>
                            <w:rFonts w:hint="eastAsia" w:ascii="宋体" w:hAnsi="宋体" w:eastAsia="宋体" w:cs="宋体"/>
                            <w:color w:val="000000"/>
                            <w:sz w:val="18"/>
                          </w:rPr>
                          <w:t>质量要求</w:t>
                        </w:r>
                      </w:p>
                    </w:tc>
                    <w:tc>
                      <w:tcPr>
                        <w:tcW w:w="363" w:type="dxa"/>
                        <w:tcBorders>
                          <w:top w:val="single" w:color="000000" w:sz="4" w:space="0"/>
                          <w:left w:val="nil"/>
                          <w:bottom w:val="single" w:color="000000" w:sz="4" w:space="0"/>
                          <w:right w:val="single" w:color="000000" w:sz="8" w:space="0"/>
                        </w:tcBorders>
                        <w:tcMar>
                          <w:top w:w="0" w:type="dxa"/>
                          <w:left w:w="0" w:type="dxa"/>
                          <w:bottom w:w="0" w:type="dxa"/>
                          <w:right w:w="0" w:type="dxa"/>
                        </w:tcMar>
                        <w:vAlign w:val="top"/>
                      </w:tcPr>
                      <w:p w14:paraId="5B2E083E">
                        <w:pPr>
                          <w:pStyle w:val="4"/>
                          <w:jc w:val="left"/>
                          <w:rPr>
                            <w:rFonts w:hint="eastAsia" w:ascii="宋体" w:hAnsi="宋体" w:eastAsia="宋体" w:cs="宋体"/>
                          </w:rPr>
                        </w:pPr>
                        <w:r>
                          <w:rPr>
                            <w:rFonts w:hint="eastAsia" w:ascii="宋体" w:hAnsi="宋体" w:eastAsia="宋体" w:cs="宋体"/>
                            <w:color w:val="000000"/>
                            <w:sz w:val="18"/>
                          </w:rPr>
                          <w:t>用途</w:t>
                        </w:r>
                      </w:p>
                    </w:tc>
                  </w:tr>
                  <w:tr w14:paraId="64DF155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13" w:type="dxa"/>
                        <w:tcBorders>
                          <w:top w:val="nil"/>
                          <w:left w:val="single" w:color="000000" w:sz="8" w:space="0"/>
                          <w:bottom w:val="single" w:color="000000" w:sz="4" w:space="0"/>
                          <w:right w:val="single" w:color="000000" w:sz="4" w:space="0"/>
                        </w:tcBorders>
                        <w:tcMar>
                          <w:top w:w="0" w:type="dxa"/>
                          <w:left w:w="0" w:type="dxa"/>
                          <w:bottom w:w="0" w:type="dxa"/>
                          <w:right w:w="0" w:type="dxa"/>
                        </w:tcMar>
                        <w:vAlign w:val="top"/>
                      </w:tcPr>
                      <w:p w14:paraId="214637E4">
                        <w:pPr>
                          <w:pStyle w:val="4"/>
                          <w:jc w:val="left"/>
                          <w:rPr>
                            <w:rFonts w:hint="eastAsia" w:ascii="宋体" w:hAnsi="宋体" w:eastAsia="宋体" w:cs="宋体"/>
                          </w:rPr>
                        </w:pPr>
                        <w:r>
                          <w:rPr>
                            <w:rFonts w:hint="eastAsia" w:ascii="宋体" w:hAnsi="宋体" w:eastAsia="宋体" w:cs="宋体"/>
                            <w:color w:val="000000"/>
                            <w:sz w:val="18"/>
                          </w:rPr>
                          <w:t>矩管</w:t>
                        </w:r>
                      </w:p>
                    </w:tc>
                    <w:tc>
                      <w:tcPr>
                        <w:tcW w:w="695" w:type="dxa"/>
                        <w:tcBorders>
                          <w:top w:val="nil"/>
                          <w:left w:val="nil"/>
                          <w:bottom w:val="single" w:color="000000" w:sz="4" w:space="0"/>
                          <w:right w:val="single" w:color="000000" w:sz="4" w:space="0"/>
                        </w:tcBorders>
                        <w:tcMar>
                          <w:top w:w="0" w:type="dxa"/>
                          <w:left w:w="0" w:type="dxa"/>
                          <w:bottom w:w="0" w:type="dxa"/>
                          <w:right w:w="0" w:type="dxa"/>
                        </w:tcMar>
                        <w:vAlign w:val="top"/>
                      </w:tcPr>
                      <w:p w14:paraId="4468BFB1">
                        <w:pPr>
                          <w:pStyle w:val="4"/>
                          <w:jc w:val="left"/>
                          <w:rPr>
                            <w:rFonts w:hint="eastAsia" w:ascii="宋体" w:hAnsi="宋体" w:eastAsia="宋体" w:cs="宋体"/>
                          </w:rPr>
                        </w:pPr>
                        <w:r>
                          <w:rPr>
                            <w:rFonts w:hint="eastAsia" w:ascii="宋体" w:hAnsi="宋体" w:eastAsia="宋体" w:cs="宋体"/>
                            <w:color w:val="000000"/>
                            <w:sz w:val="18"/>
                          </w:rPr>
                          <w:t>Q21540mm×20mm×1.2mm</w:t>
                        </w:r>
                      </w:p>
                    </w:tc>
                    <w:tc>
                      <w:tcPr>
                        <w:tcW w:w="282" w:type="dxa"/>
                        <w:vMerge w:val="restart"/>
                        <w:tcBorders>
                          <w:top w:val="nil"/>
                          <w:left w:val="nil"/>
                          <w:bottom w:val="single" w:color="000000" w:sz="4" w:space="0"/>
                          <w:right w:val="single" w:color="000000" w:sz="4" w:space="0"/>
                        </w:tcBorders>
                        <w:tcMar>
                          <w:top w:w="0" w:type="dxa"/>
                          <w:left w:w="0" w:type="dxa"/>
                          <w:bottom w:w="0" w:type="dxa"/>
                          <w:right w:w="0" w:type="dxa"/>
                        </w:tcMar>
                        <w:vAlign w:val="top"/>
                      </w:tcPr>
                      <w:p w14:paraId="2D0388DE">
                        <w:pPr>
                          <w:pStyle w:val="4"/>
                          <w:jc w:val="left"/>
                          <w:rPr>
                            <w:rFonts w:hint="eastAsia" w:ascii="宋体" w:hAnsi="宋体" w:eastAsia="宋体" w:cs="宋体"/>
                          </w:rPr>
                        </w:pPr>
                        <w:r>
                          <w:rPr>
                            <w:rFonts w:hint="eastAsia" w:ascii="宋体" w:hAnsi="宋体" w:eastAsia="宋体" w:cs="宋体"/>
                            <w:color w:val="000000"/>
                            <w:sz w:val="18"/>
                          </w:rPr>
                          <w:t>GB/T6728</w:t>
                        </w:r>
                      </w:p>
                    </w:tc>
                    <w:tc>
                      <w:tcPr>
                        <w:tcW w:w="363" w:type="dxa"/>
                        <w:tcBorders>
                          <w:top w:val="nil"/>
                          <w:left w:val="nil"/>
                          <w:bottom w:val="single" w:color="000000" w:sz="4" w:space="0"/>
                          <w:right w:val="single" w:color="000000" w:sz="8" w:space="0"/>
                        </w:tcBorders>
                        <w:tcMar>
                          <w:top w:w="0" w:type="dxa"/>
                          <w:left w:w="0" w:type="dxa"/>
                          <w:bottom w:w="0" w:type="dxa"/>
                          <w:right w:w="0" w:type="dxa"/>
                        </w:tcMar>
                        <w:vAlign w:val="top"/>
                      </w:tcPr>
                      <w:p w14:paraId="477F38C3">
                        <w:pPr>
                          <w:pStyle w:val="4"/>
                          <w:jc w:val="left"/>
                          <w:rPr>
                            <w:rFonts w:hint="eastAsia" w:ascii="宋体" w:hAnsi="宋体" w:eastAsia="宋体" w:cs="宋体"/>
                          </w:rPr>
                        </w:pPr>
                        <w:r>
                          <w:rPr>
                            <w:rFonts w:hint="eastAsia" w:ascii="宋体" w:hAnsi="宋体" w:eastAsia="宋体" w:cs="宋体"/>
                            <w:color w:val="000000"/>
                            <w:sz w:val="18"/>
                          </w:rPr>
                          <w:t>床架</w:t>
                        </w:r>
                      </w:p>
                    </w:tc>
                  </w:tr>
                  <w:tr w14:paraId="2B8C7B9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13" w:type="dxa"/>
                        <w:tcBorders>
                          <w:top w:val="nil"/>
                          <w:left w:val="single" w:color="000000" w:sz="8" w:space="0"/>
                          <w:bottom w:val="single" w:color="000000" w:sz="4" w:space="0"/>
                          <w:right w:val="single" w:color="000000" w:sz="4" w:space="0"/>
                        </w:tcBorders>
                        <w:tcMar>
                          <w:top w:w="0" w:type="dxa"/>
                          <w:left w:w="0" w:type="dxa"/>
                          <w:bottom w:w="0" w:type="dxa"/>
                          <w:right w:w="0" w:type="dxa"/>
                        </w:tcMar>
                        <w:vAlign w:val="top"/>
                      </w:tcPr>
                      <w:p w14:paraId="0102D3EB">
                        <w:pPr>
                          <w:pStyle w:val="4"/>
                          <w:jc w:val="left"/>
                          <w:rPr>
                            <w:rFonts w:hint="eastAsia" w:ascii="宋体" w:hAnsi="宋体" w:eastAsia="宋体" w:cs="宋体"/>
                          </w:rPr>
                        </w:pPr>
                        <w:r>
                          <w:rPr>
                            <w:rFonts w:hint="eastAsia" w:ascii="宋体" w:hAnsi="宋体" w:eastAsia="宋体" w:cs="宋体"/>
                            <w:color w:val="000000"/>
                            <w:sz w:val="18"/>
                          </w:rPr>
                          <w:t>矩管</w:t>
                        </w:r>
                      </w:p>
                    </w:tc>
                    <w:tc>
                      <w:tcPr>
                        <w:tcW w:w="695" w:type="dxa"/>
                        <w:tcBorders>
                          <w:top w:val="nil"/>
                          <w:left w:val="nil"/>
                          <w:bottom w:val="single" w:color="000000" w:sz="4" w:space="0"/>
                          <w:right w:val="single" w:color="000000" w:sz="4" w:space="0"/>
                        </w:tcBorders>
                        <w:tcMar>
                          <w:top w:w="0" w:type="dxa"/>
                          <w:left w:w="0" w:type="dxa"/>
                          <w:bottom w:w="0" w:type="dxa"/>
                          <w:right w:w="0" w:type="dxa"/>
                        </w:tcMar>
                        <w:vAlign w:val="top"/>
                      </w:tcPr>
                      <w:p w14:paraId="07B59AD6">
                        <w:pPr>
                          <w:pStyle w:val="4"/>
                          <w:jc w:val="left"/>
                          <w:rPr>
                            <w:rFonts w:hint="eastAsia" w:ascii="宋体" w:hAnsi="宋体" w:eastAsia="宋体" w:cs="宋体"/>
                          </w:rPr>
                        </w:pPr>
                        <w:r>
                          <w:rPr>
                            <w:rFonts w:hint="eastAsia" w:ascii="宋体" w:hAnsi="宋体" w:eastAsia="宋体" w:cs="宋体"/>
                            <w:color w:val="000000"/>
                            <w:sz w:val="18"/>
                          </w:rPr>
                          <w:t>Q21525mm×25mm×1.2mm</w:t>
                        </w:r>
                      </w:p>
                    </w:tc>
                    <w:tc>
                      <w:tcPr>
                        <w:tcW w:w="282" w:type="dxa"/>
                        <w:vMerge w:val="continue"/>
                        <w:tcBorders>
                          <w:top w:val="nil"/>
                          <w:left w:val="nil"/>
                          <w:bottom w:val="single" w:color="000000" w:sz="4" w:space="0"/>
                          <w:right w:val="single" w:color="000000" w:sz="4" w:space="0"/>
                        </w:tcBorders>
                      </w:tcPr>
                      <w:p w14:paraId="01D2F749">
                        <w:pPr>
                          <w:rPr>
                            <w:rFonts w:hint="eastAsia" w:ascii="宋体" w:hAnsi="宋体" w:eastAsia="宋体" w:cs="宋体"/>
                          </w:rPr>
                        </w:pPr>
                      </w:p>
                    </w:tc>
                    <w:tc>
                      <w:tcPr>
                        <w:tcW w:w="363" w:type="dxa"/>
                        <w:tcBorders>
                          <w:top w:val="nil"/>
                          <w:left w:val="nil"/>
                          <w:bottom w:val="single" w:color="000000" w:sz="4" w:space="0"/>
                          <w:right w:val="single" w:color="000000" w:sz="8" w:space="0"/>
                        </w:tcBorders>
                        <w:tcMar>
                          <w:top w:w="0" w:type="dxa"/>
                          <w:left w:w="0" w:type="dxa"/>
                          <w:bottom w:w="0" w:type="dxa"/>
                          <w:right w:w="0" w:type="dxa"/>
                        </w:tcMar>
                        <w:vAlign w:val="top"/>
                      </w:tcPr>
                      <w:p w14:paraId="6F145A81">
                        <w:pPr>
                          <w:pStyle w:val="4"/>
                          <w:jc w:val="left"/>
                          <w:rPr>
                            <w:rFonts w:hint="eastAsia" w:ascii="宋体" w:hAnsi="宋体" w:eastAsia="宋体" w:cs="宋体"/>
                          </w:rPr>
                        </w:pPr>
                        <w:r>
                          <w:rPr>
                            <w:rFonts w:hint="eastAsia" w:ascii="宋体" w:hAnsi="宋体" w:eastAsia="宋体" w:cs="宋体"/>
                            <w:color w:val="000000"/>
                            <w:sz w:val="18"/>
                          </w:rPr>
                          <w:t>床档</w:t>
                        </w:r>
                      </w:p>
                    </w:tc>
                  </w:tr>
                  <w:tr w14:paraId="2022B9F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13" w:type="dxa"/>
                        <w:tcBorders>
                          <w:top w:val="nil"/>
                          <w:left w:val="single" w:color="000000" w:sz="8" w:space="0"/>
                          <w:bottom w:val="single" w:color="000000" w:sz="4" w:space="0"/>
                          <w:right w:val="single" w:color="000000" w:sz="4" w:space="0"/>
                        </w:tcBorders>
                        <w:tcMar>
                          <w:top w:w="0" w:type="dxa"/>
                          <w:left w:w="0" w:type="dxa"/>
                          <w:bottom w:w="0" w:type="dxa"/>
                          <w:right w:w="0" w:type="dxa"/>
                        </w:tcMar>
                        <w:vAlign w:val="top"/>
                      </w:tcPr>
                      <w:p w14:paraId="2BF1D521">
                        <w:pPr>
                          <w:pStyle w:val="4"/>
                          <w:jc w:val="left"/>
                          <w:rPr>
                            <w:rFonts w:hint="eastAsia" w:ascii="宋体" w:hAnsi="宋体" w:eastAsia="宋体" w:cs="宋体"/>
                          </w:rPr>
                        </w:pPr>
                        <w:r>
                          <w:rPr>
                            <w:rFonts w:hint="eastAsia" w:ascii="宋体" w:hAnsi="宋体" w:eastAsia="宋体" w:cs="宋体"/>
                            <w:color w:val="000000"/>
                            <w:sz w:val="18"/>
                          </w:rPr>
                          <w:t>矩管</w:t>
                        </w:r>
                      </w:p>
                    </w:tc>
                    <w:tc>
                      <w:tcPr>
                        <w:tcW w:w="695" w:type="dxa"/>
                        <w:tcBorders>
                          <w:top w:val="nil"/>
                          <w:left w:val="nil"/>
                          <w:bottom w:val="single" w:color="000000" w:sz="4" w:space="0"/>
                          <w:right w:val="single" w:color="000000" w:sz="4" w:space="0"/>
                        </w:tcBorders>
                        <w:tcMar>
                          <w:top w:w="0" w:type="dxa"/>
                          <w:left w:w="0" w:type="dxa"/>
                          <w:bottom w:w="0" w:type="dxa"/>
                          <w:right w:w="0" w:type="dxa"/>
                        </w:tcMar>
                        <w:vAlign w:val="top"/>
                      </w:tcPr>
                      <w:p w14:paraId="66708F92">
                        <w:pPr>
                          <w:pStyle w:val="4"/>
                          <w:jc w:val="left"/>
                          <w:rPr>
                            <w:rFonts w:hint="eastAsia" w:ascii="宋体" w:hAnsi="宋体" w:eastAsia="宋体" w:cs="宋体"/>
                          </w:rPr>
                        </w:pPr>
                        <w:r>
                          <w:rPr>
                            <w:rFonts w:hint="eastAsia" w:ascii="宋体" w:hAnsi="宋体" w:eastAsia="宋体" w:cs="宋体"/>
                            <w:color w:val="000000"/>
                            <w:sz w:val="18"/>
                          </w:rPr>
                          <w:t>Q21520mm×20mm×1.2mm</w:t>
                        </w:r>
                      </w:p>
                    </w:tc>
                    <w:tc>
                      <w:tcPr>
                        <w:tcW w:w="282" w:type="dxa"/>
                        <w:vMerge w:val="continue"/>
                        <w:tcBorders>
                          <w:top w:val="nil"/>
                          <w:left w:val="nil"/>
                          <w:bottom w:val="single" w:color="000000" w:sz="4" w:space="0"/>
                          <w:right w:val="single" w:color="000000" w:sz="4" w:space="0"/>
                        </w:tcBorders>
                      </w:tcPr>
                      <w:p w14:paraId="0E21992F">
                        <w:pPr>
                          <w:rPr>
                            <w:rFonts w:hint="eastAsia" w:ascii="宋体" w:hAnsi="宋体" w:eastAsia="宋体" w:cs="宋体"/>
                          </w:rPr>
                        </w:pPr>
                      </w:p>
                    </w:tc>
                    <w:tc>
                      <w:tcPr>
                        <w:tcW w:w="363" w:type="dxa"/>
                        <w:tcBorders>
                          <w:top w:val="nil"/>
                          <w:left w:val="nil"/>
                          <w:bottom w:val="single" w:color="000000" w:sz="4" w:space="0"/>
                          <w:right w:val="single" w:color="000000" w:sz="8" w:space="0"/>
                        </w:tcBorders>
                        <w:tcMar>
                          <w:top w:w="0" w:type="dxa"/>
                          <w:left w:w="0" w:type="dxa"/>
                          <w:bottom w:w="0" w:type="dxa"/>
                          <w:right w:w="0" w:type="dxa"/>
                        </w:tcMar>
                        <w:vAlign w:val="top"/>
                      </w:tcPr>
                      <w:p w14:paraId="47D97119">
                        <w:pPr>
                          <w:pStyle w:val="4"/>
                          <w:jc w:val="left"/>
                          <w:rPr>
                            <w:rFonts w:hint="eastAsia" w:ascii="宋体" w:hAnsi="宋体" w:eastAsia="宋体" w:cs="宋体"/>
                          </w:rPr>
                        </w:pPr>
                        <w:r>
                          <w:rPr>
                            <w:rFonts w:hint="eastAsia" w:ascii="宋体" w:hAnsi="宋体" w:eastAsia="宋体" w:cs="宋体"/>
                            <w:color w:val="000000"/>
                            <w:sz w:val="18"/>
                          </w:rPr>
                          <w:t>床中腿</w:t>
                        </w:r>
                      </w:p>
                    </w:tc>
                  </w:tr>
                  <w:tr w14:paraId="44754FB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13" w:type="dxa"/>
                        <w:tcBorders>
                          <w:top w:val="nil"/>
                          <w:left w:val="single" w:color="000000" w:sz="8" w:space="0"/>
                          <w:bottom w:val="single" w:color="000000" w:sz="4" w:space="0"/>
                          <w:right w:val="single" w:color="000000" w:sz="4" w:space="0"/>
                        </w:tcBorders>
                        <w:tcMar>
                          <w:top w:w="0" w:type="dxa"/>
                          <w:left w:w="0" w:type="dxa"/>
                          <w:bottom w:w="0" w:type="dxa"/>
                          <w:right w:w="0" w:type="dxa"/>
                        </w:tcMar>
                        <w:vAlign w:val="top"/>
                      </w:tcPr>
                      <w:p w14:paraId="5EAEE5FD">
                        <w:pPr>
                          <w:pStyle w:val="4"/>
                          <w:jc w:val="left"/>
                          <w:rPr>
                            <w:rFonts w:hint="eastAsia" w:ascii="宋体" w:hAnsi="宋体" w:eastAsia="宋体" w:cs="宋体"/>
                          </w:rPr>
                        </w:pPr>
                        <w:r>
                          <w:rPr>
                            <w:rFonts w:hint="eastAsia" w:ascii="宋体" w:hAnsi="宋体" w:eastAsia="宋体" w:cs="宋体"/>
                            <w:color w:val="000000"/>
                            <w:sz w:val="18"/>
                          </w:rPr>
                          <w:t>钢管</w:t>
                        </w:r>
                      </w:p>
                    </w:tc>
                    <w:tc>
                      <w:tcPr>
                        <w:tcW w:w="695" w:type="dxa"/>
                        <w:tcBorders>
                          <w:top w:val="nil"/>
                          <w:left w:val="nil"/>
                          <w:bottom w:val="single" w:color="000000" w:sz="4" w:space="0"/>
                          <w:right w:val="single" w:color="000000" w:sz="4" w:space="0"/>
                        </w:tcBorders>
                        <w:tcMar>
                          <w:top w:w="0" w:type="dxa"/>
                          <w:left w:w="0" w:type="dxa"/>
                          <w:bottom w:w="0" w:type="dxa"/>
                          <w:right w:w="0" w:type="dxa"/>
                        </w:tcMar>
                        <w:vAlign w:val="top"/>
                      </w:tcPr>
                      <w:p w14:paraId="4C94F1ED">
                        <w:pPr>
                          <w:pStyle w:val="4"/>
                          <w:jc w:val="left"/>
                          <w:rPr>
                            <w:rFonts w:hint="eastAsia" w:ascii="宋体" w:hAnsi="宋体" w:eastAsia="宋体" w:cs="宋体"/>
                          </w:rPr>
                        </w:pPr>
                        <w:r>
                          <w:rPr>
                            <w:rFonts w:hint="eastAsia" w:ascii="宋体" w:hAnsi="宋体" w:eastAsia="宋体" w:cs="宋体"/>
                            <w:color w:val="000000"/>
                            <w:sz w:val="18"/>
                          </w:rPr>
                          <w:t>Q215φ22mm×1.2mm</w:t>
                        </w:r>
                      </w:p>
                    </w:tc>
                    <w:tc>
                      <w:tcPr>
                        <w:tcW w:w="282" w:type="dxa"/>
                        <w:vMerge w:val="restart"/>
                        <w:tcBorders>
                          <w:top w:val="nil"/>
                          <w:left w:val="nil"/>
                          <w:bottom w:val="single" w:color="000000" w:sz="4" w:space="0"/>
                          <w:right w:val="single" w:color="000000" w:sz="4" w:space="0"/>
                        </w:tcBorders>
                        <w:tcMar>
                          <w:top w:w="0" w:type="dxa"/>
                          <w:left w:w="0" w:type="dxa"/>
                          <w:bottom w:w="0" w:type="dxa"/>
                          <w:right w:w="0" w:type="dxa"/>
                        </w:tcMar>
                        <w:vAlign w:val="top"/>
                      </w:tcPr>
                      <w:p w14:paraId="6A0E8C22">
                        <w:pPr>
                          <w:pStyle w:val="4"/>
                          <w:jc w:val="left"/>
                          <w:rPr>
                            <w:rFonts w:hint="eastAsia" w:ascii="宋体" w:hAnsi="宋体" w:eastAsia="宋体" w:cs="宋体"/>
                          </w:rPr>
                        </w:pPr>
                        <w:r>
                          <w:rPr>
                            <w:rFonts w:hint="eastAsia" w:ascii="宋体" w:hAnsi="宋体" w:eastAsia="宋体" w:cs="宋体"/>
                            <w:color w:val="000000"/>
                            <w:sz w:val="18"/>
                          </w:rPr>
                          <w:t>GB/T13793</w:t>
                        </w:r>
                      </w:p>
                    </w:tc>
                    <w:tc>
                      <w:tcPr>
                        <w:tcW w:w="363" w:type="dxa"/>
                        <w:tcBorders>
                          <w:top w:val="nil"/>
                          <w:left w:val="nil"/>
                          <w:bottom w:val="single" w:color="000000" w:sz="4" w:space="0"/>
                          <w:right w:val="single" w:color="000000" w:sz="8" w:space="0"/>
                        </w:tcBorders>
                        <w:tcMar>
                          <w:top w:w="0" w:type="dxa"/>
                          <w:left w:w="0" w:type="dxa"/>
                          <w:bottom w:w="0" w:type="dxa"/>
                          <w:right w:w="0" w:type="dxa"/>
                        </w:tcMar>
                        <w:vAlign w:val="top"/>
                      </w:tcPr>
                      <w:p w14:paraId="2F278DBB">
                        <w:pPr>
                          <w:pStyle w:val="4"/>
                          <w:jc w:val="left"/>
                          <w:rPr>
                            <w:rFonts w:hint="eastAsia" w:ascii="宋体" w:hAnsi="宋体" w:eastAsia="宋体" w:cs="宋体"/>
                          </w:rPr>
                        </w:pPr>
                        <w:r>
                          <w:rPr>
                            <w:rFonts w:hint="eastAsia" w:ascii="宋体" w:hAnsi="宋体" w:eastAsia="宋体" w:cs="宋体"/>
                            <w:color w:val="000000"/>
                            <w:sz w:val="18"/>
                          </w:rPr>
                          <w:t>床头</w:t>
                        </w:r>
                      </w:p>
                    </w:tc>
                  </w:tr>
                  <w:tr w14:paraId="349AAB3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13" w:type="dxa"/>
                        <w:tcBorders>
                          <w:top w:val="nil"/>
                          <w:left w:val="single" w:color="000000" w:sz="8" w:space="0"/>
                          <w:bottom w:val="single" w:color="000000" w:sz="4" w:space="0"/>
                          <w:right w:val="single" w:color="000000" w:sz="4" w:space="0"/>
                        </w:tcBorders>
                        <w:tcMar>
                          <w:top w:w="0" w:type="dxa"/>
                          <w:left w:w="0" w:type="dxa"/>
                          <w:bottom w:w="0" w:type="dxa"/>
                          <w:right w:w="0" w:type="dxa"/>
                        </w:tcMar>
                        <w:vAlign w:val="top"/>
                      </w:tcPr>
                      <w:p w14:paraId="79B03404">
                        <w:pPr>
                          <w:pStyle w:val="4"/>
                          <w:jc w:val="left"/>
                          <w:rPr>
                            <w:rFonts w:hint="eastAsia" w:ascii="宋体" w:hAnsi="宋体" w:eastAsia="宋体" w:cs="宋体"/>
                          </w:rPr>
                        </w:pPr>
                        <w:r>
                          <w:rPr>
                            <w:rFonts w:hint="eastAsia" w:ascii="宋体" w:hAnsi="宋体" w:eastAsia="宋体" w:cs="宋体"/>
                            <w:color w:val="000000"/>
                            <w:sz w:val="18"/>
                          </w:rPr>
                          <w:t>钢管</w:t>
                        </w:r>
                      </w:p>
                    </w:tc>
                    <w:tc>
                      <w:tcPr>
                        <w:tcW w:w="695" w:type="dxa"/>
                        <w:tcBorders>
                          <w:top w:val="nil"/>
                          <w:left w:val="nil"/>
                          <w:bottom w:val="single" w:color="000000" w:sz="4" w:space="0"/>
                          <w:right w:val="single" w:color="000000" w:sz="4" w:space="0"/>
                        </w:tcBorders>
                        <w:tcMar>
                          <w:top w:w="0" w:type="dxa"/>
                          <w:left w:w="0" w:type="dxa"/>
                          <w:bottom w:w="0" w:type="dxa"/>
                          <w:right w:w="0" w:type="dxa"/>
                        </w:tcMar>
                        <w:vAlign w:val="top"/>
                      </w:tcPr>
                      <w:p w14:paraId="31FDE774">
                        <w:pPr>
                          <w:pStyle w:val="4"/>
                          <w:jc w:val="left"/>
                          <w:rPr>
                            <w:rFonts w:hint="eastAsia" w:ascii="宋体" w:hAnsi="宋体" w:eastAsia="宋体" w:cs="宋体"/>
                          </w:rPr>
                        </w:pPr>
                        <w:r>
                          <w:rPr>
                            <w:rFonts w:hint="eastAsia" w:ascii="宋体" w:hAnsi="宋体" w:eastAsia="宋体" w:cs="宋体"/>
                            <w:color w:val="000000"/>
                            <w:sz w:val="18"/>
                          </w:rPr>
                          <w:t>Q215φ19mm×1.2mm</w:t>
                        </w:r>
                      </w:p>
                    </w:tc>
                    <w:tc>
                      <w:tcPr>
                        <w:tcW w:w="282" w:type="dxa"/>
                        <w:vMerge w:val="continue"/>
                        <w:tcBorders>
                          <w:top w:val="nil"/>
                          <w:left w:val="nil"/>
                          <w:bottom w:val="single" w:color="000000" w:sz="4" w:space="0"/>
                          <w:right w:val="single" w:color="000000" w:sz="4" w:space="0"/>
                        </w:tcBorders>
                      </w:tcPr>
                      <w:p w14:paraId="40734138">
                        <w:pPr>
                          <w:rPr>
                            <w:rFonts w:hint="eastAsia" w:ascii="宋体" w:hAnsi="宋体" w:eastAsia="宋体" w:cs="宋体"/>
                          </w:rPr>
                        </w:pPr>
                      </w:p>
                    </w:tc>
                    <w:tc>
                      <w:tcPr>
                        <w:tcW w:w="363" w:type="dxa"/>
                        <w:tcBorders>
                          <w:top w:val="nil"/>
                          <w:left w:val="nil"/>
                          <w:bottom w:val="single" w:color="000000" w:sz="4" w:space="0"/>
                          <w:right w:val="single" w:color="000000" w:sz="8" w:space="0"/>
                        </w:tcBorders>
                        <w:tcMar>
                          <w:top w:w="0" w:type="dxa"/>
                          <w:left w:w="0" w:type="dxa"/>
                          <w:bottom w:w="0" w:type="dxa"/>
                          <w:right w:w="0" w:type="dxa"/>
                        </w:tcMar>
                        <w:vAlign w:val="top"/>
                      </w:tcPr>
                      <w:p w14:paraId="2EEC3C48">
                        <w:pPr>
                          <w:pStyle w:val="4"/>
                          <w:jc w:val="left"/>
                          <w:rPr>
                            <w:rFonts w:hint="eastAsia" w:ascii="宋体" w:hAnsi="宋体" w:eastAsia="宋体" w:cs="宋体"/>
                          </w:rPr>
                        </w:pPr>
                        <w:r>
                          <w:rPr>
                            <w:rFonts w:hint="eastAsia" w:ascii="宋体" w:hAnsi="宋体" w:eastAsia="宋体" w:cs="宋体"/>
                            <w:color w:val="000000"/>
                            <w:sz w:val="18"/>
                          </w:rPr>
                          <w:t>床头、床中腿横撑</w:t>
                        </w:r>
                      </w:p>
                    </w:tc>
                  </w:tr>
                  <w:tr w14:paraId="6D9F0D0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13" w:type="dxa"/>
                        <w:tcBorders>
                          <w:top w:val="nil"/>
                          <w:left w:val="single" w:color="000000" w:sz="8" w:space="0"/>
                          <w:bottom w:val="single" w:color="000000" w:sz="4" w:space="0"/>
                          <w:right w:val="single" w:color="000000" w:sz="4" w:space="0"/>
                        </w:tcBorders>
                        <w:tcMar>
                          <w:top w:w="0" w:type="dxa"/>
                          <w:left w:w="0" w:type="dxa"/>
                          <w:bottom w:w="0" w:type="dxa"/>
                          <w:right w:w="0" w:type="dxa"/>
                        </w:tcMar>
                        <w:vAlign w:val="top"/>
                      </w:tcPr>
                      <w:p w14:paraId="246BA4C0">
                        <w:pPr>
                          <w:pStyle w:val="4"/>
                          <w:jc w:val="left"/>
                          <w:rPr>
                            <w:rFonts w:hint="eastAsia" w:ascii="宋体" w:hAnsi="宋体" w:eastAsia="宋体" w:cs="宋体"/>
                          </w:rPr>
                        </w:pPr>
                        <w:r>
                          <w:rPr>
                            <w:rFonts w:hint="eastAsia" w:ascii="宋体" w:hAnsi="宋体" w:eastAsia="宋体" w:cs="宋体"/>
                            <w:color w:val="000000"/>
                            <w:sz w:val="18"/>
                          </w:rPr>
                          <w:t>钢管</w:t>
                        </w:r>
                      </w:p>
                    </w:tc>
                    <w:tc>
                      <w:tcPr>
                        <w:tcW w:w="695" w:type="dxa"/>
                        <w:tcBorders>
                          <w:top w:val="nil"/>
                          <w:left w:val="nil"/>
                          <w:bottom w:val="single" w:color="000000" w:sz="4" w:space="0"/>
                          <w:right w:val="single" w:color="000000" w:sz="4" w:space="0"/>
                        </w:tcBorders>
                        <w:tcMar>
                          <w:top w:w="0" w:type="dxa"/>
                          <w:left w:w="0" w:type="dxa"/>
                          <w:bottom w:w="0" w:type="dxa"/>
                          <w:right w:w="0" w:type="dxa"/>
                        </w:tcMar>
                        <w:vAlign w:val="top"/>
                      </w:tcPr>
                      <w:p w14:paraId="7B1F2A2A">
                        <w:pPr>
                          <w:pStyle w:val="4"/>
                          <w:jc w:val="left"/>
                          <w:rPr>
                            <w:rFonts w:hint="eastAsia" w:ascii="宋体" w:hAnsi="宋体" w:eastAsia="宋体" w:cs="宋体"/>
                          </w:rPr>
                        </w:pPr>
                        <w:r>
                          <w:rPr>
                            <w:rFonts w:hint="eastAsia" w:ascii="宋体" w:hAnsi="宋体" w:eastAsia="宋体" w:cs="宋体"/>
                            <w:color w:val="000000"/>
                            <w:sz w:val="18"/>
                          </w:rPr>
                          <w:t>Q215φ16mm×1.2mm</w:t>
                        </w:r>
                      </w:p>
                    </w:tc>
                    <w:tc>
                      <w:tcPr>
                        <w:tcW w:w="282" w:type="dxa"/>
                        <w:vMerge w:val="continue"/>
                        <w:tcBorders>
                          <w:top w:val="nil"/>
                          <w:left w:val="nil"/>
                          <w:bottom w:val="single" w:color="000000" w:sz="4" w:space="0"/>
                          <w:right w:val="single" w:color="000000" w:sz="4" w:space="0"/>
                        </w:tcBorders>
                      </w:tcPr>
                      <w:p w14:paraId="17BA4ECB">
                        <w:pPr>
                          <w:rPr>
                            <w:rFonts w:hint="eastAsia" w:ascii="宋体" w:hAnsi="宋体" w:eastAsia="宋体" w:cs="宋体"/>
                          </w:rPr>
                        </w:pPr>
                      </w:p>
                    </w:tc>
                    <w:tc>
                      <w:tcPr>
                        <w:tcW w:w="363" w:type="dxa"/>
                        <w:tcBorders>
                          <w:top w:val="nil"/>
                          <w:left w:val="nil"/>
                          <w:bottom w:val="single" w:color="000000" w:sz="4" w:space="0"/>
                          <w:right w:val="single" w:color="000000" w:sz="8" w:space="0"/>
                        </w:tcBorders>
                        <w:tcMar>
                          <w:top w:w="0" w:type="dxa"/>
                          <w:left w:w="0" w:type="dxa"/>
                          <w:bottom w:w="0" w:type="dxa"/>
                          <w:right w:w="0" w:type="dxa"/>
                        </w:tcMar>
                        <w:vAlign w:val="top"/>
                      </w:tcPr>
                      <w:p w14:paraId="02654B89">
                        <w:pPr>
                          <w:pStyle w:val="4"/>
                          <w:jc w:val="left"/>
                          <w:rPr>
                            <w:rFonts w:hint="eastAsia" w:ascii="宋体" w:hAnsi="宋体" w:eastAsia="宋体" w:cs="宋体"/>
                          </w:rPr>
                        </w:pPr>
                        <w:r>
                          <w:rPr>
                            <w:rFonts w:hint="eastAsia" w:ascii="宋体" w:hAnsi="宋体" w:eastAsia="宋体" w:cs="宋体"/>
                            <w:color w:val="000000"/>
                            <w:sz w:val="18"/>
                          </w:rPr>
                          <w:t>床头竖撑</w:t>
                        </w:r>
                      </w:p>
                    </w:tc>
                  </w:tr>
                  <w:tr w14:paraId="620CF1B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13" w:type="dxa"/>
                        <w:tcBorders>
                          <w:top w:val="nil"/>
                          <w:left w:val="single" w:color="000000" w:sz="8" w:space="0"/>
                          <w:bottom w:val="single" w:color="000000" w:sz="4" w:space="0"/>
                          <w:right w:val="single" w:color="000000" w:sz="4" w:space="0"/>
                        </w:tcBorders>
                        <w:tcMar>
                          <w:top w:w="0" w:type="dxa"/>
                          <w:left w:w="0" w:type="dxa"/>
                          <w:bottom w:w="0" w:type="dxa"/>
                          <w:right w:w="0" w:type="dxa"/>
                        </w:tcMar>
                        <w:vAlign w:val="top"/>
                      </w:tcPr>
                      <w:p w14:paraId="536BA29B">
                        <w:pPr>
                          <w:pStyle w:val="4"/>
                          <w:jc w:val="left"/>
                          <w:rPr>
                            <w:rFonts w:hint="eastAsia" w:ascii="宋体" w:hAnsi="宋体" w:eastAsia="宋体" w:cs="宋体"/>
                          </w:rPr>
                        </w:pPr>
                        <w:r>
                          <w:rPr>
                            <w:rFonts w:hint="eastAsia" w:ascii="宋体" w:hAnsi="宋体" w:eastAsia="宋体" w:cs="宋体"/>
                            <w:color w:val="000000"/>
                            <w:sz w:val="18"/>
                          </w:rPr>
                          <w:t>钢板</w:t>
                        </w:r>
                      </w:p>
                    </w:tc>
                    <w:tc>
                      <w:tcPr>
                        <w:tcW w:w="695" w:type="dxa"/>
                        <w:tcBorders>
                          <w:top w:val="nil"/>
                          <w:left w:val="nil"/>
                          <w:bottom w:val="single" w:color="000000" w:sz="4" w:space="0"/>
                          <w:right w:val="single" w:color="000000" w:sz="4" w:space="0"/>
                        </w:tcBorders>
                        <w:tcMar>
                          <w:top w:w="0" w:type="dxa"/>
                          <w:left w:w="0" w:type="dxa"/>
                          <w:bottom w:w="0" w:type="dxa"/>
                          <w:right w:w="0" w:type="dxa"/>
                        </w:tcMar>
                        <w:vAlign w:val="top"/>
                      </w:tcPr>
                      <w:p w14:paraId="654F7E21">
                        <w:pPr>
                          <w:pStyle w:val="4"/>
                          <w:jc w:val="left"/>
                          <w:rPr>
                            <w:rFonts w:hint="eastAsia" w:ascii="宋体" w:hAnsi="宋体" w:eastAsia="宋体" w:cs="宋体"/>
                          </w:rPr>
                        </w:pPr>
                        <w:r>
                          <w:rPr>
                            <w:rFonts w:hint="eastAsia" w:ascii="宋体" w:hAnsi="宋体" w:eastAsia="宋体" w:cs="宋体"/>
                            <w:color w:val="000000"/>
                            <w:sz w:val="18"/>
                          </w:rPr>
                          <w:t>Q195-Q235t3.0mm</w:t>
                        </w:r>
                      </w:p>
                    </w:tc>
                    <w:tc>
                      <w:tcPr>
                        <w:tcW w:w="282" w:type="dxa"/>
                        <w:tcBorders>
                          <w:top w:val="nil"/>
                          <w:left w:val="nil"/>
                          <w:bottom w:val="single" w:color="000000" w:sz="4" w:space="0"/>
                          <w:right w:val="single" w:color="000000" w:sz="4" w:space="0"/>
                        </w:tcBorders>
                        <w:tcMar>
                          <w:top w:w="0" w:type="dxa"/>
                          <w:left w:w="0" w:type="dxa"/>
                          <w:bottom w:w="0" w:type="dxa"/>
                          <w:right w:w="0" w:type="dxa"/>
                        </w:tcMar>
                        <w:vAlign w:val="top"/>
                      </w:tcPr>
                      <w:p w14:paraId="3CCC5C78">
                        <w:pPr>
                          <w:pStyle w:val="4"/>
                          <w:jc w:val="left"/>
                          <w:rPr>
                            <w:rFonts w:hint="eastAsia" w:ascii="宋体" w:hAnsi="宋体" w:eastAsia="宋体" w:cs="宋体"/>
                          </w:rPr>
                        </w:pPr>
                        <w:r>
                          <w:rPr>
                            <w:rFonts w:hint="eastAsia" w:ascii="宋体" w:hAnsi="宋体" w:eastAsia="宋体" w:cs="宋体"/>
                            <w:color w:val="000000"/>
                            <w:sz w:val="18"/>
                          </w:rPr>
                          <w:t>符合国家相关标准规定</w:t>
                        </w:r>
                      </w:p>
                    </w:tc>
                    <w:tc>
                      <w:tcPr>
                        <w:tcW w:w="363" w:type="dxa"/>
                        <w:tcBorders>
                          <w:top w:val="nil"/>
                          <w:left w:val="nil"/>
                          <w:bottom w:val="single" w:color="000000" w:sz="4" w:space="0"/>
                          <w:right w:val="single" w:color="000000" w:sz="8" w:space="0"/>
                        </w:tcBorders>
                        <w:tcMar>
                          <w:top w:w="0" w:type="dxa"/>
                          <w:left w:w="0" w:type="dxa"/>
                          <w:bottom w:w="0" w:type="dxa"/>
                          <w:right w:w="0" w:type="dxa"/>
                        </w:tcMar>
                        <w:vAlign w:val="top"/>
                      </w:tcPr>
                      <w:p w14:paraId="014326D7">
                        <w:pPr>
                          <w:pStyle w:val="4"/>
                          <w:jc w:val="left"/>
                          <w:rPr>
                            <w:rFonts w:hint="eastAsia" w:ascii="宋体" w:hAnsi="宋体" w:eastAsia="宋体" w:cs="宋体"/>
                          </w:rPr>
                        </w:pPr>
                        <w:r>
                          <w:rPr>
                            <w:rFonts w:hint="eastAsia" w:ascii="宋体" w:hAnsi="宋体" w:eastAsia="宋体" w:cs="宋体"/>
                            <w:color w:val="000000"/>
                            <w:sz w:val="18"/>
                          </w:rPr>
                          <w:t>连接件</w:t>
                        </w:r>
                      </w:p>
                    </w:tc>
                  </w:tr>
                  <w:tr w14:paraId="61825D9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13" w:type="dxa"/>
                        <w:tcBorders>
                          <w:top w:val="nil"/>
                          <w:left w:val="single" w:color="000000" w:sz="8" w:space="0"/>
                          <w:bottom w:val="single" w:color="000000" w:sz="4" w:space="0"/>
                          <w:right w:val="single" w:color="000000" w:sz="4" w:space="0"/>
                        </w:tcBorders>
                        <w:tcMar>
                          <w:top w:w="0" w:type="dxa"/>
                          <w:left w:w="0" w:type="dxa"/>
                          <w:bottom w:w="0" w:type="dxa"/>
                          <w:right w:w="0" w:type="dxa"/>
                        </w:tcMar>
                        <w:vAlign w:val="top"/>
                      </w:tcPr>
                      <w:p w14:paraId="1C0616F8">
                        <w:pPr>
                          <w:pStyle w:val="4"/>
                          <w:jc w:val="left"/>
                          <w:rPr>
                            <w:rFonts w:hint="eastAsia" w:ascii="宋体" w:hAnsi="宋体" w:eastAsia="宋体" w:cs="宋体"/>
                          </w:rPr>
                        </w:pPr>
                        <w:r>
                          <w:rPr>
                            <w:rFonts w:hint="eastAsia" w:ascii="宋体" w:hAnsi="宋体" w:eastAsia="宋体" w:cs="宋体"/>
                            <w:color w:val="000000"/>
                            <w:sz w:val="18"/>
                          </w:rPr>
                          <w:t>胶合板</w:t>
                        </w:r>
                      </w:p>
                    </w:tc>
                    <w:tc>
                      <w:tcPr>
                        <w:tcW w:w="695" w:type="dxa"/>
                        <w:tcBorders>
                          <w:top w:val="nil"/>
                          <w:left w:val="nil"/>
                          <w:bottom w:val="single" w:color="000000" w:sz="4" w:space="0"/>
                          <w:right w:val="single" w:color="000000" w:sz="4" w:space="0"/>
                        </w:tcBorders>
                        <w:tcMar>
                          <w:top w:w="0" w:type="dxa"/>
                          <w:left w:w="0" w:type="dxa"/>
                          <w:bottom w:w="0" w:type="dxa"/>
                          <w:right w:w="0" w:type="dxa"/>
                        </w:tcMar>
                        <w:vAlign w:val="top"/>
                      </w:tcPr>
                      <w:p w14:paraId="5219DD6C">
                        <w:pPr>
                          <w:pStyle w:val="4"/>
                          <w:jc w:val="left"/>
                          <w:rPr>
                            <w:rFonts w:hint="eastAsia" w:ascii="宋体" w:hAnsi="宋体" w:eastAsia="宋体" w:cs="宋体"/>
                          </w:rPr>
                        </w:pPr>
                        <w:r>
                          <w:rPr>
                            <w:rFonts w:hint="eastAsia" w:ascii="宋体" w:hAnsi="宋体" w:eastAsia="宋体" w:cs="宋体"/>
                            <w:color w:val="000000"/>
                            <w:sz w:val="18"/>
                          </w:rPr>
                          <w:t>厚度8.0mm±1.0mm,</w:t>
                        </w:r>
                      </w:p>
                      <w:p w14:paraId="45DAB0F2">
                        <w:pPr>
                          <w:pStyle w:val="4"/>
                          <w:jc w:val="left"/>
                          <w:rPr>
                            <w:rFonts w:hint="eastAsia" w:ascii="宋体" w:hAnsi="宋体" w:eastAsia="宋体" w:cs="宋体"/>
                          </w:rPr>
                        </w:pPr>
                        <w:r>
                          <w:rPr>
                            <w:rFonts w:hint="eastAsia" w:ascii="宋体" w:hAnsi="宋体" w:eastAsia="宋体" w:cs="宋体"/>
                            <w:color w:val="000000"/>
                            <w:sz w:val="18"/>
                          </w:rPr>
                          <w:t>甲醛释放量:E1≤0.124mg/m³</w:t>
                        </w:r>
                      </w:p>
                    </w:tc>
                    <w:tc>
                      <w:tcPr>
                        <w:tcW w:w="282" w:type="dxa"/>
                        <w:tcBorders>
                          <w:top w:val="nil"/>
                          <w:left w:val="nil"/>
                          <w:bottom w:val="single" w:color="000000" w:sz="4" w:space="0"/>
                          <w:right w:val="single" w:color="000000" w:sz="4" w:space="0"/>
                        </w:tcBorders>
                        <w:tcMar>
                          <w:top w:w="0" w:type="dxa"/>
                          <w:left w:w="0" w:type="dxa"/>
                          <w:bottom w:w="0" w:type="dxa"/>
                          <w:right w:w="0" w:type="dxa"/>
                        </w:tcMar>
                        <w:vAlign w:val="top"/>
                      </w:tcPr>
                      <w:p w14:paraId="6F0EE06C">
                        <w:pPr>
                          <w:pStyle w:val="4"/>
                          <w:jc w:val="left"/>
                          <w:rPr>
                            <w:rFonts w:hint="eastAsia" w:ascii="宋体" w:hAnsi="宋体" w:eastAsia="宋体" w:cs="宋体"/>
                          </w:rPr>
                        </w:pPr>
                        <w:r>
                          <w:rPr>
                            <w:rFonts w:hint="eastAsia" w:ascii="宋体" w:hAnsi="宋体" w:eastAsia="宋体" w:cs="宋体"/>
                            <w:color w:val="000000"/>
                            <w:sz w:val="18"/>
                          </w:rPr>
                          <w:t>附录A，GB/T9846</w:t>
                        </w:r>
                      </w:p>
                      <w:p w14:paraId="0D1B461B">
                        <w:pPr>
                          <w:pStyle w:val="4"/>
                          <w:jc w:val="left"/>
                          <w:rPr>
                            <w:rFonts w:hint="eastAsia" w:ascii="宋体" w:hAnsi="宋体" w:eastAsia="宋体" w:cs="宋体"/>
                          </w:rPr>
                        </w:pPr>
                        <w:r>
                          <w:rPr>
                            <w:rFonts w:hint="eastAsia" w:ascii="宋体" w:hAnsi="宋体" w:eastAsia="宋体" w:cs="宋体"/>
                            <w:color w:val="000000"/>
                            <w:sz w:val="18"/>
                          </w:rPr>
                          <w:t>GB18580</w:t>
                        </w:r>
                      </w:p>
                    </w:tc>
                    <w:tc>
                      <w:tcPr>
                        <w:tcW w:w="363" w:type="dxa"/>
                        <w:tcBorders>
                          <w:top w:val="nil"/>
                          <w:left w:val="nil"/>
                          <w:bottom w:val="single" w:color="000000" w:sz="4" w:space="0"/>
                          <w:right w:val="single" w:color="000000" w:sz="8" w:space="0"/>
                        </w:tcBorders>
                        <w:tcMar>
                          <w:top w:w="0" w:type="dxa"/>
                          <w:left w:w="0" w:type="dxa"/>
                          <w:bottom w:w="0" w:type="dxa"/>
                          <w:right w:w="0" w:type="dxa"/>
                        </w:tcMar>
                        <w:vAlign w:val="top"/>
                      </w:tcPr>
                      <w:p w14:paraId="6B13F4C3">
                        <w:pPr>
                          <w:pStyle w:val="4"/>
                          <w:jc w:val="left"/>
                          <w:rPr>
                            <w:rFonts w:hint="eastAsia" w:ascii="宋体" w:hAnsi="宋体" w:eastAsia="宋体" w:cs="宋体"/>
                          </w:rPr>
                        </w:pPr>
                        <w:r>
                          <w:rPr>
                            <w:rFonts w:hint="eastAsia" w:ascii="宋体" w:hAnsi="宋体" w:eastAsia="宋体" w:cs="宋体"/>
                            <w:color w:val="000000"/>
                            <w:sz w:val="18"/>
                          </w:rPr>
                          <w:t>床面板</w:t>
                        </w:r>
                      </w:p>
                    </w:tc>
                  </w:tr>
                  <w:tr w14:paraId="36D3331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13" w:type="dxa"/>
                        <w:tcBorders>
                          <w:top w:val="nil"/>
                          <w:left w:val="single" w:color="000000" w:sz="8" w:space="0"/>
                          <w:bottom w:val="single" w:color="000000" w:sz="4" w:space="0"/>
                          <w:right w:val="single" w:color="000000" w:sz="4" w:space="0"/>
                        </w:tcBorders>
                        <w:tcMar>
                          <w:top w:w="0" w:type="dxa"/>
                          <w:left w:w="0" w:type="dxa"/>
                          <w:bottom w:w="0" w:type="dxa"/>
                          <w:right w:w="0" w:type="dxa"/>
                        </w:tcMar>
                        <w:vAlign w:val="top"/>
                      </w:tcPr>
                      <w:p w14:paraId="3EEAD7C1">
                        <w:pPr>
                          <w:pStyle w:val="4"/>
                          <w:jc w:val="left"/>
                          <w:rPr>
                            <w:rFonts w:hint="eastAsia" w:ascii="宋体" w:hAnsi="宋体" w:eastAsia="宋体" w:cs="宋体"/>
                          </w:rPr>
                        </w:pPr>
                        <w:r>
                          <w:rPr>
                            <w:rFonts w:hint="eastAsia" w:ascii="宋体" w:hAnsi="宋体" w:eastAsia="宋体" w:cs="宋体"/>
                            <w:color w:val="000000"/>
                            <w:sz w:val="18"/>
                          </w:rPr>
                          <w:t>扁圆头半空心铆钉</w:t>
                        </w:r>
                      </w:p>
                    </w:tc>
                    <w:tc>
                      <w:tcPr>
                        <w:tcW w:w="695" w:type="dxa"/>
                        <w:tcBorders>
                          <w:top w:val="nil"/>
                          <w:left w:val="nil"/>
                          <w:bottom w:val="single" w:color="000000" w:sz="4" w:space="0"/>
                          <w:right w:val="single" w:color="000000" w:sz="4" w:space="0"/>
                        </w:tcBorders>
                        <w:tcMar>
                          <w:top w:w="0" w:type="dxa"/>
                          <w:left w:w="0" w:type="dxa"/>
                          <w:bottom w:w="0" w:type="dxa"/>
                          <w:right w:w="0" w:type="dxa"/>
                        </w:tcMar>
                        <w:vAlign w:val="top"/>
                      </w:tcPr>
                      <w:p w14:paraId="613A4E0B">
                        <w:pPr>
                          <w:pStyle w:val="4"/>
                          <w:jc w:val="left"/>
                          <w:rPr>
                            <w:rFonts w:hint="eastAsia" w:ascii="宋体" w:hAnsi="宋体" w:eastAsia="宋体" w:cs="宋体"/>
                          </w:rPr>
                        </w:pPr>
                        <w:r>
                          <w:rPr>
                            <w:rFonts w:hint="eastAsia" w:ascii="宋体" w:hAnsi="宋体" w:eastAsia="宋体" w:cs="宋体"/>
                            <w:color w:val="000000"/>
                            <w:sz w:val="18"/>
                          </w:rPr>
                          <w:t>镀锌</w:t>
                        </w:r>
                      </w:p>
                    </w:tc>
                    <w:tc>
                      <w:tcPr>
                        <w:tcW w:w="282" w:type="dxa"/>
                        <w:tcBorders>
                          <w:top w:val="nil"/>
                          <w:left w:val="nil"/>
                          <w:bottom w:val="single" w:color="000000" w:sz="4" w:space="0"/>
                          <w:right w:val="single" w:color="000000" w:sz="4" w:space="0"/>
                        </w:tcBorders>
                        <w:tcMar>
                          <w:top w:w="0" w:type="dxa"/>
                          <w:left w:w="0" w:type="dxa"/>
                          <w:bottom w:w="0" w:type="dxa"/>
                          <w:right w:w="0" w:type="dxa"/>
                        </w:tcMar>
                        <w:vAlign w:val="top"/>
                      </w:tcPr>
                      <w:p w14:paraId="6F121621">
                        <w:pPr>
                          <w:pStyle w:val="4"/>
                          <w:jc w:val="left"/>
                          <w:rPr>
                            <w:rFonts w:hint="eastAsia" w:ascii="宋体" w:hAnsi="宋体" w:eastAsia="宋体" w:cs="宋体"/>
                          </w:rPr>
                        </w:pPr>
                        <w:r>
                          <w:rPr>
                            <w:rFonts w:hint="eastAsia" w:ascii="宋体" w:hAnsi="宋体" w:eastAsia="宋体" w:cs="宋体"/>
                            <w:color w:val="000000"/>
                            <w:sz w:val="18"/>
                          </w:rPr>
                          <w:t>GB/T876</w:t>
                        </w:r>
                      </w:p>
                    </w:tc>
                    <w:tc>
                      <w:tcPr>
                        <w:tcW w:w="363" w:type="dxa"/>
                        <w:tcBorders>
                          <w:top w:val="nil"/>
                          <w:left w:val="nil"/>
                          <w:bottom w:val="single" w:color="000000" w:sz="4" w:space="0"/>
                          <w:right w:val="single" w:color="000000" w:sz="8" w:space="0"/>
                        </w:tcBorders>
                        <w:tcMar>
                          <w:top w:w="0" w:type="dxa"/>
                          <w:left w:w="0" w:type="dxa"/>
                          <w:bottom w:w="0" w:type="dxa"/>
                          <w:right w:w="0" w:type="dxa"/>
                        </w:tcMar>
                        <w:vAlign w:val="top"/>
                      </w:tcPr>
                      <w:p w14:paraId="7C347B43">
                        <w:pPr>
                          <w:pStyle w:val="4"/>
                          <w:jc w:val="left"/>
                          <w:rPr>
                            <w:rFonts w:hint="eastAsia" w:ascii="宋体" w:hAnsi="宋体" w:eastAsia="宋体" w:cs="宋体"/>
                          </w:rPr>
                        </w:pPr>
                        <w:r>
                          <w:rPr>
                            <w:rFonts w:hint="eastAsia" w:ascii="宋体" w:hAnsi="宋体" w:eastAsia="宋体" w:cs="宋体"/>
                            <w:color w:val="000000"/>
                            <w:sz w:val="18"/>
                          </w:rPr>
                          <w:t>固定连接件</w:t>
                        </w:r>
                      </w:p>
                    </w:tc>
                  </w:tr>
                  <w:tr w14:paraId="623C44E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13" w:type="dxa"/>
                        <w:tcBorders>
                          <w:top w:val="nil"/>
                          <w:left w:val="single" w:color="000000" w:sz="8" w:space="0"/>
                          <w:bottom w:val="single" w:color="000000" w:sz="4" w:space="0"/>
                          <w:right w:val="single" w:color="000000" w:sz="4" w:space="0"/>
                        </w:tcBorders>
                        <w:tcMar>
                          <w:top w:w="0" w:type="dxa"/>
                          <w:left w:w="0" w:type="dxa"/>
                          <w:bottom w:w="0" w:type="dxa"/>
                          <w:right w:w="0" w:type="dxa"/>
                        </w:tcMar>
                        <w:vAlign w:val="top"/>
                      </w:tcPr>
                      <w:p w14:paraId="3048EFCF">
                        <w:pPr>
                          <w:pStyle w:val="4"/>
                          <w:jc w:val="left"/>
                          <w:rPr>
                            <w:rFonts w:hint="eastAsia" w:ascii="宋体" w:hAnsi="宋体" w:eastAsia="宋体" w:cs="宋体"/>
                          </w:rPr>
                        </w:pPr>
                        <w:r>
                          <w:rPr>
                            <w:rFonts w:hint="eastAsia" w:ascii="宋体" w:hAnsi="宋体" w:eastAsia="宋体" w:cs="宋体"/>
                            <w:color w:val="000000"/>
                            <w:sz w:val="18"/>
                          </w:rPr>
                          <w:t>强攻螺丝</w:t>
                        </w:r>
                      </w:p>
                    </w:tc>
                    <w:tc>
                      <w:tcPr>
                        <w:tcW w:w="695" w:type="dxa"/>
                        <w:tcBorders>
                          <w:top w:val="nil"/>
                          <w:left w:val="nil"/>
                          <w:bottom w:val="single" w:color="000000" w:sz="4" w:space="0"/>
                          <w:right w:val="single" w:color="000000" w:sz="4" w:space="0"/>
                        </w:tcBorders>
                        <w:tcMar>
                          <w:top w:w="0" w:type="dxa"/>
                          <w:left w:w="0" w:type="dxa"/>
                          <w:bottom w:w="0" w:type="dxa"/>
                          <w:right w:w="0" w:type="dxa"/>
                        </w:tcMar>
                        <w:vAlign w:val="top"/>
                      </w:tcPr>
                      <w:p w14:paraId="084A6C23">
                        <w:pPr>
                          <w:pStyle w:val="4"/>
                          <w:jc w:val="left"/>
                          <w:rPr>
                            <w:rFonts w:hint="eastAsia" w:ascii="宋体" w:hAnsi="宋体" w:eastAsia="宋体" w:cs="宋体"/>
                          </w:rPr>
                        </w:pPr>
                        <w:r>
                          <w:rPr>
                            <w:rFonts w:hint="eastAsia" w:ascii="宋体" w:hAnsi="宋体" w:eastAsia="宋体" w:cs="宋体"/>
                            <w:color w:val="000000"/>
                            <w:sz w:val="18"/>
                          </w:rPr>
                          <w:t>M4mm</w:t>
                        </w:r>
                      </w:p>
                    </w:tc>
                    <w:tc>
                      <w:tcPr>
                        <w:tcW w:w="282" w:type="dxa"/>
                        <w:tcBorders>
                          <w:top w:val="nil"/>
                          <w:left w:val="nil"/>
                          <w:bottom w:val="single" w:color="000000" w:sz="4" w:space="0"/>
                          <w:right w:val="single" w:color="000000" w:sz="4" w:space="0"/>
                        </w:tcBorders>
                        <w:tcMar>
                          <w:top w:w="0" w:type="dxa"/>
                          <w:left w:w="0" w:type="dxa"/>
                          <w:bottom w:w="0" w:type="dxa"/>
                          <w:right w:w="0" w:type="dxa"/>
                        </w:tcMar>
                        <w:vAlign w:val="top"/>
                      </w:tcPr>
                      <w:p w14:paraId="0DDA3684">
                        <w:pPr>
                          <w:pStyle w:val="4"/>
                          <w:jc w:val="left"/>
                          <w:rPr>
                            <w:rFonts w:hint="eastAsia" w:ascii="宋体" w:hAnsi="宋体" w:eastAsia="宋体" w:cs="宋体"/>
                          </w:rPr>
                        </w:pPr>
                        <w:r>
                          <w:rPr>
                            <w:rFonts w:hint="eastAsia" w:ascii="宋体" w:hAnsi="宋体" w:eastAsia="宋体" w:cs="宋体"/>
                            <w:color w:val="000000"/>
                            <w:sz w:val="18"/>
                          </w:rPr>
                          <w:t>GB/T830</w:t>
                        </w:r>
                      </w:p>
                    </w:tc>
                    <w:tc>
                      <w:tcPr>
                        <w:tcW w:w="363" w:type="dxa"/>
                        <w:tcBorders>
                          <w:top w:val="nil"/>
                          <w:left w:val="nil"/>
                          <w:bottom w:val="single" w:color="000000" w:sz="4" w:space="0"/>
                          <w:right w:val="single" w:color="000000" w:sz="8" w:space="0"/>
                        </w:tcBorders>
                        <w:tcMar>
                          <w:top w:w="0" w:type="dxa"/>
                          <w:left w:w="0" w:type="dxa"/>
                          <w:bottom w:w="0" w:type="dxa"/>
                          <w:right w:w="0" w:type="dxa"/>
                        </w:tcMar>
                        <w:vAlign w:val="top"/>
                      </w:tcPr>
                      <w:p w14:paraId="2FDB78C9">
                        <w:pPr>
                          <w:pStyle w:val="4"/>
                          <w:jc w:val="left"/>
                          <w:rPr>
                            <w:rFonts w:hint="eastAsia" w:ascii="宋体" w:hAnsi="宋体" w:eastAsia="宋体" w:cs="宋体"/>
                          </w:rPr>
                        </w:pPr>
                        <w:r>
                          <w:rPr>
                            <w:rFonts w:hint="eastAsia" w:ascii="宋体" w:hAnsi="宋体" w:eastAsia="宋体" w:cs="宋体"/>
                            <w:color w:val="000000"/>
                            <w:sz w:val="18"/>
                          </w:rPr>
                          <w:t>固定床面板</w:t>
                        </w:r>
                      </w:p>
                    </w:tc>
                  </w:tr>
                  <w:tr w14:paraId="7050811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13" w:type="dxa"/>
                        <w:tcBorders>
                          <w:top w:val="nil"/>
                          <w:left w:val="single" w:color="000000" w:sz="8" w:space="0"/>
                          <w:bottom w:val="single" w:color="000000" w:sz="4" w:space="0"/>
                          <w:right w:val="single" w:color="000000" w:sz="4" w:space="0"/>
                        </w:tcBorders>
                        <w:tcMar>
                          <w:top w:w="0" w:type="dxa"/>
                          <w:left w:w="0" w:type="dxa"/>
                          <w:bottom w:w="0" w:type="dxa"/>
                          <w:right w:w="0" w:type="dxa"/>
                        </w:tcMar>
                        <w:vAlign w:val="top"/>
                      </w:tcPr>
                      <w:p w14:paraId="54D3C069">
                        <w:pPr>
                          <w:pStyle w:val="4"/>
                          <w:jc w:val="left"/>
                          <w:rPr>
                            <w:rFonts w:hint="eastAsia" w:ascii="宋体" w:hAnsi="宋体" w:eastAsia="宋体" w:cs="宋体"/>
                          </w:rPr>
                        </w:pPr>
                        <w:r>
                          <w:rPr>
                            <w:rFonts w:hint="eastAsia" w:ascii="宋体" w:hAnsi="宋体" w:eastAsia="宋体" w:cs="宋体"/>
                            <w:color w:val="000000"/>
                            <w:sz w:val="18"/>
                          </w:rPr>
                          <w:t>螺钉</w:t>
                        </w:r>
                      </w:p>
                    </w:tc>
                    <w:tc>
                      <w:tcPr>
                        <w:tcW w:w="695" w:type="dxa"/>
                        <w:tcBorders>
                          <w:top w:val="nil"/>
                          <w:left w:val="nil"/>
                          <w:bottom w:val="single" w:color="000000" w:sz="4" w:space="0"/>
                          <w:right w:val="single" w:color="000000" w:sz="4" w:space="0"/>
                        </w:tcBorders>
                        <w:tcMar>
                          <w:top w:w="0" w:type="dxa"/>
                          <w:left w:w="0" w:type="dxa"/>
                          <w:bottom w:w="0" w:type="dxa"/>
                          <w:right w:w="0" w:type="dxa"/>
                        </w:tcMar>
                        <w:vAlign w:val="top"/>
                      </w:tcPr>
                      <w:p w14:paraId="3614D850">
                        <w:pPr>
                          <w:pStyle w:val="4"/>
                          <w:jc w:val="left"/>
                          <w:rPr>
                            <w:rFonts w:hint="eastAsia" w:ascii="宋体" w:hAnsi="宋体" w:eastAsia="宋体" w:cs="宋体"/>
                          </w:rPr>
                        </w:pPr>
                        <w:r>
                          <w:rPr>
                            <w:rFonts w:hint="eastAsia" w:ascii="宋体" w:hAnsi="宋体" w:eastAsia="宋体" w:cs="宋体"/>
                            <w:color w:val="000000"/>
                            <w:sz w:val="18"/>
                          </w:rPr>
                          <w:t>M6mm</w:t>
                        </w:r>
                      </w:p>
                    </w:tc>
                    <w:tc>
                      <w:tcPr>
                        <w:tcW w:w="282" w:type="dxa"/>
                        <w:tcBorders>
                          <w:top w:val="nil"/>
                          <w:left w:val="nil"/>
                          <w:bottom w:val="single" w:color="000000" w:sz="4" w:space="0"/>
                          <w:right w:val="single" w:color="000000" w:sz="4" w:space="0"/>
                        </w:tcBorders>
                        <w:tcMar>
                          <w:top w:w="0" w:type="dxa"/>
                          <w:left w:w="0" w:type="dxa"/>
                          <w:bottom w:w="0" w:type="dxa"/>
                          <w:right w:w="0" w:type="dxa"/>
                        </w:tcMar>
                        <w:vAlign w:val="top"/>
                      </w:tcPr>
                      <w:p w14:paraId="64601CA9">
                        <w:pPr>
                          <w:pStyle w:val="4"/>
                          <w:jc w:val="left"/>
                          <w:rPr>
                            <w:rFonts w:hint="eastAsia" w:ascii="宋体" w:hAnsi="宋体" w:eastAsia="宋体" w:cs="宋体"/>
                          </w:rPr>
                        </w:pPr>
                        <w:r>
                          <w:rPr>
                            <w:rFonts w:hint="eastAsia" w:ascii="宋体" w:hAnsi="宋体" w:eastAsia="宋体" w:cs="宋体"/>
                            <w:color w:val="000000"/>
                            <w:sz w:val="18"/>
                          </w:rPr>
                          <w:t>GB/T822</w:t>
                        </w:r>
                      </w:p>
                    </w:tc>
                    <w:tc>
                      <w:tcPr>
                        <w:tcW w:w="363" w:type="dxa"/>
                        <w:tcBorders>
                          <w:top w:val="nil"/>
                          <w:left w:val="nil"/>
                          <w:bottom w:val="single" w:color="000000" w:sz="4" w:space="0"/>
                          <w:right w:val="single" w:color="000000" w:sz="8" w:space="0"/>
                        </w:tcBorders>
                        <w:tcMar>
                          <w:top w:w="0" w:type="dxa"/>
                          <w:left w:w="0" w:type="dxa"/>
                          <w:bottom w:w="0" w:type="dxa"/>
                          <w:right w:w="0" w:type="dxa"/>
                        </w:tcMar>
                        <w:vAlign w:val="top"/>
                      </w:tcPr>
                      <w:p w14:paraId="05715EAF">
                        <w:pPr>
                          <w:pStyle w:val="4"/>
                          <w:jc w:val="left"/>
                          <w:rPr>
                            <w:rFonts w:hint="eastAsia" w:ascii="宋体" w:hAnsi="宋体" w:eastAsia="宋体" w:cs="宋体"/>
                          </w:rPr>
                        </w:pPr>
                        <w:r>
                          <w:rPr>
                            <w:rFonts w:hint="eastAsia" w:ascii="宋体" w:hAnsi="宋体" w:eastAsia="宋体" w:cs="宋体"/>
                            <w:color w:val="000000"/>
                            <w:sz w:val="18"/>
                          </w:rPr>
                          <w:t>固定连接件</w:t>
                        </w:r>
                      </w:p>
                    </w:tc>
                  </w:tr>
                  <w:tr w14:paraId="36D284C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13" w:type="dxa"/>
                        <w:tcBorders>
                          <w:top w:val="nil"/>
                          <w:left w:val="single" w:color="000000" w:sz="8" w:space="0"/>
                          <w:bottom w:val="single" w:color="000000" w:sz="4" w:space="0"/>
                          <w:right w:val="single" w:color="000000" w:sz="4" w:space="0"/>
                        </w:tcBorders>
                        <w:tcMar>
                          <w:top w:w="0" w:type="dxa"/>
                          <w:left w:w="0" w:type="dxa"/>
                          <w:bottom w:w="0" w:type="dxa"/>
                          <w:right w:w="0" w:type="dxa"/>
                        </w:tcMar>
                        <w:vAlign w:val="top"/>
                      </w:tcPr>
                      <w:p w14:paraId="3AFD6F88">
                        <w:pPr>
                          <w:pStyle w:val="4"/>
                          <w:jc w:val="left"/>
                          <w:rPr>
                            <w:rFonts w:hint="eastAsia" w:ascii="宋体" w:hAnsi="宋体" w:eastAsia="宋体" w:cs="宋体"/>
                          </w:rPr>
                        </w:pPr>
                        <w:r>
                          <w:rPr>
                            <w:rFonts w:hint="eastAsia" w:ascii="宋体" w:hAnsi="宋体" w:eastAsia="宋体" w:cs="宋体"/>
                            <w:color w:val="000000"/>
                            <w:sz w:val="18"/>
                          </w:rPr>
                          <w:t>螺母</w:t>
                        </w:r>
                      </w:p>
                    </w:tc>
                    <w:tc>
                      <w:tcPr>
                        <w:tcW w:w="695" w:type="dxa"/>
                        <w:tcBorders>
                          <w:top w:val="nil"/>
                          <w:left w:val="nil"/>
                          <w:bottom w:val="single" w:color="000000" w:sz="4" w:space="0"/>
                          <w:right w:val="single" w:color="000000" w:sz="4" w:space="0"/>
                        </w:tcBorders>
                        <w:tcMar>
                          <w:top w:w="0" w:type="dxa"/>
                          <w:left w:w="0" w:type="dxa"/>
                          <w:bottom w:w="0" w:type="dxa"/>
                          <w:right w:w="0" w:type="dxa"/>
                        </w:tcMar>
                        <w:vAlign w:val="top"/>
                      </w:tcPr>
                      <w:p w14:paraId="0E3BD571">
                        <w:pPr>
                          <w:pStyle w:val="4"/>
                          <w:jc w:val="left"/>
                          <w:rPr>
                            <w:rFonts w:hint="eastAsia" w:ascii="宋体" w:hAnsi="宋体" w:eastAsia="宋体" w:cs="宋体"/>
                          </w:rPr>
                        </w:pPr>
                        <w:r>
                          <w:rPr>
                            <w:rFonts w:hint="eastAsia" w:ascii="宋体" w:hAnsi="宋体" w:eastAsia="宋体" w:cs="宋体"/>
                            <w:color w:val="000000"/>
                            <w:sz w:val="18"/>
                          </w:rPr>
                          <w:t>M6mm</w:t>
                        </w:r>
                      </w:p>
                    </w:tc>
                    <w:tc>
                      <w:tcPr>
                        <w:tcW w:w="282" w:type="dxa"/>
                        <w:tcBorders>
                          <w:top w:val="nil"/>
                          <w:left w:val="nil"/>
                          <w:bottom w:val="single" w:color="000000" w:sz="4" w:space="0"/>
                          <w:right w:val="single" w:color="000000" w:sz="4" w:space="0"/>
                        </w:tcBorders>
                        <w:tcMar>
                          <w:top w:w="0" w:type="dxa"/>
                          <w:left w:w="0" w:type="dxa"/>
                          <w:bottom w:w="0" w:type="dxa"/>
                          <w:right w:w="0" w:type="dxa"/>
                        </w:tcMar>
                        <w:vAlign w:val="top"/>
                      </w:tcPr>
                      <w:p w14:paraId="49B664EE">
                        <w:pPr>
                          <w:pStyle w:val="4"/>
                          <w:jc w:val="left"/>
                          <w:rPr>
                            <w:rFonts w:hint="eastAsia" w:ascii="宋体" w:hAnsi="宋体" w:eastAsia="宋体" w:cs="宋体"/>
                          </w:rPr>
                        </w:pPr>
                        <w:r>
                          <w:rPr>
                            <w:rFonts w:hint="eastAsia" w:ascii="宋体" w:hAnsi="宋体" w:eastAsia="宋体" w:cs="宋体"/>
                            <w:color w:val="000000"/>
                            <w:sz w:val="18"/>
                          </w:rPr>
                          <w:t>GB/T6170</w:t>
                        </w:r>
                      </w:p>
                    </w:tc>
                    <w:tc>
                      <w:tcPr>
                        <w:tcW w:w="363" w:type="dxa"/>
                        <w:tcBorders>
                          <w:top w:val="nil"/>
                          <w:left w:val="nil"/>
                          <w:bottom w:val="single" w:color="000000" w:sz="4" w:space="0"/>
                          <w:right w:val="single" w:color="000000" w:sz="8" w:space="0"/>
                        </w:tcBorders>
                        <w:tcMar>
                          <w:top w:w="0" w:type="dxa"/>
                          <w:left w:w="0" w:type="dxa"/>
                          <w:bottom w:w="0" w:type="dxa"/>
                          <w:right w:w="0" w:type="dxa"/>
                        </w:tcMar>
                        <w:vAlign w:val="top"/>
                      </w:tcPr>
                      <w:p w14:paraId="0AAC8FD2">
                        <w:pPr>
                          <w:pStyle w:val="4"/>
                          <w:jc w:val="left"/>
                          <w:rPr>
                            <w:rFonts w:hint="eastAsia" w:ascii="宋体" w:hAnsi="宋体" w:eastAsia="宋体" w:cs="宋体"/>
                          </w:rPr>
                        </w:pPr>
                        <w:r>
                          <w:rPr>
                            <w:rFonts w:hint="eastAsia" w:ascii="宋体" w:hAnsi="宋体" w:eastAsia="宋体" w:cs="宋体"/>
                            <w:color w:val="000000"/>
                            <w:sz w:val="18"/>
                          </w:rPr>
                          <w:t>固定连接件</w:t>
                        </w:r>
                      </w:p>
                    </w:tc>
                  </w:tr>
                  <w:tr w14:paraId="48BADFA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13" w:type="dxa"/>
                        <w:tcBorders>
                          <w:top w:val="nil"/>
                          <w:left w:val="single" w:color="000000" w:sz="8" w:space="0"/>
                          <w:bottom w:val="single" w:color="000000" w:sz="4" w:space="0"/>
                          <w:right w:val="single" w:color="000000" w:sz="4" w:space="0"/>
                        </w:tcBorders>
                        <w:tcMar>
                          <w:top w:w="0" w:type="dxa"/>
                          <w:left w:w="0" w:type="dxa"/>
                          <w:bottom w:w="0" w:type="dxa"/>
                          <w:right w:w="0" w:type="dxa"/>
                        </w:tcMar>
                        <w:vAlign w:val="top"/>
                      </w:tcPr>
                      <w:p w14:paraId="60C98B21">
                        <w:pPr>
                          <w:pStyle w:val="4"/>
                          <w:jc w:val="left"/>
                          <w:rPr>
                            <w:rFonts w:hint="eastAsia" w:ascii="宋体" w:hAnsi="宋体" w:eastAsia="宋体" w:cs="宋体"/>
                          </w:rPr>
                        </w:pPr>
                        <w:r>
                          <w:rPr>
                            <w:rFonts w:hint="eastAsia" w:ascii="宋体" w:hAnsi="宋体" w:eastAsia="宋体" w:cs="宋体"/>
                            <w:color w:val="000000"/>
                            <w:sz w:val="18"/>
                          </w:rPr>
                          <w:t>床架堵头</w:t>
                        </w:r>
                      </w:p>
                    </w:tc>
                    <w:tc>
                      <w:tcPr>
                        <w:tcW w:w="695" w:type="dxa"/>
                        <w:tcBorders>
                          <w:top w:val="nil"/>
                          <w:left w:val="nil"/>
                          <w:bottom w:val="single" w:color="000000" w:sz="4" w:space="0"/>
                          <w:right w:val="single" w:color="000000" w:sz="4" w:space="0"/>
                        </w:tcBorders>
                        <w:tcMar>
                          <w:top w:w="0" w:type="dxa"/>
                          <w:left w:w="0" w:type="dxa"/>
                          <w:bottom w:w="0" w:type="dxa"/>
                          <w:right w:w="0" w:type="dxa"/>
                        </w:tcMar>
                        <w:vAlign w:val="top"/>
                      </w:tcPr>
                      <w:p w14:paraId="61D111DD">
                        <w:pPr>
                          <w:pStyle w:val="4"/>
                          <w:jc w:val="left"/>
                          <w:rPr>
                            <w:rFonts w:hint="eastAsia" w:ascii="宋体" w:hAnsi="宋体" w:eastAsia="宋体" w:cs="宋体"/>
                          </w:rPr>
                        </w:pPr>
                        <w:r>
                          <w:rPr>
                            <w:rFonts w:hint="eastAsia" w:ascii="宋体" w:hAnsi="宋体" w:eastAsia="宋体" w:cs="宋体"/>
                            <w:color w:val="000000"/>
                            <w:sz w:val="18"/>
                          </w:rPr>
                          <w:t>黑色塑料</w:t>
                        </w:r>
                      </w:p>
                    </w:tc>
                    <w:tc>
                      <w:tcPr>
                        <w:tcW w:w="282" w:type="dxa"/>
                        <w:tcBorders>
                          <w:top w:val="nil"/>
                          <w:left w:val="nil"/>
                          <w:bottom w:val="single" w:color="000000" w:sz="4" w:space="0"/>
                          <w:right w:val="single" w:color="000000" w:sz="4" w:space="0"/>
                        </w:tcBorders>
                        <w:tcMar>
                          <w:top w:w="0" w:type="dxa"/>
                          <w:left w:w="0" w:type="dxa"/>
                          <w:bottom w:w="0" w:type="dxa"/>
                          <w:right w:w="0" w:type="dxa"/>
                        </w:tcMar>
                        <w:vAlign w:val="top"/>
                      </w:tcPr>
                      <w:p w14:paraId="3FDA22DD">
                        <w:pPr>
                          <w:pStyle w:val="4"/>
                          <w:jc w:val="left"/>
                          <w:rPr>
                            <w:rFonts w:hint="eastAsia" w:ascii="宋体" w:hAnsi="宋体" w:eastAsia="宋体" w:cs="宋体"/>
                          </w:rPr>
                        </w:pPr>
                        <w:r>
                          <w:rPr>
                            <w:rFonts w:hint="eastAsia" w:ascii="宋体" w:hAnsi="宋体" w:eastAsia="宋体" w:cs="宋体"/>
                            <w:color w:val="000000"/>
                            <w:sz w:val="18"/>
                          </w:rPr>
                          <w:t>符合国家相关标准规定</w:t>
                        </w:r>
                      </w:p>
                    </w:tc>
                    <w:tc>
                      <w:tcPr>
                        <w:tcW w:w="363" w:type="dxa"/>
                        <w:tcBorders>
                          <w:top w:val="nil"/>
                          <w:left w:val="nil"/>
                          <w:bottom w:val="single" w:color="000000" w:sz="4" w:space="0"/>
                          <w:right w:val="single" w:color="000000" w:sz="8" w:space="0"/>
                        </w:tcBorders>
                        <w:tcMar>
                          <w:top w:w="0" w:type="dxa"/>
                          <w:left w:w="0" w:type="dxa"/>
                          <w:bottom w:w="0" w:type="dxa"/>
                          <w:right w:w="0" w:type="dxa"/>
                        </w:tcMar>
                        <w:vAlign w:val="top"/>
                      </w:tcPr>
                      <w:p w14:paraId="1E831319">
                        <w:pPr>
                          <w:pStyle w:val="4"/>
                          <w:jc w:val="left"/>
                          <w:rPr>
                            <w:rFonts w:hint="eastAsia" w:ascii="宋体" w:hAnsi="宋体" w:eastAsia="宋体" w:cs="宋体"/>
                          </w:rPr>
                        </w:pPr>
                        <w:r>
                          <w:rPr>
                            <w:rFonts w:hint="eastAsia" w:ascii="宋体" w:hAnsi="宋体" w:eastAsia="宋体" w:cs="宋体"/>
                            <w:color w:val="000000"/>
                            <w:sz w:val="18"/>
                          </w:rPr>
                          <w:t>床架堵头</w:t>
                        </w:r>
                      </w:p>
                    </w:tc>
                  </w:tr>
                  <w:tr w14:paraId="7C66BDE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13" w:type="dxa"/>
                        <w:tcBorders>
                          <w:top w:val="nil"/>
                          <w:left w:val="single" w:color="000000" w:sz="8" w:space="0"/>
                          <w:bottom w:val="single" w:color="000000" w:sz="4" w:space="0"/>
                          <w:right w:val="single" w:color="000000" w:sz="4" w:space="0"/>
                        </w:tcBorders>
                        <w:tcMar>
                          <w:top w:w="0" w:type="dxa"/>
                          <w:left w:w="0" w:type="dxa"/>
                          <w:bottom w:w="0" w:type="dxa"/>
                          <w:right w:w="0" w:type="dxa"/>
                        </w:tcMar>
                        <w:vAlign w:val="top"/>
                      </w:tcPr>
                      <w:p w14:paraId="69F6619A">
                        <w:pPr>
                          <w:pStyle w:val="4"/>
                          <w:jc w:val="left"/>
                          <w:rPr>
                            <w:rFonts w:hint="eastAsia" w:ascii="宋体" w:hAnsi="宋体" w:eastAsia="宋体" w:cs="宋体"/>
                          </w:rPr>
                        </w:pPr>
                        <w:r>
                          <w:rPr>
                            <w:rFonts w:hint="eastAsia" w:ascii="宋体" w:hAnsi="宋体" w:eastAsia="宋体" w:cs="宋体"/>
                            <w:color w:val="000000"/>
                            <w:sz w:val="18"/>
                          </w:rPr>
                          <w:t>橡塑套脚</w:t>
                        </w:r>
                      </w:p>
                    </w:tc>
                    <w:tc>
                      <w:tcPr>
                        <w:tcW w:w="695" w:type="dxa"/>
                        <w:tcBorders>
                          <w:top w:val="nil"/>
                          <w:left w:val="nil"/>
                          <w:bottom w:val="single" w:color="000000" w:sz="4" w:space="0"/>
                          <w:right w:val="single" w:color="000000" w:sz="4" w:space="0"/>
                        </w:tcBorders>
                        <w:tcMar>
                          <w:top w:w="0" w:type="dxa"/>
                          <w:left w:w="0" w:type="dxa"/>
                          <w:bottom w:w="0" w:type="dxa"/>
                          <w:right w:w="0" w:type="dxa"/>
                        </w:tcMar>
                        <w:vAlign w:val="top"/>
                      </w:tcPr>
                      <w:p w14:paraId="6D0913B2">
                        <w:pPr>
                          <w:pStyle w:val="4"/>
                          <w:jc w:val="left"/>
                          <w:rPr>
                            <w:rFonts w:hint="eastAsia" w:ascii="宋体" w:hAnsi="宋体" w:eastAsia="宋体" w:cs="宋体"/>
                          </w:rPr>
                        </w:pPr>
                        <w:r>
                          <w:rPr>
                            <w:rFonts w:hint="eastAsia" w:ascii="宋体" w:hAnsi="宋体" w:eastAsia="宋体" w:cs="宋体"/>
                            <w:color w:val="000000"/>
                            <w:sz w:val="18"/>
                          </w:rPr>
                          <w:t>黑色塑料</w:t>
                        </w:r>
                      </w:p>
                    </w:tc>
                    <w:tc>
                      <w:tcPr>
                        <w:tcW w:w="282" w:type="dxa"/>
                        <w:tcBorders>
                          <w:top w:val="nil"/>
                          <w:left w:val="nil"/>
                          <w:bottom w:val="single" w:color="000000" w:sz="4" w:space="0"/>
                          <w:right w:val="single" w:color="000000" w:sz="4" w:space="0"/>
                        </w:tcBorders>
                        <w:tcMar>
                          <w:top w:w="0" w:type="dxa"/>
                          <w:left w:w="0" w:type="dxa"/>
                          <w:bottom w:w="0" w:type="dxa"/>
                          <w:right w:w="0" w:type="dxa"/>
                        </w:tcMar>
                        <w:vAlign w:val="top"/>
                      </w:tcPr>
                      <w:p w14:paraId="16B814E1">
                        <w:pPr>
                          <w:pStyle w:val="4"/>
                          <w:jc w:val="left"/>
                          <w:rPr>
                            <w:rFonts w:hint="eastAsia" w:ascii="宋体" w:hAnsi="宋体" w:eastAsia="宋体" w:cs="宋体"/>
                          </w:rPr>
                        </w:pPr>
                        <w:r>
                          <w:rPr>
                            <w:rFonts w:hint="eastAsia" w:ascii="宋体" w:hAnsi="宋体" w:eastAsia="宋体" w:cs="宋体"/>
                            <w:color w:val="000000"/>
                            <w:sz w:val="18"/>
                          </w:rPr>
                          <w:t>符合国家相关标准规定</w:t>
                        </w:r>
                      </w:p>
                    </w:tc>
                    <w:tc>
                      <w:tcPr>
                        <w:tcW w:w="363" w:type="dxa"/>
                        <w:tcBorders>
                          <w:top w:val="nil"/>
                          <w:left w:val="nil"/>
                          <w:bottom w:val="single" w:color="000000" w:sz="4" w:space="0"/>
                          <w:right w:val="single" w:color="000000" w:sz="8" w:space="0"/>
                        </w:tcBorders>
                        <w:tcMar>
                          <w:top w:w="0" w:type="dxa"/>
                          <w:left w:w="0" w:type="dxa"/>
                          <w:bottom w:w="0" w:type="dxa"/>
                          <w:right w:w="0" w:type="dxa"/>
                        </w:tcMar>
                        <w:vAlign w:val="top"/>
                      </w:tcPr>
                      <w:p w14:paraId="71C73963">
                        <w:pPr>
                          <w:pStyle w:val="4"/>
                          <w:jc w:val="left"/>
                          <w:rPr>
                            <w:rFonts w:hint="eastAsia" w:ascii="宋体" w:hAnsi="宋体" w:eastAsia="宋体" w:cs="宋体"/>
                          </w:rPr>
                        </w:pPr>
                        <w:r>
                          <w:rPr>
                            <w:rFonts w:hint="eastAsia" w:ascii="宋体" w:hAnsi="宋体" w:eastAsia="宋体" w:cs="宋体"/>
                            <w:color w:val="000000"/>
                            <w:sz w:val="18"/>
                          </w:rPr>
                          <w:t>床头套管</w:t>
                        </w:r>
                      </w:p>
                    </w:tc>
                  </w:tr>
                  <w:tr w14:paraId="6CC631B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13" w:type="dxa"/>
                        <w:tcBorders>
                          <w:top w:val="nil"/>
                          <w:left w:val="single" w:color="000000" w:sz="8" w:space="0"/>
                          <w:bottom w:val="single" w:color="000000" w:sz="4" w:space="0"/>
                          <w:right w:val="single" w:color="000000" w:sz="4" w:space="0"/>
                        </w:tcBorders>
                        <w:tcMar>
                          <w:top w:w="0" w:type="dxa"/>
                          <w:left w:w="0" w:type="dxa"/>
                          <w:bottom w:w="0" w:type="dxa"/>
                          <w:right w:w="0" w:type="dxa"/>
                        </w:tcMar>
                        <w:vAlign w:val="top"/>
                      </w:tcPr>
                      <w:p w14:paraId="619250E9">
                        <w:pPr>
                          <w:pStyle w:val="4"/>
                          <w:jc w:val="left"/>
                          <w:rPr>
                            <w:rFonts w:hint="eastAsia" w:ascii="宋体" w:hAnsi="宋体" w:eastAsia="宋体" w:cs="宋体"/>
                          </w:rPr>
                        </w:pPr>
                        <w:r>
                          <w:rPr>
                            <w:rFonts w:hint="eastAsia" w:ascii="宋体" w:hAnsi="宋体" w:eastAsia="宋体" w:cs="宋体"/>
                            <w:color w:val="000000"/>
                            <w:sz w:val="18"/>
                          </w:rPr>
                          <w:t>垫圈</w:t>
                        </w:r>
                      </w:p>
                    </w:tc>
                    <w:tc>
                      <w:tcPr>
                        <w:tcW w:w="695" w:type="dxa"/>
                        <w:tcBorders>
                          <w:top w:val="nil"/>
                          <w:left w:val="nil"/>
                          <w:bottom w:val="single" w:color="000000" w:sz="4" w:space="0"/>
                          <w:right w:val="single" w:color="000000" w:sz="4" w:space="0"/>
                        </w:tcBorders>
                        <w:tcMar>
                          <w:top w:w="0" w:type="dxa"/>
                          <w:left w:w="0" w:type="dxa"/>
                          <w:bottom w:w="0" w:type="dxa"/>
                          <w:right w:w="0" w:type="dxa"/>
                        </w:tcMar>
                        <w:vAlign w:val="top"/>
                      </w:tcPr>
                      <w:p w14:paraId="5CB638B4">
                        <w:pPr>
                          <w:pStyle w:val="4"/>
                          <w:jc w:val="left"/>
                          <w:rPr>
                            <w:rFonts w:hint="eastAsia" w:ascii="宋体" w:hAnsi="宋体" w:eastAsia="宋体" w:cs="宋体"/>
                          </w:rPr>
                        </w:pPr>
                        <w:r>
                          <w:rPr>
                            <w:rFonts w:hint="eastAsia" w:ascii="宋体" w:hAnsi="宋体" w:eastAsia="宋体" w:cs="宋体"/>
                            <w:color w:val="000000"/>
                            <w:sz w:val="18"/>
                          </w:rPr>
                          <w:t>平垫圈d6镀锌</w:t>
                        </w:r>
                      </w:p>
                    </w:tc>
                    <w:tc>
                      <w:tcPr>
                        <w:tcW w:w="282" w:type="dxa"/>
                        <w:tcBorders>
                          <w:top w:val="nil"/>
                          <w:left w:val="nil"/>
                          <w:bottom w:val="single" w:color="000000" w:sz="4" w:space="0"/>
                          <w:right w:val="single" w:color="000000" w:sz="4" w:space="0"/>
                        </w:tcBorders>
                        <w:tcMar>
                          <w:top w:w="0" w:type="dxa"/>
                          <w:left w:w="0" w:type="dxa"/>
                          <w:bottom w:w="0" w:type="dxa"/>
                          <w:right w:w="0" w:type="dxa"/>
                        </w:tcMar>
                        <w:vAlign w:val="top"/>
                      </w:tcPr>
                      <w:p w14:paraId="4274BC42">
                        <w:pPr>
                          <w:pStyle w:val="4"/>
                          <w:jc w:val="left"/>
                          <w:rPr>
                            <w:rFonts w:hint="eastAsia" w:ascii="宋体" w:hAnsi="宋体" w:eastAsia="宋体" w:cs="宋体"/>
                          </w:rPr>
                        </w:pPr>
                        <w:r>
                          <w:rPr>
                            <w:rFonts w:hint="eastAsia" w:ascii="宋体" w:hAnsi="宋体" w:eastAsia="宋体" w:cs="宋体"/>
                            <w:color w:val="000000"/>
                            <w:sz w:val="18"/>
                          </w:rPr>
                          <w:t>符合国家相关标准规定</w:t>
                        </w:r>
                      </w:p>
                    </w:tc>
                    <w:tc>
                      <w:tcPr>
                        <w:tcW w:w="363" w:type="dxa"/>
                        <w:tcBorders>
                          <w:top w:val="nil"/>
                          <w:left w:val="nil"/>
                          <w:bottom w:val="single" w:color="000000" w:sz="4" w:space="0"/>
                          <w:right w:val="single" w:color="000000" w:sz="8" w:space="0"/>
                        </w:tcBorders>
                        <w:tcMar>
                          <w:top w:w="0" w:type="dxa"/>
                          <w:left w:w="0" w:type="dxa"/>
                          <w:bottom w:w="0" w:type="dxa"/>
                          <w:right w:w="0" w:type="dxa"/>
                        </w:tcMar>
                        <w:vAlign w:val="top"/>
                      </w:tcPr>
                      <w:p w14:paraId="110164A5">
                        <w:pPr>
                          <w:pStyle w:val="4"/>
                          <w:jc w:val="left"/>
                          <w:rPr>
                            <w:rFonts w:hint="eastAsia" w:ascii="宋体" w:hAnsi="宋体" w:eastAsia="宋体" w:cs="宋体"/>
                          </w:rPr>
                        </w:pPr>
                        <w:r>
                          <w:rPr>
                            <w:rFonts w:hint="eastAsia" w:ascii="宋体" w:hAnsi="宋体" w:eastAsia="宋体" w:cs="宋体"/>
                            <w:color w:val="000000"/>
                            <w:sz w:val="18"/>
                          </w:rPr>
                          <w:t>固定连接件</w:t>
                        </w:r>
                      </w:p>
                    </w:tc>
                  </w:tr>
                  <w:tr w14:paraId="2C71E7A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13" w:type="dxa"/>
                        <w:tcBorders>
                          <w:top w:val="nil"/>
                          <w:left w:val="single" w:color="000000" w:sz="8" w:space="0"/>
                          <w:bottom w:val="single" w:color="000000" w:sz="4" w:space="0"/>
                          <w:right w:val="single" w:color="000000" w:sz="4" w:space="0"/>
                        </w:tcBorders>
                        <w:tcMar>
                          <w:top w:w="0" w:type="dxa"/>
                          <w:left w:w="0" w:type="dxa"/>
                          <w:bottom w:w="0" w:type="dxa"/>
                          <w:right w:w="0" w:type="dxa"/>
                        </w:tcMar>
                        <w:vAlign w:val="top"/>
                      </w:tcPr>
                      <w:p w14:paraId="2F93EC9A">
                        <w:pPr>
                          <w:pStyle w:val="4"/>
                          <w:jc w:val="left"/>
                          <w:rPr>
                            <w:rFonts w:hint="eastAsia" w:ascii="宋体" w:hAnsi="宋体" w:eastAsia="宋体" w:cs="宋体"/>
                          </w:rPr>
                        </w:pPr>
                        <w:r>
                          <w:rPr>
                            <w:rFonts w:hint="eastAsia" w:ascii="宋体" w:hAnsi="宋体" w:eastAsia="宋体" w:cs="宋体"/>
                            <w:color w:val="000000"/>
                            <w:sz w:val="18"/>
                          </w:rPr>
                          <w:t>瓦楞纸箱</w:t>
                        </w:r>
                      </w:p>
                    </w:tc>
                    <w:tc>
                      <w:tcPr>
                        <w:tcW w:w="695" w:type="dxa"/>
                        <w:tcBorders>
                          <w:top w:val="nil"/>
                          <w:left w:val="nil"/>
                          <w:bottom w:val="single" w:color="000000" w:sz="4" w:space="0"/>
                          <w:right w:val="single" w:color="000000" w:sz="4" w:space="0"/>
                        </w:tcBorders>
                        <w:tcMar>
                          <w:top w:w="0" w:type="dxa"/>
                          <w:left w:w="0" w:type="dxa"/>
                          <w:bottom w:w="0" w:type="dxa"/>
                          <w:right w:w="0" w:type="dxa"/>
                        </w:tcMar>
                        <w:vAlign w:val="top"/>
                      </w:tcPr>
                      <w:p w14:paraId="5C2757D0">
                        <w:pPr>
                          <w:pStyle w:val="4"/>
                          <w:jc w:val="left"/>
                          <w:rPr>
                            <w:rFonts w:hint="eastAsia" w:ascii="宋体" w:hAnsi="宋体" w:eastAsia="宋体" w:cs="宋体"/>
                          </w:rPr>
                        </w:pPr>
                        <w:r>
                          <w:rPr>
                            <w:rFonts w:hint="eastAsia" w:ascii="宋体" w:hAnsi="宋体" w:eastAsia="宋体" w:cs="宋体"/>
                            <w:color w:val="000000"/>
                            <w:sz w:val="18"/>
                          </w:rPr>
                          <w:t>965mm×160mm×920mm</w:t>
                        </w:r>
                      </w:p>
                    </w:tc>
                    <w:tc>
                      <w:tcPr>
                        <w:tcW w:w="282" w:type="dxa"/>
                        <w:tcBorders>
                          <w:top w:val="nil"/>
                          <w:left w:val="nil"/>
                          <w:bottom w:val="single" w:color="000000" w:sz="4" w:space="0"/>
                          <w:right w:val="single" w:color="000000" w:sz="4" w:space="0"/>
                        </w:tcBorders>
                        <w:tcMar>
                          <w:top w:w="0" w:type="dxa"/>
                          <w:left w:w="0" w:type="dxa"/>
                          <w:bottom w:w="0" w:type="dxa"/>
                          <w:right w:w="0" w:type="dxa"/>
                        </w:tcMar>
                        <w:vAlign w:val="top"/>
                      </w:tcPr>
                      <w:p w14:paraId="60DF844F">
                        <w:pPr>
                          <w:pStyle w:val="4"/>
                          <w:jc w:val="left"/>
                          <w:rPr>
                            <w:rFonts w:hint="eastAsia" w:ascii="宋体" w:hAnsi="宋体" w:eastAsia="宋体" w:cs="宋体"/>
                          </w:rPr>
                        </w:pPr>
                        <w:r>
                          <w:rPr>
                            <w:rFonts w:hint="eastAsia" w:ascii="宋体" w:hAnsi="宋体" w:eastAsia="宋体" w:cs="宋体"/>
                            <w:color w:val="000000"/>
                            <w:sz w:val="18"/>
                          </w:rPr>
                          <w:t>抗压力≥6500N</w:t>
                        </w:r>
                      </w:p>
                      <w:p w14:paraId="033381B7">
                        <w:pPr>
                          <w:pStyle w:val="4"/>
                          <w:jc w:val="left"/>
                          <w:rPr>
                            <w:rFonts w:hint="eastAsia" w:ascii="宋体" w:hAnsi="宋体" w:eastAsia="宋体" w:cs="宋体"/>
                          </w:rPr>
                        </w:pPr>
                        <w:r>
                          <w:rPr>
                            <w:rFonts w:hint="eastAsia" w:ascii="宋体" w:hAnsi="宋体" w:eastAsia="宋体" w:cs="宋体"/>
                            <w:color w:val="000000"/>
                            <w:sz w:val="18"/>
                          </w:rPr>
                          <w:t>耐破强度≥</w:t>
                        </w:r>
                      </w:p>
                      <w:p w14:paraId="5F617007">
                        <w:pPr>
                          <w:pStyle w:val="4"/>
                          <w:jc w:val="left"/>
                          <w:rPr>
                            <w:rFonts w:hint="eastAsia" w:ascii="宋体" w:hAnsi="宋体" w:eastAsia="宋体" w:cs="宋体"/>
                          </w:rPr>
                        </w:pPr>
                        <w:r>
                          <w:rPr>
                            <w:rFonts w:hint="eastAsia" w:ascii="宋体" w:hAnsi="宋体" w:eastAsia="宋体" w:cs="宋体"/>
                            <w:color w:val="000000"/>
                            <w:sz w:val="18"/>
                          </w:rPr>
                          <w:t>1500kPa</w:t>
                        </w:r>
                      </w:p>
                      <w:p w14:paraId="74DDD497">
                        <w:pPr>
                          <w:pStyle w:val="4"/>
                          <w:jc w:val="left"/>
                          <w:rPr>
                            <w:rFonts w:hint="eastAsia" w:ascii="宋体" w:hAnsi="宋体" w:eastAsia="宋体" w:cs="宋体"/>
                          </w:rPr>
                        </w:pPr>
                        <w:r>
                          <w:rPr>
                            <w:rFonts w:hint="eastAsia" w:ascii="宋体" w:hAnsi="宋体" w:eastAsia="宋体" w:cs="宋体"/>
                            <w:color w:val="000000"/>
                            <w:sz w:val="18"/>
                          </w:rPr>
                          <w:t>戳穿强度≥10.0J</w:t>
                        </w:r>
                      </w:p>
                    </w:tc>
                    <w:tc>
                      <w:tcPr>
                        <w:tcW w:w="363" w:type="dxa"/>
                        <w:tcBorders>
                          <w:top w:val="nil"/>
                          <w:left w:val="nil"/>
                          <w:bottom w:val="single" w:color="000000" w:sz="4" w:space="0"/>
                          <w:right w:val="single" w:color="000000" w:sz="8" w:space="0"/>
                        </w:tcBorders>
                        <w:tcMar>
                          <w:top w:w="0" w:type="dxa"/>
                          <w:left w:w="0" w:type="dxa"/>
                          <w:bottom w:w="0" w:type="dxa"/>
                          <w:right w:w="0" w:type="dxa"/>
                        </w:tcMar>
                        <w:vAlign w:val="top"/>
                      </w:tcPr>
                      <w:p w14:paraId="16069021">
                        <w:pPr>
                          <w:pStyle w:val="4"/>
                          <w:jc w:val="left"/>
                          <w:rPr>
                            <w:rFonts w:hint="eastAsia" w:ascii="宋体" w:hAnsi="宋体" w:eastAsia="宋体" w:cs="宋体"/>
                          </w:rPr>
                        </w:pPr>
                        <w:r>
                          <w:rPr>
                            <w:rFonts w:hint="eastAsia" w:ascii="宋体" w:hAnsi="宋体" w:eastAsia="宋体" w:cs="宋体"/>
                            <w:color w:val="000000"/>
                            <w:sz w:val="18"/>
                          </w:rPr>
                          <w:t>外包装</w:t>
                        </w:r>
                      </w:p>
                    </w:tc>
                  </w:tr>
                  <w:tr w14:paraId="79EF23C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13" w:type="dxa"/>
                        <w:tcBorders>
                          <w:top w:val="nil"/>
                          <w:left w:val="single" w:color="000000" w:sz="8" w:space="0"/>
                          <w:bottom w:val="single" w:color="000000" w:sz="4" w:space="0"/>
                          <w:right w:val="single" w:color="000000" w:sz="4" w:space="0"/>
                        </w:tcBorders>
                        <w:tcMar>
                          <w:top w:w="0" w:type="dxa"/>
                          <w:left w:w="0" w:type="dxa"/>
                          <w:bottom w:w="0" w:type="dxa"/>
                          <w:right w:w="0" w:type="dxa"/>
                        </w:tcMar>
                        <w:vAlign w:val="top"/>
                      </w:tcPr>
                      <w:p w14:paraId="4AC96C45">
                        <w:pPr>
                          <w:pStyle w:val="4"/>
                          <w:jc w:val="left"/>
                          <w:rPr>
                            <w:rFonts w:hint="eastAsia" w:ascii="宋体" w:hAnsi="宋体" w:eastAsia="宋体" w:cs="宋体"/>
                          </w:rPr>
                        </w:pPr>
                        <w:r>
                          <w:rPr>
                            <w:rFonts w:hint="eastAsia" w:ascii="宋体" w:hAnsi="宋体" w:eastAsia="宋体" w:cs="宋体"/>
                            <w:color w:val="000000"/>
                            <w:sz w:val="18"/>
                          </w:rPr>
                          <w:t>胶粘带</w:t>
                        </w:r>
                      </w:p>
                    </w:tc>
                    <w:tc>
                      <w:tcPr>
                        <w:tcW w:w="695" w:type="dxa"/>
                        <w:tcBorders>
                          <w:top w:val="nil"/>
                          <w:left w:val="nil"/>
                          <w:bottom w:val="single" w:color="000000" w:sz="4" w:space="0"/>
                          <w:right w:val="single" w:color="000000" w:sz="4" w:space="0"/>
                        </w:tcBorders>
                        <w:tcMar>
                          <w:top w:w="0" w:type="dxa"/>
                          <w:left w:w="0" w:type="dxa"/>
                          <w:bottom w:w="0" w:type="dxa"/>
                          <w:right w:w="0" w:type="dxa"/>
                        </w:tcMar>
                        <w:vAlign w:val="top"/>
                      </w:tcPr>
                      <w:p w14:paraId="4F139A64">
                        <w:pPr>
                          <w:pStyle w:val="4"/>
                          <w:jc w:val="left"/>
                          <w:rPr>
                            <w:rFonts w:hint="eastAsia" w:ascii="宋体" w:hAnsi="宋体" w:eastAsia="宋体" w:cs="宋体"/>
                          </w:rPr>
                        </w:pPr>
                        <w:r>
                          <w:rPr>
                            <w:rFonts w:hint="eastAsia" w:ascii="宋体" w:hAnsi="宋体" w:eastAsia="宋体" w:cs="宋体"/>
                            <w:color w:val="000000"/>
                            <w:sz w:val="18"/>
                          </w:rPr>
                          <w:t>宽度60mm</w:t>
                        </w:r>
                      </w:p>
                    </w:tc>
                    <w:tc>
                      <w:tcPr>
                        <w:tcW w:w="282" w:type="dxa"/>
                        <w:tcBorders>
                          <w:top w:val="nil"/>
                          <w:left w:val="nil"/>
                          <w:bottom w:val="single" w:color="000000" w:sz="4" w:space="0"/>
                          <w:right w:val="single" w:color="000000" w:sz="4" w:space="0"/>
                        </w:tcBorders>
                        <w:tcMar>
                          <w:top w:w="0" w:type="dxa"/>
                          <w:left w:w="0" w:type="dxa"/>
                          <w:bottom w:w="0" w:type="dxa"/>
                          <w:right w:w="0" w:type="dxa"/>
                        </w:tcMar>
                        <w:vAlign w:val="top"/>
                      </w:tcPr>
                      <w:p w14:paraId="04B2944C">
                        <w:pPr>
                          <w:pStyle w:val="4"/>
                          <w:jc w:val="left"/>
                          <w:rPr>
                            <w:rFonts w:hint="eastAsia" w:ascii="宋体" w:hAnsi="宋体" w:eastAsia="宋体" w:cs="宋体"/>
                          </w:rPr>
                        </w:pPr>
                        <w:r>
                          <w:rPr>
                            <w:rFonts w:hint="eastAsia" w:ascii="宋体" w:hAnsi="宋体" w:eastAsia="宋体" w:cs="宋体"/>
                            <w:color w:val="000000"/>
                            <w:sz w:val="18"/>
                          </w:rPr>
                          <w:t>符合国家相关标准规定</w:t>
                        </w:r>
                      </w:p>
                    </w:tc>
                    <w:tc>
                      <w:tcPr>
                        <w:tcW w:w="363" w:type="dxa"/>
                        <w:tcBorders>
                          <w:top w:val="nil"/>
                          <w:left w:val="nil"/>
                          <w:bottom w:val="single" w:color="000000" w:sz="4" w:space="0"/>
                          <w:right w:val="single" w:color="000000" w:sz="8" w:space="0"/>
                        </w:tcBorders>
                        <w:tcMar>
                          <w:top w:w="0" w:type="dxa"/>
                          <w:left w:w="0" w:type="dxa"/>
                          <w:bottom w:w="0" w:type="dxa"/>
                          <w:right w:w="0" w:type="dxa"/>
                        </w:tcMar>
                        <w:vAlign w:val="top"/>
                      </w:tcPr>
                      <w:p w14:paraId="3F491780">
                        <w:pPr>
                          <w:pStyle w:val="4"/>
                          <w:jc w:val="left"/>
                          <w:rPr>
                            <w:rFonts w:hint="eastAsia" w:ascii="宋体" w:hAnsi="宋体" w:eastAsia="宋体" w:cs="宋体"/>
                          </w:rPr>
                        </w:pPr>
                        <w:r>
                          <w:rPr>
                            <w:rFonts w:hint="eastAsia" w:ascii="宋体" w:hAnsi="宋体" w:eastAsia="宋体" w:cs="宋体"/>
                            <w:color w:val="000000"/>
                            <w:sz w:val="18"/>
                          </w:rPr>
                          <w:t>封箱</w:t>
                        </w:r>
                      </w:p>
                    </w:tc>
                  </w:tr>
                  <w:tr w14:paraId="04F33F2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13" w:type="dxa"/>
                        <w:tcBorders>
                          <w:top w:val="nil"/>
                          <w:left w:val="single" w:color="000000" w:sz="8" w:space="0"/>
                          <w:bottom w:val="single" w:color="000000" w:sz="4" w:space="0"/>
                          <w:right w:val="single" w:color="000000" w:sz="4" w:space="0"/>
                        </w:tcBorders>
                        <w:tcMar>
                          <w:top w:w="0" w:type="dxa"/>
                          <w:left w:w="0" w:type="dxa"/>
                          <w:bottom w:w="0" w:type="dxa"/>
                          <w:right w:w="0" w:type="dxa"/>
                        </w:tcMar>
                        <w:vAlign w:val="top"/>
                      </w:tcPr>
                      <w:p w14:paraId="0CC33FDF">
                        <w:pPr>
                          <w:pStyle w:val="4"/>
                          <w:jc w:val="left"/>
                          <w:rPr>
                            <w:rFonts w:hint="eastAsia" w:ascii="宋体" w:hAnsi="宋体" w:eastAsia="宋体" w:cs="宋体"/>
                          </w:rPr>
                        </w:pPr>
                        <w:r>
                          <w:rPr>
                            <w:rFonts w:hint="eastAsia" w:ascii="宋体" w:hAnsi="宋体" w:eastAsia="宋体" w:cs="宋体"/>
                            <w:color w:val="000000"/>
                            <w:sz w:val="18"/>
                          </w:rPr>
                          <w:t>打包带</w:t>
                        </w:r>
                      </w:p>
                    </w:tc>
                    <w:tc>
                      <w:tcPr>
                        <w:tcW w:w="695" w:type="dxa"/>
                        <w:tcBorders>
                          <w:top w:val="nil"/>
                          <w:left w:val="nil"/>
                          <w:bottom w:val="single" w:color="000000" w:sz="4" w:space="0"/>
                          <w:right w:val="single" w:color="000000" w:sz="4" w:space="0"/>
                        </w:tcBorders>
                        <w:tcMar>
                          <w:top w:w="0" w:type="dxa"/>
                          <w:left w:w="0" w:type="dxa"/>
                          <w:bottom w:w="0" w:type="dxa"/>
                          <w:right w:w="0" w:type="dxa"/>
                        </w:tcMar>
                        <w:vAlign w:val="top"/>
                      </w:tcPr>
                      <w:p w14:paraId="419EBD81">
                        <w:pPr>
                          <w:pStyle w:val="4"/>
                          <w:jc w:val="left"/>
                          <w:rPr>
                            <w:rFonts w:hint="eastAsia" w:ascii="宋体" w:hAnsi="宋体" w:eastAsia="宋体" w:cs="宋体"/>
                          </w:rPr>
                        </w:pPr>
                        <w:r>
                          <w:rPr>
                            <w:rFonts w:hint="eastAsia" w:ascii="宋体" w:hAnsi="宋体" w:eastAsia="宋体" w:cs="宋体"/>
                            <w:color w:val="000000"/>
                            <w:sz w:val="18"/>
                          </w:rPr>
                          <w:t>PP12008J</w:t>
                        </w:r>
                      </w:p>
                    </w:tc>
                    <w:tc>
                      <w:tcPr>
                        <w:tcW w:w="282" w:type="dxa"/>
                        <w:tcBorders>
                          <w:top w:val="nil"/>
                          <w:left w:val="nil"/>
                          <w:bottom w:val="single" w:color="000000" w:sz="4" w:space="0"/>
                          <w:right w:val="single" w:color="000000" w:sz="4" w:space="0"/>
                        </w:tcBorders>
                        <w:tcMar>
                          <w:top w:w="0" w:type="dxa"/>
                          <w:left w:w="0" w:type="dxa"/>
                          <w:bottom w:w="0" w:type="dxa"/>
                          <w:right w:w="0" w:type="dxa"/>
                        </w:tcMar>
                        <w:vAlign w:val="top"/>
                      </w:tcPr>
                      <w:p w14:paraId="2FD9150F">
                        <w:pPr>
                          <w:pStyle w:val="4"/>
                          <w:jc w:val="left"/>
                          <w:rPr>
                            <w:rFonts w:hint="eastAsia" w:ascii="宋体" w:hAnsi="宋体" w:eastAsia="宋体" w:cs="宋体"/>
                          </w:rPr>
                        </w:pPr>
                        <w:r>
                          <w:rPr>
                            <w:rFonts w:hint="eastAsia" w:ascii="宋体" w:hAnsi="宋体" w:eastAsia="宋体" w:cs="宋体"/>
                            <w:color w:val="000000"/>
                            <w:sz w:val="18"/>
                          </w:rPr>
                          <w:t>符合国家相关标准规定</w:t>
                        </w:r>
                      </w:p>
                    </w:tc>
                    <w:tc>
                      <w:tcPr>
                        <w:tcW w:w="363" w:type="dxa"/>
                        <w:tcBorders>
                          <w:top w:val="nil"/>
                          <w:left w:val="nil"/>
                          <w:bottom w:val="single" w:color="000000" w:sz="4" w:space="0"/>
                          <w:right w:val="single" w:color="000000" w:sz="8" w:space="0"/>
                        </w:tcBorders>
                        <w:tcMar>
                          <w:top w:w="0" w:type="dxa"/>
                          <w:left w:w="0" w:type="dxa"/>
                          <w:bottom w:w="0" w:type="dxa"/>
                          <w:right w:w="0" w:type="dxa"/>
                        </w:tcMar>
                        <w:vAlign w:val="top"/>
                      </w:tcPr>
                      <w:p w14:paraId="517EECCB">
                        <w:pPr>
                          <w:pStyle w:val="4"/>
                          <w:jc w:val="left"/>
                          <w:rPr>
                            <w:rFonts w:hint="eastAsia" w:ascii="宋体" w:hAnsi="宋体" w:eastAsia="宋体" w:cs="宋体"/>
                          </w:rPr>
                        </w:pPr>
                        <w:r>
                          <w:rPr>
                            <w:rFonts w:hint="eastAsia" w:ascii="宋体" w:hAnsi="宋体" w:eastAsia="宋体" w:cs="宋体"/>
                            <w:color w:val="000000"/>
                            <w:sz w:val="18"/>
                          </w:rPr>
                          <w:t>打包</w:t>
                        </w:r>
                      </w:p>
                    </w:tc>
                  </w:tr>
                </w:tbl>
                <w:p w14:paraId="6457AA6F">
                  <w:pPr>
                    <w:pStyle w:val="4"/>
                    <w:ind w:firstLine="364"/>
                    <w:jc w:val="left"/>
                    <w:rPr>
                      <w:rFonts w:hint="eastAsia" w:ascii="宋体" w:hAnsi="宋体" w:eastAsia="宋体" w:cs="宋体"/>
                    </w:rPr>
                  </w:pPr>
                  <w:r>
                    <w:rPr>
                      <w:rFonts w:hint="eastAsia" w:ascii="宋体" w:hAnsi="宋体" w:eastAsia="宋体" w:cs="宋体"/>
                      <w:color w:val="000000"/>
                      <w:sz w:val="18"/>
                    </w:rPr>
                    <w:t>▲3.4性能</w:t>
                  </w:r>
                </w:p>
                <w:p w14:paraId="55358ADA">
                  <w:pPr>
                    <w:pStyle w:val="4"/>
                    <w:ind w:firstLine="360"/>
                    <w:jc w:val="left"/>
                    <w:rPr>
                      <w:rFonts w:hint="eastAsia" w:ascii="宋体" w:hAnsi="宋体" w:eastAsia="宋体" w:cs="宋体"/>
                    </w:rPr>
                  </w:pPr>
                  <w:r>
                    <w:rPr>
                      <w:rFonts w:hint="eastAsia" w:ascii="宋体" w:hAnsi="宋体" w:eastAsia="宋体" w:cs="宋体"/>
                      <w:color w:val="000000"/>
                      <w:sz w:val="18"/>
                    </w:rPr>
                    <w:t>3.4.1床架喷塑件的理化性能应符合表2的规定。</w:t>
                  </w:r>
                </w:p>
                <w:p w14:paraId="7282B651">
                  <w:pPr>
                    <w:pStyle w:val="4"/>
                    <w:ind w:firstLine="360"/>
                    <w:jc w:val="left"/>
                    <w:rPr>
                      <w:rFonts w:hint="eastAsia" w:ascii="宋体" w:hAnsi="宋体" w:eastAsia="宋体" w:cs="宋体"/>
                    </w:rPr>
                  </w:pPr>
                  <w:r>
                    <w:rPr>
                      <w:rFonts w:hint="eastAsia" w:ascii="宋体" w:hAnsi="宋体" w:eastAsia="宋体" w:cs="宋体"/>
                      <w:color w:val="000000"/>
                      <w:sz w:val="18"/>
                    </w:rPr>
                    <w:t>表2理化性能</w:t>
                  </w:r>
                </w:p>
                <w:tbl>
                  <w:tblPr>
                    <w:tblStyle w:val="2"/>
                    <w:tblW w:w="0" w:type="auto"/>
                    <w:tblInd w:w="4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239"/>
                    <w:gridCol w:w="370"/>
                    <w:gridCol w:w="513"/>
                    <w:gridCol w:w="513"/>
                  </w:tblGrid>
                  <w:tr w14:paraId="71F2409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single" w:color="000000" w:sz="4" w:space="0"/>
                          <w:left w:val="single" w:color="000000" w:sz="8" w:space="0"/>
                          <w:bottom w:val="single" w:color="000000" w:sz="4" w:space="0"/>
                          <w:right w:val="single" w:color="000000" w:sz="4" w:space="0"/>
                        </w:tcBorders>
                        <w:tcMar>
                          <w:top w:w="0" w:type="dxa"/>
                          <w:left w:w="0" w:type="dxa"/>
                          <w:bottom w:w="0" w:type="dxa"/>
                          <w:right w:w="0" w:type="dxa"/>
                        </w:tcMar>
                        <w:vAlign w:val="top"/>
                      </w:tcPr>
                      <w:p w14:paraId="0D160FD7">
                        <w:pPr>
                          <w:pStyle w:val="4"/>
                          <w:jc w:val="left"/>
                          <w:rPr>
                            <w:rFonts w:hint="eastAsia" w:ascii="宋体" w:hAnsi="宋体" w:eastAsia="宋体" w:cs="宋体"/>
                          </w:rPr>
                        </w:pPr>
                        <w:r>
                          <w:rPr>
                            <w:rFonts w:hint="eastAsia" w:ascii="宋体" w:hAnsi="宋体" w:eastAsia="宋体" w:cs="宋体"/>
                            <w:color w:val="000000"/>
                            <w:sz w:val="18"/>
                          </w:rPr>
                          <w:t>部件名称</w:t>
                        </w:r>
                      </w:p>
                    </w:tc>
                    <w:tc>
                      <w:tcPr>
                        <w:tcW w:w="285" w:type="dxa"/>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361AE78C">
                        <w:pPr>
                          <w:pStyle w:val="4"/>
                          <w:jc w:val="left"/>
                          <w:rPr>
                            <w:rFonts w:hint="eastAsia" w:ascii="宋体" w:hAnsi="宋体" w:eastAsia="宋体" w:cs="宋体"/>
                          </w:rPr>
                        </w:pPr>
                        <w:r>
                          <w:rPr>
                            <w:rFonts w:hint="eastAsia" w:ascii="宋体" w:hAnsi="宋体" w:eastAsia="宋体" w:cs="宋体"/>
                            <w:color w:val="000000"/>
                            <w:sz w:val="18"/>
                          </w:rPr>
                          <w:t>项目</w:t>
                        </w:r>
                      </w:p>
                    </w:tc>
                    <w:tc>
                      <w:tcPr>
                        <w:tcW w:w="513" w:type="dxa"/>
                        <w:tcBorders>
                          <w:top w:val="single" w:color="000000" w:sz="4" w:space="0"/>
                          <w:left w:val="nil"/>
                          <w:bottom w:val="single" w:color="000000" w:sz="4" w:space="0"/>
                          <w:right w:val="single" w:color="000000" w:sz="8" w:space="0"/>
                        </w:tcBorders>
                        <w:tcMar>
                          <w:top w:w="0" w:type="dxa"/>
                          <w:left w:w="0" w:type="dxa"/>
                          <w:bottom w:w="0" w:type="dxa"/>
                          <w:right w:w="0" w:type="dxa"/>
                        </w:tcMar>
                        <w:vAlign w:val="top"/>
                      </w:tcPr>
                      <w:p w14:paraId="7DD09606">
                        <w:pPr>
                          <w:pStyle w:val="4"/>
                          <w:jc w:val="left"/>
                          <w:rPr>
                            <w:rFonts w:hint="eastAsia" w:ascii="宋体" w:hAnsi="宋体" w:eastAsia="宋体" w:cs="宋体"/>
                          </w:rPr>
                        </w:pPr>
                        <w:r>
                          <w:rPr>
                            <w:rFonts w:hint="eastAsia" w:ascii="宋体" w:hAnsi="宋体" w:eastAsia="宋体" w:cs="宋体"/>
                            <w:color w:val="000000"/>
                            <w:sz w:val="18"/>
                          </w:rPr>
                          <w:t>指标</w:t>
                        </w:r>
                      </w:p>
                    </w:tc>
                    <w:tc>
                      <w:tcPr>
                        <w:tcW w:w="513" w:type="dxa"/>
                        <w:tcBorders>
                          <w:top w:val="single" w:color="000000" w:sz="4" w:space="0"/>
                          <w:left w:val="single" w:color="000000" w:sz="4" w:space="0"/>
                          <w:bottom w:val="single" w:color="000000" w:sz="4" w:space="0"/>
                          <w:right w:val="single" w:color="000000" w:sz="8" w:space="0"/>
                        </w:tcBorders>
                        <w:tcMar>
                          <w:top w:w="0" w:type="dxa"/>
                          <w:left w:w="0" w:type="dxa"/>
                          <w:bottom w:w="0" w:type="dxa"/>
                          <w:right w:w="0" w:type="dxa"/>
                        </w:tcMar>
                        <w:vAlign w:val="top"/>
                      </w:tcPr>
                      <w:p w14:paraId="18009244">
                        <w:pPr>
                          <w:pStyle w:val="4"/>
                          <w:jc w:val="left"/>
                          <w:rPr>
                            <w:rFonts w:hint="eastAsia" w:ascii="宋体" w:hAnsi="宋体" w:eastAsia="宋体" w:cs="宋体"/>
                          </w:rPr>
                        </w:pPr>
                      </w:p>
                    </w:tc>
                  </w:tr>
                  <w:tr w14:paraId="04CE5D2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vMerge w:val="restart"/>
                        <w:tcBorders>
                          <w:top w:val="nil"/>
                          <w:left w:val="single" w:color="000000" w:sz="8" w:space="0"/>
                          <w:bottom w:val="nil"/>
                          <w:right w:val="single" w:color="000000" w:sz="4" w:space="0"/>
                        </w:tcBorders>
                        <w:tcMar>
                          <w:top w:w="0" w:type="dxa"/>
                          <w:left w:w="0" w:type="dxa"/>
                          <w:bottom w:w="0" w:type="dxa"/>
                          <w:right w:w="0" w:type="dxa"/>
                        </w:tcMar>
                        <w:vAlign w:val="top"/>
                      </w:tcPr>
                      <w:p w14:paraId="7F4FB8EF">
                        <w:pPr>
                          <w:pStyle w:val="4"/>
                          <w:jc w:val="left"/>
                          <w:rPr>
                            <w:rFonts w:hint="eastAsia" w:ascii="宋体" w:hAnsi="宋体" w:eastAsia="宋体" w:cs="宋体"/>
                          </w:rPr>
                        </w:pPr>
                        <w:r>
                          <w:rPr>
                            <w:rFonts w:hint="eastAsia" w:ascii="宋体" w:hAnsi="宋体" w:eastAsia="宋体" w:cs="宋体"/>
                            <w:color w:val="000000"/>
                            <w:sz w:val="18"/>
                          </w:rPr>
                          <w:t>喷塑件</w:t>
                        </w:r>
                      </w:p>
                    </w:tc>
                    <w:tc>
                      <w:tcPr>
                        <w:tcW w:w="285" w:type="dxa"/>
                        <w:tcBorders>
                          <w:top w:val="nil"/>
                          <w:left w:val="nil"/>
                          <w:bottom w:val="single" w:color="000000" w:sz="4" w:space="0"/>
                          <w:right w:val="single" w:color="000000" w:sz="4" w:space="0"/>
                        </w:tcBorders>
                        <w:tcMar>
                          <w:top w:w="0" w:type="dxa"/>
                          <w:left w:w="0" w:type="dxa"/>
                          <w:bottom w:w="0" w:type="dxa"/>
                          <w:right w:w="0" w:type="dxa"/>
                        </w:tcMar>
                        <w:vAlign w:val="top"/>
                      </w:tcPr>
                      <w:p w14:paraId="6B5B8938">
                        <w:pPr>
                          <w:pStyle w:val="4"/>
                          <w:jc w:val="left"/>
                          <w:rPr>
                            <w:rFonts w:hint="eastAsia" w:ascii="宋体" w:hAnsi="宋体" w:eastAsia="宋体" w:cs="宋体"/>
                          </w:rPr>
                        </w:pPr>
                        <w:r>
                          <w:rPr>
                            <w:rFonts w:hint="eastAsia" w:ascii="宋体" w:hAnsi="宋体" w:eastAsia="宋体" w:cs="宋体"/>
                            <w:color w:val="000000"/>
                            <w:sz w:val="18"/>
                          </w:rPr>
                          <w:t>喷塑漆膜厚度，μm</w:t>
                        </w:r>
                      </w:p>
                    </w:tc>
                    <w:tc>
                      <w:tcPr>
                        <w:tcW w:w="513" w:type="dxa"/>
                        <w:tcBorders>
                          <w:top w:val="nil"/>
                          <w:left w:val="nil"/>
                          <w:bottom w:val="single" w:color="000000" w:sz="4" w:space="0"/>
                          <w:right w:val="single" w:color="000000" w:sz="8" w:space="0"/>
                        </w:tcBorders>
                        <w:tcMar>
                          <w:top w:w="0" w:type="dxa"/>
                          <w:left w:w="0" w:type="dxa"/>
                          <w:bottom w:w="0" w:type="dxa"/>
                          <w:right w:w="0" w:type="dxa"/>
                        </w:tcMar>
                        <w:vAlign w:val="top"/>
                      </w:tcPr>
                      <w:p w14:paraId="57237FD4">
                        <w:pPr>
                          <w:pStyle w:val="4"/>
                          <w:jc w:val="left"/>
                          <w:rPr>
                            <w:rFonts w:hint="eastAsia" w:ascii="宋体" w:hAnsi="宋体" w:eastAsia="宋体" w:cs="宋体"/>
                          </w:rPr>
                        </w:pPr>
                        <w:r>
                          <w:rPr>
                            <w:rFonts w:hint="eastAsia" w:ascii="宋体" w:hAnsi="宋体" w:eastAsia="宋体" w:cs="宋体"/>
                            <w:color w:val="000000"/>
                            <w:sz w:val="18"/>
                          </w:rPr>
                          <w:t>≥35</w:t>
                        </w:r>
                      </w:p>
                    </w:tc>
                    <w:tc>
                      <w:tcPr>
                        <w:tcW w:w="513" w:type="dxa"/>
                        <w:tcBorders>
                          <w:top w:val="nil"/>
                          <w:left w:val="single" w:color="000000" w:sz="4" w:space="0"/>
                          <w:bottom w:val="single" w:color="000000" w:sz="4" w:space="0"/>
                          <w:right w:val="single" w:color="000000" w:sz="8" w:space="0"/>
                        </w:tcBorders>
                        <w:tcMar>
                          <w:top w:w="0" w:type="dxa"/>
                          <w:left w:w="0" w:type="dxa"/>
                          <w:bottom w:w="0" w:type="dxa"/>
                          <w:right w:w="0" w:type="dxa"/>
                        </w:tcMar>
                        <w:vAlign w:val="top"/>
                      </w:tcPr>
                      <w:p w14:paraId="6D212D6B">
                        <w:pPr>
                          <w:pStyle w:val="4"/>
                          <w:jc w:val="left"/>
                          <w:rPr>
                            <w:rFonts w:hint="eastAsia" w:ascii="宋体" w:hAnsi="宋体" w:eastAsia="宋体" w:cs="宋体"/>
                          </w:rPr>
                        </w:pPr>
                      </w:p>
                    </w:tc>
                  </w:tr>
                  <w:tr w14:paraId="077E97F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vMerge w:val="continue"/>
                        <w:tcBorders>
                          <w:top w:val="nil"/>
                          <w:left w:val="single" w:color="000000" w:sz="8" w:space="0"/>
                          <w:bottom w:val="nil"/>
                          <w:right w:val="single" w:color="000000" w:sz="4" w:space="0"/>
                        </w:tcBorders>
                      </w:tcPr>
                      <w:p w14:paraId="7945832B">
                        <w:pPr>
                          <w:rPr>
                            <w:rFonts w:hint="eastAsia" w:ascii="宋体" w:hAnsi="宋体" w:eastAsia="宋体" w:cs="宋体"/>
                          </w:rPr>
                        </w:pPr>
                      </w:p>
                    </w:tc>
                    <w:tc>
                      <w:tcPr>
                        <w:tcW w:w="285" w:type="dxa"/>
                        <w:tcBorders>
                          <w:top w:val="nil"/>
                          <w:left w:val="nil"/>
                          <w:bottom w:val="single" w:color="000000" w:sz="4" w:space="0"/>
                          <w:right w:val="single" w:color="000000" w:sz="4" w:space="0"/>
                        </w:tcBorders>
                        <w:tcMar>
                          <w:top w:w="0" w:type="dxa"/>
                          <w:left w:w="0" w:type="dxa"/>
                          <w:bottom w:w="0" w:type="dxa"/>
                          <w:right w:w="0" w:type="dxa"/>
                        </w:tcMar>
                        <w:vAlign w:val="top"/>
                      </w:tcPr>
                      <w:p w14:paraId="251B931B">
                        <w:pPr>
                          <w:pStyle w:val="4"/>
                          <w:jc w:val="left"/>
                          <w:rPr>
                            <w:rFonts w:hint="eastAsia" w:ascii="宋体" w:hAnsi="宋体" w:eastAsia="宋体" w:cs="宋体"/>
                          </w:rPr>
                        </w:pPr>
                        <w:r>
                          <w:rPr>
                            <w:rFonts w:hint="eastAsia" w:ascii="宋体" w:hAnsi="宋体" w:eastAsia="宋体" w:cs="宋体"/>
                            <w:color w:val="000000"/>
                            <w:sz w:val="18"/>
                          </w:rPr>
                          <w:t>喷塑漆膜耐盐雾</w:t>
                        </w:r>
                      </w:p>
                    </w:tc>
                    <w:tc>
                      <w:tcPr>
                        <w:tcW w:w="513" w:type="dxa"/>
                        <w:tcBorders>
                          <w:top w:val="nil"/>
                          <w:left w:val="nil"/>
                          <w:bottom w:val="single" w:color="000000" w:sz="4" w:space="0"/>
                          <w:right w:val="single" w:color="000000" w:sz="8" w:space="0"/>
                        </w:tcBorders>
                        <w:tcMar>
                          <w:top w:w="0" w:type="dxa"/>
                          <w:left w:w="0" w:type="dxa"/>
                          <w:bottom w:w="0" w:type="dxa"/>
                          <w:right w:w="0" w:type="dxa"/>
                        </w:tcMar>
                        <w:vAlign w:val="top"/>
                      </w:tcPr>
                      <w:p w14:paraId="6C2F3195">
                        <w:pPr>
                          <w:pStyle w:val="4"/>
                          <w:jc w:val="left"/>
                          <w:rPr>
                            <w:rFonts w:hint="eastAsia" w:ascii="宋体" w:hAnsi="宋体" w:eastAsia="宋体" w:cs="宋体"/>
                          </w:rPr>
                        </w:pPr>
                        <w:r>
                          <w:rPr>
                            <w:rFonts w:hint="eastAsia" w:ascii="宋体" w:hAnsi="宋体" w:eastAsia="宋体" w:cs="宋体"/>
                            <w:color w:val="000000"/>
                            <w:sz w:val="18"/>
                          </w:rPr>
                          <w:t>中性盐雾喷雾96h，96h膜层不起泡，不脱落，无锈斑</w:t>
                        </w:r>
                      </w:p>
                    </w:tc>
                    <w:tc>
                      <w:tcPr>
                        <w:tcW w:w="513" w:type="dxa"/>
                        <w:tcBorders>
                          <w:top w:val="nil"/>
                          <w:left w:val="single" w:color="000000" w:sz="4" w:space="0"/>
                          <w:bottom w:val="single" w:color="000000" w:sz="4" w:space="0"/>
                          <w:right w:val="single" w:color="000000" w:sz="8" w:space="0"/>
                        </w:tcBorders>
                        <w:tcMar>
                          <w:top w:w="0" w:type="dxa"/>
                          <w:left w:w="0" w:type="dxa"/>
                          <w:bottom w:w="0" w:type="dxa"/>
                          <w:right w:w="0" w:type="dxa"/>
                        </w:tcMar>
                        <w:vAlign w:val="top"/>
                      </w:tcPr>
                      <w:p w14:paraId="322AC8FF">
                        <w:pPr>
                          <w:pStyle w:val="4"/>
                          <w:jc w:val="left"/>
                          <w:rPr>
                            <w:rFonts w:hint="eastAsia" w:ascii="宋体" w:hAnsi="宋体" w:eastAsia="宋体" w:cs="宋体"/>
                          </w:rPr>
                        </w:pPr>
                      </w:p>
                    </w:tc>
                  </w:tr>
                  <w:tr w14:paraId="33077EA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8" w:space="0"/>
                          <w:bottom w:val="single" w:color="000000" w:sz="4" w:space="0"/>
                          <w:right w:val="single" w:color="000000" w:sz="4" w:space="0"/>
                        </w:tcBorders>
                        <w:tcMar>
                          <w:top w:w="0" w:type="dxa"/>
                          <w:left w:w="0" w:type="dxa"/>
                          <w:bottom w:w="0" w:type="dxa"/>
                          <w:right w:w="0" w:type="dxa"/>
                        </w:tcMar>
                        <w:vAlign w:val="top"/>
                      </w:tcPr>
                      <w:p w14:paraId="38E2433C">
                        <w:pPr>
                          <w:pStyle w:val="4"/>
                          <w:jc w:val="left"/>
                          <w:rPr>
                            <w:rFonts w:hint="eastAsia" w:ascii="宋体" w:hAnsi="宋体" w:eastAsia="宋体" w:cs="宋体"/>
                          </w:rPr>
                        </w:pPr>
                        <w:r>
                          <w:rPr>
                            <w:rFonts w:hint="eastAsia" w:ascii="宋体" w:hAnsi="宋体" w:eastAsia="宋体" w:cs="宋体"/>
                            <w:color w:val="000000"/>
                            <w:sz w:val="18"/>
                          </w:rPr>
                          <w:t>电镀锌配件</w:t>
                        </w:r>
                      </w:p>
                    </w:tc>
                    <w:tc>
                      <w:tcPr>
                        <w:tcW w:w="285" w:type="dxa"/>
                        <w:tcBorders>
                          <w:top w:val="nil"/>
                          <w:left w:val="nil"/>
                          <w:bottom w:val="single" w:color="000000" w:sz="4" w:space="0"/>
                          <w:right w:val="single" w:color="000000" w:sz="4" w:space="0"/>
                        </w:tcBorders>
                        <w:tcMar>
                          <w:top w:w="0" w:type="dxa"/>
                          <w:left w:w="0" w:type="dxa"/>
                          <w:bottom w:w="0" w:type="dxa"/>
                          <w:right w:w="0" w:type="dxa"/>
                        </w:tcMar>
                        <w:vAlign w:val="top"/>
                      </w:tcPr>
                      <w:p w14:paraId="4F5D2B2E">
                        <w:pPr>
                          <w:pStyle w:val="4"/>
                          <w:jc w:val="left"/>
                          <w:rPr>
                            <w:rFonts w:hint="eastAsia" w:ascii="宋体" w:hAnsi="宋体" w:eastAsia="宋体" w:cs="宋体"/>
                          </w:rPr>
                        </w:pPr>
                        <w:r>
                          <w:rPr>
                            <w:rFonts w:hint="eastAsia" w:ascii="宋体" w:hAnsi="宋体" w:eastAsia="宋体" w:cs="宋体"/>
                            <w:color w:val="000000"/>
                            <w:sz w:val="18"/>
                          </w:rPr>
                          <w:t>锌镀层耐腐蚀</w:t>
                        </w:r>
                      </w:p>
                    </w:tc>
                    <w:tc>
                      <w:tcPr>
                        <w:tcW w:w="513" w:type="dxa"/>
                        <w:tcBorders>
                          <w:top w:val="nil"/>
                          <w:left w:val="nil"/>
                          <w:bottom w:val="single" w:color="000000" w:sz="4" w:space="0"/>
                          <w:right w:val="single" w:color="000000" w:sz="8" w:space="0"/>
                        </w:tcBorders>
                        <w:tcMar>
                          <w:top w:w="0" w:type="dxa"/>
                          <w:left w:w="0" w:type="dxa"/>
                          <w:bottom w:w="0" w:type="dxa"/>
                          <w:right w:w="0" w:type="dxa"/>
                        </w:tcMar>
                        <w:vAlign w:val="top"/>
                      </w:tcPr>
                      <w:p w14:paraId="418F585D">
                        <w:pPr>
                          <w:pStyle w:val="4"/>
                          <w:jc w:val="left"/>
                          <w:rPr>
                            <w:rFonts w:hint="eastAsia" w:ascii="宋体" w:hAnsi="宋体" w:eastAsia="宋体" w:cs="宋体"/>
                          </w:rPr>
                        </w:pPr>
                        <w:r>
                          <w:rPr>
                            <w:rFonts w:hint="eastAsia" w:ascii="宋体" w:hAnsi="宋体" w:eastAsia="宋体" w:cs="宋体"/>
                            <w:color w:val="000000"/>
                            <w:sz w:val="18"/>
                          </w:rPr>
                          <w:t>中性盐雾喷雾48h，主要表面无锈斑</w:t>
                        </w:r>
                      </w:p>
                    </w:tc>
                    <w:tc>
                      <w:tcPr>
                        <w:tcW w:w="513" w:type="dxa"/>
                        <w:tcBorders>
                          <w:top w:val="nil"/>
                          <w:left w:val="single" w:color="000000" w:sz="4" w:space="0"/>
                          <w:bottom w:val="single" w:color="000000" w:sz="4" w:space="0"/>
                          <w:right w:val="single" w:color="000000" w:sz="8" w:space="0"/>
                        </w:tcBorders>
                        <w:tcMar>
                          <w:top w:w="0" w:type="dxa"/>
                          <w:left w:w="0" w:type="dxa"/>
                          <w:bottom w:w="0" w:type="dxa"/>
                          <w:right w:w="0" w:type="dxa"/>
                        </w:tcMar>
                        <w:vAlign w:val="top"/>
                      </w:tcPr>
                      <w:p w14:paraId="513FD3F4">
                        <w:pPr>
                          <w:pStyle w:val="4"/>
                          <w:jc w:val="left"/>
                          <w:rPr>
                            <w:rFonts w:hint="eastAsia" w:ascii="宋体" w:hAnsi="宋体" w:eastAsia="宋体" w:cs="宋体"/>
                          </w:rPr>
                        </w:pPr>
                      </w:p>
                    </w:tc>
                  </w:tr>
                </w:tbl>
                <w:p w14:paraId="7097AB35">
                  <w:pPr>
                    <w:pStyle w:val="4"/>
                    <w:jc w:val="left"/>
                    <w:rPr>
                      <w:rFonts w:hint="eastAsia" w:ascii="宋体" w:hAnsi="宋体" w:eastAsia="宋体" w:cs="宋体"/>
                    </w:rPr>
                  </w:pPr>
                  <w:r>
                    <w:rPr>
                      <w:rFonts w:hint="eastAsia" w:ascii="宋体" w:hAnsi="宋体" w:eastAsia="宋体" w:cs="宋体"/>
                      <w:color w:val="000000"/>
                      <w:sz w:val="18"/>
                    </w:rPr>
                    <w:t>3.3标志</w:t>
                  </w:r>
                </w:p>
                <w:p w14:paraId="5ED9CEB7">
                  <w:pPr>
                    <w:pStyle w:val="4"/>
                    <w:ind w:firstLine="356"/>
                    <w:jc w:val="left"/>
                    <w:rPr>
                      <w:rFonts w:hint="eastAsia" w:ascii="宋体" w:hAnsi="宋体" w:eastAsia="宋体" w:cs="宋体"/>
                    </w:rPr>
                  </w:pPr>
                  <w:r>
                    <w:rPr>
                      <w:rFonts w:hint="eastAsia" w:ascii="宋体" w:hAnsi="宋体" w:eastAsia="宋体" w:cs="宋体"/>
                      <w:color w:val="000000"/>
                      <w:sz w:val="18"/>
                    </w:rPr>
                    <w:t>3.3.1折叠床床架管上印高新应急局，印字左侧张贴二维条码。</w:t>
                  </w:r>
                </w:p>
                <w:p w14:paraId="5D20E20B">
                  <w:pPr>
                    <w:pStyle w:val="4"/>
                    <w:ind w:firstLine="356"/>
                    <w:jc w:val="left"/>
                    <w:rPr>
                      <w:rFonts w:hint="eastAsia" w:ascii="宋体" w:hAnsi="宋体" w:eastAsia="宋体" w:cs="宋体"/>
                    </w:rPr>
                  </w:pPr>
                  <w:r>
                    <w:rPr>
                      <w:rFonts w:hint="eastAsia" w:ascii="宋体" w:hAnsi="宋体" w:eastAsia="宋体" w:cs="宋体"/>
                      <w:color w:val="000000"/>
                      <w:sz w:val="18"/>
                    </w:rPr>
                    <w:t>3.4.2产品标志应端正、清晰、色度饱满、布局合理、牢固，不应露底色，不应脏污。印刷用白色油墨，字体高度为35mm平头标准黑体字。</w:t>
                  </w:r>
                </w:p>
                <w:p w14:paraId="6B599F05">
                  <w:pPr>
                    <w:pStyle w:val="4"/>
                    <w:ind w:firstLine="356"/>
                    <w:jc w:val="left"/>
                    <w:rPr>
                      <w:rFonts w:hint="eastAsia" w:ascii="宋体" w:hAnsi="宋体" w:eastAsia="宋体" w:cs="宋体"/>
                    </w:rPr>
                  </w:pPr>
                  <w:r>
                    <w:rPr>
                      <w:rFonts w:hint="eastAsia" w:ascii="宋体" w:hAnsi="宋体" w:eastAsia="宋体" w:cs="宋体"/>
                      <w:color w:val="000000"/>
                      <w:sz w:val="18"/>
                    </w:rPr>
                    <w:t>4.工艺</w:t>
                  </w:r>
                </w:p>
                <w:p w14:paraId="6340FAA6">
                  <w:pPr>
                    <w:pStyle w:val="4"/>
                    <w:ind w:firstLine="364"/>
                    <w:jc w:val="left"/>
                    <w:rPr>
                      <w:rFonts w:hint="eastAsia" w:ascii="宋体" w:hAnsi="宋体" w:eastAsia="宋体" w:cs="宋体"/>
                    </w:rPr>
                  </w:pPr>
                  <w:r>
                    <w:rPr>
                      <w:rFonts w:hint="eastAsia" w:ascii="宋体" w:hAnsi="宋体" w:eastAsia="宋体" w:cs="宋体"/>
                      <w:color w:val="000000"/>
                      <w:sz w:val="18"/>
                    </w:rPr>
                    <w:t>4.1床架焊接部位应形位准确、焊接牢固。</w:t>
                  </w:r>
                </w:p>
                <w:p w14:paraId="16223AEB">
                  <w:pPr>
                    <w:pStyle w:val="4"/>
                    <w:ind w:firstLine="364"/>
                    <w:jc w:val="left"/>
                    <w:rPr>
                      <w:rFonts w:hint="eastAsia" w:ascii="宋体" w:hAnsi="宋体" w:eastAsia="宋体" w:cs="宋体"/>
                    </w:rPr>
                  </w:pPr>
                  <w:r>
                    <w:rPr>
                      <w:rFonts w:hint="eastAsia" w:ascii="宋体" w:hAnsi="宋体" w:eastAsia="宋体" w:cs="宋体"/>
                      <w:color w:val="000000"/>
                      <w:sz w:val="18"/>
                    </w:rPr>
                    <w:t>4.2通头内壁的焊缝应去除毛刺，与框架各杆件相互插接应配合到位、灵活。</w:t>
                  </w:r>
                </w:p>
                <w:p w14:paraId="78790C8F">
                  <w:pPr>
                    <w:pStyle w:val="4"/>
                    <w:ind w:firstLine="364"/>
                    <w:jc w:val="left"/>
                    <w:rPr>
                      <w:rFonts w:hint="eastAsia" w:ascii="宋体" w:hAnsi="宋体" w:eastAsia="宋体" w:cs="宋体"/>
                    </w:rPr>
                  </w:pPr>
                  <w:r>
                    <w:rPr>
                      <w:rFonts w:hint="eastAsia" w:ascii="宋体" w:hAnsi="宋体" w:eastAsia="宋体" w:cs="宋体"/>
                      <w:color w:val="000000"/>
                      <w:sz w:val="18"/>
                    </w:rPr>
                    <w:t>4.3床架、床头及连接件各配件喷塑前需除油、除锈、磷化处理后再进行喷塑环氧树脂处理，颜色为天蓝色PANTONG19-4049，色相应均匀、漆膜应饱满、光洁、均匀、牢固，不得有露底、桔皮、积粉、流挂、皱皮、裂纹等缺陷</w:t>
                  </w:r>
                </w:p>
                <w:p w14:paraId="554C5341">
                  <w:pPr>
                    <w:pStyle w:val="4"/>
                    <w:ind w:firstLine="364"/>
                    <w:jc w:val="left"/>
                    <w:rPr>
                      <w:rFonts w:hint="eastAsia" w:ascii="宋体" w:hAnsi="宋体" w:eastAsia="宋体" w:cs="宋体"/>
                    </w:rPr>
                  </w:pPr>
                  <w:r>
                    <w:rPr>
                      <w:rFonts w:hint="eastAsia" w:ascii="宋体" w:hAnsi="宋体" w:eastAsia="宋体" w:cs="宋体"/>
                      <w:color w:val="000000"/>
                      <w:sz w:val="18"/>
                    </w:rPr>
                    <w:t>4.4床面板采用螺钉固定在床架上，应结合牢固，螺钉表面光洁、无毛刺。</w:t>
                  </w:r>
                </w:p>
                <w:p w14:paraId="177A21C9">
                  <w:pPr>
                    <w:pStyle w:val="4"/>
                    <w:ind w:firstLine="364"/>
                    <w:jc w:val="left"/>
                    <w:rPr>
                      <w:rFonts w:hint="eastAsia" w:ascii="宋体" w:hAnsi="宋体" w:eastAsia="宋体" w:cs="宋体"/>
                    </w:rPr>
                  </w:pPr>
                  <w:r>
                    <w:rPr>
                      <w:rFonts w:hint="eastAsia" w:ascii="宋体" w:hAnsi="宋体" w:eastAsia="宋体" w:cs="宋体"/>
                      <w:color w:val="000000"/>
                      <w:sz w:val="18"/>
                    </w:rPr>
                    <w:t>4.5床面板的面皮材质，厚度要均匀，无拼接、无裂纹、无疤节，无起层、起皮缺陷。两块床面板的面皮色相要基本一致。</w:t>
                  </w:r>
                </w:p>
                <w:p w14:paraId="699C451F">
                  <w:pPr>
                    <w:pStyle w:val="4"/>
                    <w:ind w:firstLine="364"/>
                    <w:jc w:val="left"/>
                    <w:rPr>
                      <w:rFonts w:hint="eastAsia" w:ascii="宋体" w:hAnsi="宋体" w:eastAsia="宋体" w:cs="宋体"/>
                    </w:rPr>
                  </w:pPr>
                  <w:r>
                    <w:rPr>
                      <w:rFonts w:hint="eastAsia" w:ascii="宋体" w:hAnsi="宋体" w:eastAsia="宋体" w:cs="宋体"/>
                      <w:color w:val="000000"/>
                      <w:sz w:val="18"/>
                    </w:rPr>
                    <w:t>▲4.6木板折叠床静态载荷要求：承压500KG，静压4小时后无明显变型。</w:t>
                  </w:r>
                </w:p>
                <w:p w14:paraId="68DFC923">
                  <w:pPr>
                    <w:pStyle w:val="4"/>
                    <w:ind w:firstLine="356"/>
                    <w:jc w:val="left"/>
                    <w:rPr>
                      <w:rFonts w:hint="eastAsia" w:ascii="宋体" w:hAnsi="宋体" w:eastAsia="宋体" w:cs="宋体"/>
                    </w:rPr>
                  </w:pPr>
                  <w:r>
                    <w:rPr>
                      <w:rFonts w:hint="eastAsia" w:ascii="宋体" w:hAnsi="宋体" w:eastAsia="宋体" w:cs="宋体"/>
                      <w:color w:val="000000"/>
                      <w:sz w:val="18"/>
                    </w:rPr>
                    <w:t>5.外观</w:t>
                  </w:r>
                </w:p>
                <w:p w14:paraId="6A65BD17">
                  <w:pPr>
                    <w:pStyle w:val="4"/>
                    <w:ind w:firstLine="360"/>
                    <w:jc w:val="left"/>
                    <w:rPr>
                      <w:rFonts w:hint="eastAsia" w:ascii="宋体" w:hAnsi="宋体" w:eastAsia="宋体" w:cs="宋体"/>
                    </w:rPr>
                  </w:pPr>
                  <w:r>
                    <w:rPr>
                      <w:rFonts w:hint="eastAsia" w:ascii="宋体" w:hAnsi="宋体" w:eastAsia="宋体" w:cs="宋体"/>
                      <w:color w:val="000000"/>
                      <w:sz w:val="18"/>
                    </w:rPr>
                    <w:t>5.1床板与床架组装后，松紧适宜，不应过松、过紧。</w:t>
                  </w:r>
                </w:p>
                <w:p w14:paraId="5DEB644F">
                  <w:pPr>
                    <w:pStyle w:val="4"/>
                    <w:ind w:firstLine="364"/>
                    <w:jc w:val="left"/>
                    <w:rPr>
                      <w:rFonts w:hint="eastAsia" w:ascii="宋体" w:hAnsi="宋体" w:eastAsia="宋体" w:cs="宋体"/>
                    </w:rPr>
                  </w:pPr>
                  <w:r>
                    <w:rPr>
                      <w:rFonts w:hint="eastAsia" w:ascii="宋体" w:hAnsi="宋体" w:eastAsia="宋体" w:cs="宋体"/>
                      <w:color w:val="000000"/>
                      <w:sz w:val="18"/>
                    </w:rPr>
                    <w:t>5.2床板应平整、无严重色差、无开裂，胶合板的正反面上不得出现霉斑，应无腐朽和虫蛀。</w:t>
                  </w:r>
                </w:p>
                <w:p w14:paraId="0FD3539C">
                  <w:pPr>
                    <w:pStyle w:val="4"/>
                    <w:ind w:firstLine="360"/>
                    <w:jc w:val="left"/>
                    <w:rPr>
                      <w:rFonts w:hint="eastAsia" w:ascii="宋体" w:hAnsi="宋体" w:eastAsia="宋体" w:cs="宋体"/>
                    </w:rPr>
                  </w:pPr>
                  <w:r>
                    <w:rPr>
                      <w:rFonts w:hint="eastAsia" w:ascii="宋体" w:hAnsi="宋体" w:eastAsia="宋体" w:cs="宋体"/>
                      <w:color w:val="000000"/>
                      <w:sz w:val="18"/>
                    </w:rPr>
                    <w:t>5.3床板与床框要平齐，四边间隙均匀适宜。</w:t>
                  </w:r>
                </w:p>
                <w:p w14:paraId="1140648C">
                  <w:pPr>
                    <w:pStyle w:val="4"/>
                    <w:ind w:firstLine="344"/>
                    <w:jc w:val="left"/>
                    <w:rPr>
                      <w:rFonts w:hint="eastAsia" w:ascii="宋体" w:hAnsi="宋体" w:eastAsia="宋体" w:cs="宋体"/>
                    </w:rPr>
                  </w:pPr>
                  <w:r>
                    <w:rPr>
                      <w:rFonts w:hint="eastAsia" w:ascii="宋体" w:hAnsi="宋体" w:eastAsia="宋体" w:cs="宋体"/>
                      <w:color w:val="000000"/>
                      <w:sz w:val="18"/>
                    </w:rPr>
                    <w:t>5.4床整体支撑后水平偏差不得超过5mm。</w:t>
                  </w:r>
                </w:p>
                <w:p w14:paraId="7DC01390">
                  <w:pPr>
                    <w:pStyle w:val="4"/>
                    <w:ind w:firstLine="360"/>
                    <w:jc w:val="left"/>
                    <w:rPr>
                      <w:rFonts w:hint="eastAsia" w:ascii="宋体" w:hAnsi="宋体" w:eastAsia="宋体" w:cs="宋体"/>
                    </w:rPr>
                  </w:pPr>
                  <w:r>
                    <w:rPr>
                      <w:rFonts w:hint="eastAsia" w:ascii="宋体" w:hAnsi="宋体" w:eastAsia="宋体" w:cs="宋体"/>
                      <w:color w:val="000000"/>
                      <w:sz w:val="18"/>
                    </w:rPr>
                    <w:t>5.5连接件与床架的螺钉连接松紧适度，铆合应牢固。</w:t>
                  </w:r>
                </w:p>
                <w:p w14:paraId="7608C611">
                  <w:pPr>
                    <w:pStyle w:val="4"/>
                    <w:ind w:firstLine="356"/>
                    <w:jc w:val="left"/>
                    <w:rPr>
                      <w:rFonts w:hint="eastAsia" w:ascii="宋体" w:hAnsi="宋体" w:eastAsia="宋体" w:cs="宋体"/>
                    </w:rPr>
                  </w:pPr>
                  <w:r>
                    <w:rPr>
                      <w:rFonts w:hint="eastAsia" w:ascii="宋体" w:hAnsi="宋体" w:eastAsia="宋体" w:cs="宋体"/>
                      <w:color w:val="000000"/>
                      <w:sz w:val="18"/>
                    </w:rPr>
                    <w:t>6.标志、包装、运输与贮存</w:t>
                  </w:r>
                </w:p>
                <w:p w14:paraId="2D418C4C">
                  <w:pPr>
                    <w:pStyle w:val="4"/>
                    <w:ind w:firstLine="356"/>
                    <w:jc w:val="left"/>
                    <w:rPr>
                      <w:rFonts w:hint="eastAsia" w:ascii="宋体" w:hAnsi="宋体" w:eastAsia="宋体" w:cs="宋体"/>
                    </w:rPr>
                  </w:pPr>
                  <w:r>
                    <w:rPr>
                      <w:rFonts w:hint="eastAsia" w:ascii="宋体" w:hAnsi="宋体" w:eastAsia="宋体" w:cs="宋体"/>
                      <w:color w:val="000000"/>
                      <w:sz w:val="18"/>
                    </w:rPr>
                    <w:t>6.1包装标志</w:t>
                  </w:r>
                </w:p>
                <w:p w14:paraId="2CE02B9F">
                  <w:pPr>
                    <w:pStyle w:val="4"/>
                    <w:ind w:firstLine="360"/>
                    <w:jc w:val="left"/>
                    <w:rPr>
                      <w:rFonts w:hint="eastAsia" w:ascii="宋体" w:hAnsi="宋体" w:eastAsia="宋体" w:cs="宋体"/>
                    </w:rPr>
                  </w:pPr>
                  <w:r>
                    <w:rPr>
                      <w:rFonts w:hint="eastAsia" w:ascii="宋体" w:hAnsi="宋体" w:eastAsia="宋体" w:cs="宋体"/>
                      <w:color w:val="000000"/>
                      <w:sz w:val="18"/>
                    </w:rPr>
                    <w:t>6.1.1包装箱标志颜色为黑色，字体为黑体字，印刷布局合理，字体大小适宜，字迹清晰工整。</w:t>
                  </w:r>
                </w:p>
                <w:p w14:paraId="6626BA46">
                  <w:pPr>
                    <w:pStyle w:val="4"/>
                    <w:ind w:firstLine="352"/>
                    <w:jc w:val="left"/>
                    <w:rPr>
                      <w:rFonts w:hint="eastAsia" w:ascii="宋体" w:hAnsi="宋体" w:eastAsia="宋体" w:cs="宋体"/>
                    </w:rPr>
                  </w:pPr>
                  <w:r>
                    <w:rPr>
                      <w:rFonts w:hint="eastAsia" w:ascii="宋体" w:hAnsi="宋体" w:eastAsia="宋体" w:cs="宋体"/>
                      <w:color w:val="000000"/>
                      <w:sz w:val="18"/>
                    </w:rPr>
                    <w:t>6.1.2包装箱正反两个大面，根据包形大小印刷“救灾专用木板折叠床”、数量、质量、体积(长×宽×高)、生产日期、承制方、监制名称方。</w:t>
                  </w:r>
                </w:p>
                <w:p w14:paraId="292D9FA8">
                  <w:pPr>
                    <w:pStyle w:val="4"/>
                    <w:ind w:firstLine="356"/>
                    <w:jc w:val="left"/>
                    <w:rPr>
                      <w:rFonts w:hint="eastAsia" w:ascii="宋体" w:hAnsi="宋体" w:eastAsia="宋体" w:cs="宋体"/>
                    </w:rPr>
                  </w:pPr>
                  <w:r>
                    <w:rPr>
                      <w:rFonts w:hint="eastAsia" w:ascii="宋体" w:hAnsi="宋体" w:eastAsia="宋体" w:cs="宋体"/>
                      <w:color w:val="000000"/>
                      <w:sz w:val="18"/>
                    </w:rPr>
                    <w:t>6.1.3印刷布局合理，字体大小适宜，字迹清晰。</w:t>
                  </w:r>
                </w:p>
                <w:p w14:paraId="2BDBE758">
                  <w:pPr>
                    <w:pStyle w:val="4"/>
                    <w:ind w:firstLine="356"/>
                    <w:jc w:val="left"/>
                    <w:rPr>
                      <w:rFonts w:hint="eastAsia" w:ascii="宋体" w:hAnsi="宋体" w:eastAsia="宋体" w:cs="宋体"/>
                    </w:rPr>
                  </w:pPr>
                  <w:r>
                    <w:rPr>
                      <w:rFonts w:hint="eastAsia" w:ascii="宋体" w:hAnsi="宋体" w:eastAsia="宋体" w:cs="宋体"/>
                      <w:color w:val="000000"/>
                      <w:sz w:val="18"/>
                    </w:rPr>
                    <w:t>6.2其他标志</w:t>
                  </w:r>
                </w:p>
                <w:p w14:paraId="21EC096D">
                  <w:pPr>
                    <w:pStyle w:val="4"/>
                    <w:ind w:firstLine="320"/>
                    <w:jc w:val="left"/>
                    <w:rPr>
                      <w:rFonts w:hint="eastAsia" w:ascii="宋体" w:hAnsi="宋体" w:eastAsia="宋体" w:cs="宋体"/>
                    </w:rPr>
                  </w:pPr>
                  <w:r>
                    <w:rPr>
                      <w:rFonts w:hint="eastAsia" w:ascii="宋体" w:hAnsi="宋体" w:eastAsia="宋体" w:cs="宋体"/>
                      <w:color w:val="000000"/>
                      <w:sz w:val="18"/>
                    </w:rPr>
                    <w:t>在床框监制单位印字左侧张贴应急救灾物资二维条码，床框上张贴位置见图2。在外包装箱两个端面粘贴二维条码，位置见图5，二维条码采用热敏不干胶10年纸，保证耐磨防水、持久耐用，按照《应急救灾物资标识推广使用指南》要求，在产品及包装箱表面醒目位置印制应急救灾物资标识。</w:t>
                  </w:r>
                </w:p>
                <w:p w14:paraId="71877F97">
                  <w:pPr>
                    <w:pStyle w:val="4"/>
                    <w:ind w:firstLine="360"/>
                    <w:jc w:val="left"/>
                    <w:rPr>
                      <w:rFonts w:hint="eastAsia" w:ascii="宋体" w:hAnsi="宋体" w:eastAsia="宋体" w:cs="宋体"/>
                    </w:rPr>
                  </w:pPr>
                  <w:r>
                    <w:rPr>
                      <w:rFonts w:hint="eastAsia" w:ascii="宋体" w:hAnsi="宋体" w:eastAsia="宋体" w:cs="宋体"/>
                      <w:color w:val="000000"/>
                      <w:sz w:val="18"/>
                    </w:rPr>
                    <w:t>印刷应急救灾标识。</w:t>
                  </w:r>
                </w:p>
                <w:p w14:paraId="241FA3F2">
                  <w:pPr>
                    <w:pStyle w:val="4"/>
                    <w:ind w:firstLine="360"/>
                    <w:jc w:val="left"/>
                    <w:rPr>
                      <w:rFonts w:hint="eastAsia" w:ascii="宋体" w:hAnsi="宋体" w:eastAsia="宋体" w:cs="宋体"/>
                    </w:rPr>
                  </w:pPr>
                  <w:r>
                    <w:rPr>
                      <w:rFonts w:hint="eastAsia" w:ascii="宋体" w:hAnsi="宋体" w:eastAsia="宋体" w:cs="宋体"/>
                      <w:color w:val="000000"/>
                      <w:sz w:val="18"/>
                    </w:rPr>
                    <w:t>6.3包装</w:t>
                  </w:r>
                </w:p>
                <w:p w14:paraId="6EF3923A">
                  <w:pPr>
                    <w:pStyle w:val="4"/>
                    <w:rPr>
                      <w:rFonts w:hint="eastAsia" w:ascii="宋体" w:hAnsi="宋体" w:eastAsia="宋体" w:cs="宋体"/>
                    </w:rPr>
                  </w:pPr>
                  <w:r>
                    <w:rPr>
                      <w:rFonts w:hint="eastAsia" w:ascii="宋体" w:hAnsi="宋体" w:eastAsia="宋体" w:cs="宋体"/>
                      <w:sz w:val="19"/>
                    </w:rPr>
                    <w:t xml:space="preserve"> </w:t>
                  </w:r>
                </w:p>
                <w:p w14:paraId="5388B54C">
                  <w:pPr>
                    <w:pStyle w:val="4"/>
                    <w:ind w:firstLine="360"/>
                    <w:jc w:val="left"/>
                    <w:rPr>
                      <w:rFonts w:hint="eastAsia" w:ascii="宋体" w:hAnsi="宋体" w:eastAsia="宋体" w:cs="宋体"/>
                    </w:rPr>
                  </w:pPr>
                  <w:r>
                    <w:rPr>
                      <w:rFonts w:hint="eastAsia" w:ascii="宋体" w:hAnsi="宋体" w:eastAsia="宋体" w:cs="宋体"/>
                      <w:color w:val="000000"/>
                      <w:sz w:val="18"/>
                    </w:rPr>
                    <w:t>6.3.1包装采用纸箱，纸箱材质应符合GB/T6543的规定。</w:t>
                  </w:r>
                </w:p>
                <w:p w14:paraId="4F81D378">
                  <w:pPr>
                    <w:pStyle w:val="4"/>
                    <w:ind w:firstLine="360"/>
                    <w:jc w:val="left"/>
                    <w:rPr>
                      <w:rFonts w:hint="eastAsia" w:ascii="宋体" w:hAnsi="宋体" w:eastAsia="宋体" w:cs="宋体"/>
                    </w:rPr>
                  </w:pPr>
                  <w:r>
                    <w:rPr>
                      <w:rFonts w:hint="eastAsia" w:ascii="宋体" w:hAnsi="宋体" w:eastAsia="宋体" w:cs="宋体"/>
                      <w:color w:val="000000"/>
                      <w:sz w:val="18"/>
                    </w:rPr>
                    <w:t>6.3.2每个纸箱内横向放1张床。</w:t>
                  </w:r>
                </w:p>
                <w:p w14:paraId="610072C6">
                  <w:pPr>
                    <w:pStyle w:val="4"/>
                    <w:ind w:firstLine="360"/>
                    <w:jc w:val="left"/>
                    <w:rPr>
                      <w:rFonts w:hint="eastAsia" w:ascii="宋体" w:hAnsi="宋体" w:eastAsia="宋体" w:cs="宋体"/>
                    </w:rPr>
                  </w:pPr>
                  <w:r>
                    <w:rPr>
                      <w:rFonts w:hint="eastAsia" w:ascii="宋体" w:hAnsi="宋体" w:eastAsia="宋体" w:cs="宋体"/>
                      <w:color w:val="000000"/>
                      <w:sz w:val="18"/>
                    </w:rPr>
                    <w:t>6.3.3包装箱内需放入产品的合格证。</w:t>
                  </w:r>
                </w:p>
                <w:p w14:paraId="16A7C5C8">
                  <w:pPr>
                    <w:pStyle w:val="4"/>
                    <w:ind w:firstLine="336"/>
                    <w:jc w:val="left"/>
                    <w:rPr>
                      <w:rFonts w:hint="eastAsia" w:ascii="宋体" w:hAnsi="宋体" w:eastAsia="宋体" w:cs="宋体"/>
                    </w:rPr>
                  </w:pPr>
                  <w:r>
                    <w:rPr>
                      <w:rFonts w:hint="eastAsia" w:ascii="宋体" w:hAnsi="宋体" w:eastAsia="宋体" w:cs="宋体"/>
                      <w:color w:val="000000"/>
                      <w:sz w:val="18"/>
                    </w:rPr>
                    <w:t>6.3.4纸箱外尺寸为965mm×160mm×920mm。</w:t>
                  </w:r>
                </w:p>
                <w:p w14:paraId="36902239">
                  <w:pPr>
                    <w:pStyle w:val="4"/>
                    <w:ind w:firstLine="356"/>
                    <w:jc w:val="left"/>
                    <w:rPr>
                      <w:rFonts w:hint="eastAsia" w:ascii="宋体" w:hAnsi="宋体" w:eastAsia="宋体" w:cs="宋体"/>
                    </w:rPr>
                  </w:pPr>
                  <w:r>
                    <w:rPr>
                      <w:rFonts w:hint="eastAsia" w:ascii="宋体" w:hAnsi="宋体" w:eastAsia="宋体" w:cs="宋体"/>
                      <w:color w:val="000000"/>
                      <w:sz w:val="18"/>
                    </w:rPr>
                    <w:t>6.3.5纸箱外面采用“井”字型打包带捆包。</w:t>
                  </w:r>
                </w:p>
                <w:p w14:paraId="17C0C403">
                  <w:pPr>
                    <w:pStyle w:val="4"/>
                    <w:rPr>
                      <w:rFonts w:hint="eastAsia" w:ascii="宋体" w:hAnsi="宋体" w:eastAsia="宋体" w:cs="宋体"/>
                    </w:rPr>
                  </w:pPr>
                  <w:r>
                    <w:rPr>
                      <w:rFonts w:hint="eastAsia" w:ascii="宋体" w:hAnsi="宋体" w:eastAsia="宋体" w:cs="宋体"/>
                      <w:sz w:val="19"/>
                    </w:rPr>
                    <w:t xml:space="preserve"> </w:t>
                  </w:r>
                </w:p>
              </w:tc>
              <w:tc>
                <w:tcPr>
                  <w:tcW w:w="20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61A576">
                  <w:pPr>
                    <w:pStyle w:val="4"/>
                    <w:rPr>
                      <w:rFonts w:hint="eastAsia" w:ascii="宋体" w:hAnsi="宋体" w:eastAsia="宋体" w:cs="宋体"/>
                    </w:rPr>
                  </w:pPr>
                  <w:r>
                    <w:rPr>
                      <w:rFonts w:hint="eastAsia" w:ascii="宋体" w:hAnsi="宋体" w:eastAsia="宋体" w:cs="宋体"/>
                      <w:color w:val="000000"/>
                      <w:sz w:val="18"/>
                    </w:rPr>
                    <w:t>25</w:t>
                  </w:r>
                </w:p>
              </w:tc>
              <w:tc>
                <w:tcPr>
                  <w:tcW w:w="1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C127DC">
                  <w:pPr>
                    <w:pStyle w:val="4"/>
                    <w:rPr>
                      <w:rFonts w:hint="eastAsia" w:ascii="宋体" w:hAnsi="宋体" w:eastAsia="宋体" w:cs="宋体"/>
                    </w:rPr>
                  </w:pPr>
                  <w:r>
                    <w:rPr>
                      <w:rFonts w:hint="eastAsia" w:ascii="宋体" w:hAnsi="宋体" w:eastAsia="宋体" w:cs="宋体"/>
                      <w:color w:val="000000"/>
                      <w:sz w:val="18"/>
                    </w:rPr>
                    <w:t>个</w:t>
                  </w:r>
                </w:p>
              </w:tc>
            </w:tr>
            <w:tr w14:paraId="7B4FC47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8D9EAC">
                  <w:pPr>
                    <w:pStyle w:val="4"/>
                    <w:numPr>
                      <w:ilvl w:val="0"/>
                      <w:numId w:val="1"/>
                    </w:numPr>
                    <w:rPr>
                      <w:rFonts w:hint="eastAsia" w:ascii="宋体" w:hAnsi="宋体" w:eastAsia="宋体" w:cs="宋体"/>
                    </w:rPr>
                  </w:pPr>
                </w:p>
              </w:tc>
              <w:tc>
                <w:tcPr>
                  <w:tcW w:w="293"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DEBB7AC">
                  <w:pPr>
                    <w:pStyle w:val="4"/>
                    <w:rPr>
                      <w:rFonts w:hint="eastAsia" w:ascii="宋体" w:hAnsi="宋体" w:eastAsia="宋体" w:cs="宋体"/>
                    </w:rPr>
                  </w:pPr>
                  <w:r>
                    <w:rPr>
                      <w:rFonts w:hint="eastAsia" w:ascii="宋体" w:hAnsi="宋体" w:eastAsia="宋体" w:cs="宋体"/>
                      <w:color w:val="000000"/>
                      <w:sz w:val="18"/>
                    </w:rPr>
                    <w:t>睡袋</w:t>
                  </w:r>
                </w:p>
              </w:tc>
              <w:tc>
                <w:tcPr>
                  <w:tcW w:w="17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206EBA">
                  <w:pPr>
                    <w:pStyle w:val="4"/>
                    <w:ind w:firstLine="360"/>
                    <w:jc w:val="left"/>
                    <w:rPr>
                      <w:rFonts w:hint="eastAsia" w:ascii="宋体" w:hAnsi="宋体" w:eastAsia="宋体" w:cs="宋体"/>
                    </w:rPr>
                  </w:pPr>
                  <w:r>
                    <w:rPr>
                      <w:rFonts w:hint="eastAsia" w:ascii="宋体" w:hAnsi="宋体" w:eastAsia="宋体" w:cs="宋体"/>
                      <w:color w:val="000000"/>
                      <w:sz w:val="18"/>
                    </w:rPr>
                    <w:t>1、羽绒信封睡袋，含收纳袋及睡袋</w:t>
                  </w:r>
                </w:p>
                <w:p w14:paraId="7C99E728">
                  <w:pPr>
                    <w:pStyle w:val="4"/>
                    <w:ind w:firstLine="360"/>
                    <w:jc w:val="left"/>
                    <w:rPr>
                      <w:rFonts w:hint="eastAsia" w:ascii="宋体" w:hAnsi="宋体" w:eastAsia="宋体" w:cs="宋体"/>
                    </w:rPr>
                  </w:pPr>
                  <w:r>
                    <w:rPr>
                      <w:rFonts w:hint="eastAsia" w:ascii="宋体" w:hAnsi="宋体" w:eastAsia="宋体" w:cs="宋体"/>
                      <w:color w:val="000000"/>
                      <w:sz w:val="18"/>
                    </w:rPr>
                    <w:t>2、成品尺寸：长度≥220cm，宽度≥90cm</w:t>
                  </w:r>
                </w:p>
                <w:p w14:paraId="506A7C9B">
                  <w:pPr>
                    <w:pStyle w:val="4"/>
                    <w:ind w:firstLine="360"/>
                    <w:jc w:val="left"/>
                    <w:rPr>
                      <w:rFonts w:hint="eastAsia" w:ascii="宋体" w:hAnsi="宋体" w:eastAsia="宋体" w:cs="宋体"/>
                    </w:rPr>
                  </w:pPr>
                  <w:r>
                    <w:rPr>
                      <w:rFonts w:hint="eastAsia" w:ascii="宋体" w:hAnsi="宋体" w:eastAsia="宋体" w:cs="宋体"/>
                      <w:color w:val="000000"/>
                      <w:sz w:val="18"/>
                    </w:rPr>
                    <w:t>3、款式结构：信封式（矩形），采用全开式双头拉链，拉链可完全拉开至底部，确保睡袋可完全平铺展开当被子使用。</w:t>
                  </w:r>
                </w:p>
                <w:p w14:paraId="609A0F65">
                  <w:pPr>
                    <w:pStyle w:val="4"/>
                    <w:ind w:firstLine="360"/>
                    <w:jc w:val="left"/>
                    <w:rPr>
                      <w:rFonts w:hint="eastAsia" w:ascii="宋体" w:hAnsi="宋体" w:eastAsia="宋体" w:cs="宋体"/>
                    </w:rPr>
                  </w:pPr>
                  <w:r>
                    <w:rPr>
                      <w:rFonts w:hint="eastAsia" w:ascii="宋体" w:hAnsi="宋体" w:eastAsia="宋体" w:cs="宋体"/>
                      <w:color w:val="000000"/>
                      <w:sz w:val="18"/>
                    </w:rPr>
                    <w:t>4、▲面料纤维含量：100%锦纶（尼龙） ，规格300T，经防泼水整理，具备防钻绒功能。</w:t>
                  </w:r>
                </w:p>
                <w:p w14:paraId="5B5E3638">
                  <w:pPr>
                    <w:pStyle w:val="4"/>
                    <w:ind w:firstLine="360"/>
                    <w:jc w:val="left"/>
                    <w:rPr>
                      <w:rFonts w:hint="eastAsia" w:ascii="宋体" w:hAnsi="宋体" w:eastAsia="宋体" w:cs="宋体"/>
                    </w:rPr>
                  </w:pPr>
                  <w:r>
                    <w:rPr>
                      <w:rFonts w:hint="eastAsia" w:ascii="宋体" w:hAnsi="宋体" w:eastAsia="宋体" w:cs="宋体"/>
                      <w:color w:val="000000"/>
                      <w:sz w:val="18"/>
                    </w:rPr>
                    <w:t>5、▲充物重量：总填充鸭绒净重 ≥ 1.2 kg；含绒量 ≥ 80%，成品总重量 ≤ 2.5 kg（含包装袋）</w:t>
                  </w:r>
                </w:p>
                <w:p w14:paraId="61680696">
                  <w:pPr>
                    <w:pStyle w:val="4"/>
                    <w:ind w:firstLine="360"/>
                    <w:jc w:val="left"/>
                    <w:rPr>
                      <w:rFonts w:hint="eastAsia" w:ascii="宋体" w:hAnsi="宋体" w:eastAsia="宋体" w:cs="宋体"/>
                    </w:rPr>
                  </w:pPr>
                  <w:r>
                    <w:rPr>
                      <w:rFonts w:hint="eastAsia" w:ascii="宋体" w:hAnsi="宋体" w:eastAsia="宋体" w:cs="宋体"/>
                      <w:color w:val="000000"/>
                      <w:sz w:val="18"/>
                    </w:rPr>
                    <w:t>6、▲填充物成分：白鸭绒，</w:t>
                  </w:r>
                </w:p>
                <w:p w14:paraId="3A9A6CD9">
                  <w:pPr>
                    <w:pStyle w:val="4"/>
                    <w:ind w:firstLine="360"/>
                    <w:jc w:val="left"/>
                    <w:rPr>
                      <w:rFonts w:hint="eastAsia" w:ascii="宋体" w:hAnsi="宋体" w:eastAsia="宋体" w:cs="宋体"/>
                    </w:rPr>
                  </w:pPr>
                  <w:r>
                    <w:rPr>
                      <w:rFonts w:hint="eastAsia" w:ascii="宋体" w:hAnsi="宋体" w:eastAsia="宋体" w:cs="宋体"/>
                      <w:color w:val="000000"/>
                      <w:sz w:val="18"/>
                    </w:rPr>
                    <w:t>7、填充物蓬松度：蓬松度 ≥ 14.5 cm。</w:t>
                  </w:r>
                </w:p>
                <w:p w14:paraId="42794929">
                  <w:pPr>
                    <w:pStyle w:val="4"/>
                    <w:ind w:firstLine="360"/>
                    <w:jc w:val="left"/>
                    <w:rPr>
                      <w:rFonts w:hint="eastAsia" w:ascii="宋体" w:hAnsi="宋体" w:eastAsia="宋体" w:cs="宋体"/>
                    </w:rPr>
                  </w:pPr>
                  <w:r>
                    <w:rPr>
                      <w:rFonts w:hint="eastAsia" w:ascii="宋体" w:hAnsi="宋体" w:eastAsia="宋体" w:cs="宋体"/>
                      <w:color w:val="000000"/>
                      <w:sz w:val="18"/>
                    </w:rPr>
                    <w:t>8、▲面料断裂强力 N/5cm，经向≥850纬向≥750</w:t>
                  </w:r>
                </w:p>
                <w:p w14:paraId="06EC60E3">
                  <w:pPr>
                    <w:pStyle w:val="4"/>
                    <w:ind w:firstLine="360"/>
                    <w:jc w:val="left"/>
                    <w:rPr>
                      <w:rFonts w:hint="eastAsia" w:ascii="宋体" w:hAnsi="宋体" w:eastAsia="宋体" w:cs="宋体"/>
                    </w:rPr>
                  </w:pPr>
                  <w:r>
                    <w:rPr>
                      <w:rFonts w:hint="eastAsia" w:ascii="宋体" w:hAnsi="宋体" w:eastAsia="宋体" w:cs="宋体"/>
                      <w:color w:val="000000"/>
                      <w:sz w:val="18"/>
                    </w:rPr>
                    <w:t>9、▲具备一定防水防风功能，表面抗湿性≥4级（GB/T 4745）</w:t>
                  </w:r>
                </w:p>
              </w:tc>
              <w:tc>
                <w:tcPr>
                  <w:tcW w:w="20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15003D">
                  <w:pPr>
                    <w:pStyle w:val="4"/>
                    <w:rPr>
                      <w:rFonts w:hint="eastAsia" w:ascii="宋体" w:hAnsi="宋体" w:eastAsia="宋体" w:cs="宋体"/>
                    </w:rPr>
                  </w:pPr>
                  <w:r>
                    <w:rPr>
                      <w:rFonts w:hint="eastAsia" w:ascii="宋体" w:hAnsi="宋体" w:eastAsia="宋体" w:cs="宋体"/>
                      <w:color w:val="000000"/>
                      <w:sz w:val="18"/>
                    </w:rPr>
                    <w:t>25</w:t>
                  </w:r>
                </w:p>
              </w:tc>
              <w:tc>
                <w:tcPr>
                  <w:tcW w:w="1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557D59">
                  <w:pPr>
                    <w:pStyle w:val="4"/>
                    <w:rPr>
                      <w:rFonts w:hint="eastAsia" w:ascii="宋体" w:hAnsi="宋体" w:eastAsia="宋体" w:cs="宋体"/>
                    </w:rPr>
                  </w:pPr>
                  <w:r>
                    <w:rPr>
                      <w:rFonts w:hint="eastAsia" w:ascii="宋体" w:hAnsi="宋体" w:eastAsia="宋体" w:cs="宋体"/>
                      <w:color w:val="000000"/>
                      <w:sz w:val="18"/>
                    </w:rPr>
                    <w:t>个</w:t>
                  </w:r>
                </w:p>
              </w:tc>
            </w:tr>
            <w:tr w14:paraId="521644C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7770F1">
                  <w:pPr>
                    <w:pStyle w:val="4"/>
                    <w:numPr>
                      <w:ilvl w:val="0"/>
                      <w:numId w:val="1"/>
                    </w:numPr>
                    <w:rPr>
                      <w:rFonts w:hint="eastAsia" w:ascii="宋体" w:hAnsi="宋体" w:eastAsia="宋体" w:cs="宋体"/>
                    </w:rPr>
                  </w:pPr>
                </w:p>
              </w:tc>
              <w:tc>
                <w:tcPr>
                  <w:tcW w:w="293"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A5831C4">
                  <w:pPr>
                    <w:pStyle w:val="4"/>
                    <w:rPr>
                      <w:rFonts w:hint="eastAsia" w:ascii="宋体" w:hAnsi="宋体" w:eastAsia="宋体" w:cs="宋体"/>
                    </w:rPr>
                  </w:pPr>
                  <w:r>
                    <w:rPr>
                      <w:rFonts w:hint="eastAsia" w:ascii="宋体" w:hAnsi="宋体" w:eastAsia="宋体" w:cs="宋体"/>
                      <w:color w:val="000000"/>
                      <w:sz w:val="18"/>
                    </w:rPr>
                    <w:t>彩条布</w:t>
                  </w:r>
                </w:p>
              </w:tc>
              <w:tc>
                <w:tcPr>
                  <w:tcW w:w="17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B90EF2">
                  <w:pPr>
                    <w:pStyle w:val="4"/>
                    <w:ind w:firstLine="360"/>
                    <w:jc w:val="left"/>
                    <w:rPr>
                      <w:rFonts w:hint="eastAsia" w:ascii="宋体" w:hAnsi="宋体" w:eastAsia="宋体" w:cs="宋体"/>
                    </w:rPr>
                  </w:pPr>
                  <w:r>
                    <w:rPr>
                      <w:rFonts w:hint="eastAsia" w:ascii="宋体" w:hAnsi="宋体" w:eastAsia="宋体" w:cs="宋体"/>
                      <w:color w:val="000000"/>
                      <w:sz w:val="18"/>
                    </w:rPr>
                    <w:t>产品名称及用途：双面PE覆膜聚丙烯编织彩条布，用于应急避难场所搭建临时棚舍、遮盖物资、防雨防潮等，属于反复使用物资，应具备长储存寿命和多次周转使用能力。</w:t>
                  </w:r>
                </w:p>
                <w:p w14:paraId="5C9C32F3">
                  <w:pPr>
                    <w:pStyle w:val="4"/>
                    <w:ind w:firstLine="360"/>
                    <w:jc w:val="left"/>
                    <w:rPr>
                      <w:rFonts w:hint="eastAsia" w:ascii="宋体" w:hAnsi="宋体" w:eastAsia="宋体" w:cs="宋体"/>
                    </w:rPr>
                  </w:pPr>
                  <w:r>
                    <w:rPr>
                      <w:rFonts w:hint="eastAsia" w:ascii="宋体" w:hAnsi="宋体" w:eastAsia="宋体" w:cs="宋体"/>
                      <w:color w:val="000000"/>
                      <w:sz w:val="18"/>
                    </w:rPr>
                    <w:t>1、执行标准</w:t>
                  </w:r>
                </w:p>
                <w:p w14:paraId="3491E5DE">
                  <w:pPr>
                    <w:pStyle w:val="4"/>
                    <w:ind w:firstLine="360"/>
                    <w:jc w:val="left"/>
                    <w:rPr>
                      <w:rFonts w:hint="eastAsia" w:ascii="宋体" w:hAnsi="宋体" w:eastAsia="宋体" w:cs="宋体"/>
                    </w:rPr>
                  </w:pPr>
                  <w:r>
                    <w:rPr>
                      <w:rFonts w:hint="eastAsia" w:ascii="宋体" w:hAnsi="宋体" w:eastAsia="宋体" w:cs="宋体"/>
                      <w:color w:val="000000"/>
                      <w:sz w:val="18"/>
                    </w:rPr>
                    <w:t>GB/T3923.1-2013（织物拉伸性能）、GB/T4744-2013（防水性能）、GB/T16422.3-2022（老化试验）、SL/T297-2024（防汛储备物资验收标准）。</w:t>
                  </w:r>
                </w:p>
                <w:p w14:paraId="1B97B211">
                  <w:pPr>
                    <w:pStyle w:val="4"/>
                    <w:ind w:firstLine="360"/>
                    <w:jc w:val="left"/>
                    <w:rPr>
                      <w:rFonts w:hint="eastAsia" w:ascii="宋体" w:hAnsi="宋体" w:eastAsia="宋体" w:cs="宋体"/>
                    </w:rPr>
                  </w:pPr>
                  <w:r>
                    <w:rPr>
                      <w:rFonts w:hint="eastAsia" w:ascii="宋体" w:hAnsi="宋体" w:eastAsia="宋体" w:cs="宋体"/>
                      <w:color w:val="000000"/>
                      <w:sz w:val="18"/>
                    </w:rPr>
                    <w:t>2、规格尺寸</w:t>
                  </w:r>
                </w:p>
                <w:p w14:paraId="2D3321C3">
                  <w:pPr>
                    <w:pStyle w:val="4"/>
                    <w:ind w:firstLine="360"/>
                    <w:jc w:val="left"/>
                    <w:rPr>
                      <w:rFonts w:hint="eastAsia" w:ascii="宋体" w:hAnsi="宋体" w:eastAsia="宋体" w:cs="宋体"/>
                    </w:rPr>
                  </w:pPr>
                  <w:r>
                    <w:rPr>
                      <w:rFonts w:hint="eastAsia" w:ascii="宋体" w:hAnsi="宋体" w:eastAsia="宋体" w:cs="宋体"/>
                      <w:color w:val="000000"/>
                      <w:sz w:val="18"/>
                    </w:rPr>
                    <w:t>幅宽8米，单卷长8米，整卷一体成型无拼接缝。双面PE覆膜聚丙烯编织布，红蓝白三色相间，色条宽≥10cm，正反颜色一致。</w:t>
                  </w:r>
                </w:p>
                <w:p w14:paraId="44136FF1">
                  <w:pPr>
                    <w:pStyle w:val="4"/>
                    <w:ind w:firstLine="360"/>
                    <w:jc w:val="left"/>
                    <w:rPr>
                      <w:rFonts w:hint="eastAsia" w:ascii="宋体" w:hAnsi="宋体" w:eastAsia="宋体" w:cs="宋体"/>
                    </w:rPr>
                  </w:pPr>
                  <w:r>
                    <w:rPr>
                      <w:rFonts w:hint="eastAsia" w:ascii="宋体" w:hAnsi="宋体" w:eastAsia="宋体" w:cs="宋体"/>
                      <w:color w:val="000000"/>
                      <w:sz w:val="18"/>
                    </w:rPr>
                    <w:t>3、克重与材质</w:t>
                  </w:r>
                </w:p>
                <w:p w14:paraId="605EE134">
                  <w:pPr>
                    <w:pStyle w:val="4"/>
                    <w:ind w:firstLine="360"/>
                    <w:jc w:val="left"/>
                    <w:rPr>
                      <w:rFonts w:hint="eastAsia" w:ascii="宋体" w:hAnsi="宋体" w:eastAsia="宋体" w:cs="宋体"/>
                    </w:rPr>
                  </w:pPr>
                  <w:r>
                    <w:rPr>
                      <w:rFonts w:hint="eastAsia" w:ascii="宋体" w:hAnsi="宋体" w:eastAsia="宋体" w:cs="宋体"/>
                      <w:color w:val="000000"/>
                      <w:sz w:val="18"/>
                    </w:rPr>
                    <w:t>总克重≥160g/㎡，其中基布≥115g/㎡，双面覆膜各≥12g/㎡。100%全新原生HDPE原料，严禁再生料。三层共挤流延覆膜，沸水煮泡30分钟不脱膜、不起泡。</w:t>
                  </w:r>
                </w:p>
                <w:p w14:paraId="03938071">
                  <w:pPr>
                    <w:pStyle w:val="4"/>
                    <w:ind w:firstLine="360"/>
                    <w:jc w:val="left"/>
                    <w:rPr>
                      <w:rFonts w:hint="eastAsia" w:ascii="宋体" w:hAnsi="宋体" w:eastAsia="宋体" w:cs="宋体"/>
                    </w:rPr>
                  </w:pPr>
                  <w:r>
                    <w:rPr>
                      <w:rFonts w:hint="eastAsia" w:ascii="宋体" w:hAnsi="宋体" w:eastAsia="宋体" w:cs="宋体"/>
                      <w:color w:val="000000"/>
                      <w:sz w:val="18"/>
                    </w:rPr>
                    <w:t>▲4、物理性能</w:t>
                  </w:r>
                </w:p>
                <w:p w14:paraId="5F510639">
                  <w:pPr>
                    <w:pStyle w:val="4"/>
                    <w:ind w:firstLine="360"/>
                    <w:jc w:val="left"/>
                    <w:rPr>
                      <w:rFonts w:hint="eastAsia" w:ascii="宋体" w:hAnsi="宋体" w:eastAsia="宋体" w:cs="宋体"/>
                    </w:rPr>
                  </w:pPr>
                  <w:r>
                    <w:rPr>
                      <w:rFonts w:hint="eastAsia" w:ascii="宋体" w:hAnsi="宋体" w:eastAsia="宋体" w:cs="宋体"/>
                      <w:color w:val="000000"/>
                      <w:sz w:val="18"/>
                    </w:rPr>
                    <w:t>经向断裂强力≥2600N/5cm；纬向断裂强力≥2000N/5cm；撕破强力：经向≥1050N、纬向≥900N；顶破强力≥2300N；断裂伸长率：经向15%~28%、纬向12%~25%，-25℃不脆断，低温弯曲无裂纹（-30℃），-25℃不脆断；摩擦系数≥0.3；耐磨性（摩擦次数）≥5000次；平均厚度0.5±0.05mm。</w:t>
                  </w:r>
                </w:p>
                <w:p w14:paraId="302E8141">
                  <w:pPr>
                    <w:pStyle w:val="4"/>
                    <w:ind w:firstLine="360"/>
                    <w:jc w:val="left"/>
                    <w:rPr>
                      <w:rFonts w:hint="eastAsia" w:ascii="宋体" w:hAnsi="宋体" w:eastAsia="宋体" w:cs="宋体"/>
                    </w:rPr>
                  </w:pPr>
                  <w:r>
                    <w:rPr>
                      <w:rFonts w:hint="eastAsia" w:ascii="宋体" w:hAnsi="宋体" w:eastAsia="宋体" w:cs="宋体"/>
                      <w:color w:val="000000"/>
                      <w:sz w:val="18"/>
                    </w:rPr>
                    <w:t>▲5、防水性能</w:t>
                  </w:r>
                </w:p>
                <w:p w14:paraId="5FF8679F">
                  <w:pPr>
                    <w:pStyle w:val="4"/>
                    <w:ind w:firstLine="360"/>
                    <w:jc w:val="left"/>
                    <w:rPr>
                      <w:rFonts w:hint="eastAsia" w:ascii="宋体" w:hAnsi="宋体" w:eastAsia="宋体" w:cs="宋体"/>
                    </w:rPr>
                  </w:pPr>
                  <w:r>
                    <w:rPr>
                      <w:rFonts w:hint="eastAsia" w:ascii="宋体" w:hAnsi="宋体" w:eastAsia="宋体" w:cs="宋体"/>
                      <w:color w:val="000000"/>
                      <w:sz w:val="18"/>
                    </w:rPr>
                    <w:t>静水压≥2500mm水柱，72小时浸泡不渗漏。表面超疏水，雨水呈滚珠状滑落不积水。</w:t>
                  </w:r>
                </w:p>
                <w:p w14:paraId="4EF9D85A">
                  <w:pPr>
                    <w:pStyle w:val="4"/>
                    <w:ind w:firstLine="360"/>
                    <w:jc w:val="left"/>
                    <w:rPr>
                      <w:rFonts w:hint="eastAsia" w:ascii="宋体" w:hAnsi="宋体" w:eastAsia="宋体" w:cs="宋体"/>
                    </w:rPr>
                  </w:pPr>
                  <w:r>
                    <w:rPr>
                      <w:rFonts w:hint="eastAsia" w:ascii="宋体" w:hAnsi="宋体" w:eastAsia="宋体" w:cs="宋体"/>
                      <w:color w:val="000000"/>
                      <w:sz w:val="18"/>
                    </w:rPr>
                    <w:t>▲6、耐候抗老化</w:t>
                  </w:r>
                </w:p>
                <w:p w14:paraId="36607E55">
                  <w:pPr>
                    <w:pStyle w:val="4"/>
                    <w:ind w:firstLine="360"/>
                    <w:jc w:val="left"/>
                    <w:rPr>
                      <w:rFonts w:hint="eastAsia" w:ascii="宋体" w:hAnsi="宋体" w:eastAsia="宋体" w:cs="宋体"/>
                    </w:rPr>
                  </w:pPr>
                  <w:r>
                    <w:rPr>
                      <w:rFonts w:hint="eastAsia" w:ascii="宋体" w:hAnsi="宋体" w:eastAsia="宋体" w:cs="宋体"/>
                      <w:color w:val="000000"/>
                      <w:sz w:val="18"/>
                    </w:rPr>
                    <w:t>紫外老化500h后拉伸强度保留率≥85%，无粉化龟裂；户外暴晒6个月衰减≤12%；使用温度-30℃~+70℃；防霉等级0级（最高级）；pH3~11泥水浸泡720h后强度保留率≥90%，湿热老化后重量损失率≤5%；耐酸碱质量变化率≤3%。</w:t>
                  </w:r>
                </w:p>
                <w:p w14:paraId="7A52EDE1">
                  <w:pPr>
                    <w:pStyle w:val="4"/>
                    <w:ind w:firstLine="360"/>
                    <w:jc w:val="left"/>
                    <w:rPr>
                      <w:rFonts w:hint="eastAsia" w:ascii="宋体" w:hAnsi="宋体" w:eastAsia="宋体" w:cs="宋体"/>
                    </w:rPr>
                  </w:pPr>
                  <w:r>
                    <w:rPr>
                      <w:rFonts w:hint="eastAsia" w:ascii="宋体" w:hAnsi="宋体" w:eastAsia="宋体" w:cs="宋体"/>
                      <w:color w:val="000000"/>
                      <w:sz w:val="18"/>
                    </w:rPr>
                    <w:t>7、工艺外观</w:t>
                  </w:r>
                </w:p>
                <w:p w14:paraId="08AD2D4C">
                  <w:pPr>
                    <w:pStyle w:val="4"/>
                    <w:ind w:firstLine="360"/>
                    <w:jc w:val="left"/>
                    <w:rPr>
                      <w:rFonts w:hint="eastAsia" w:ascii="宋体" w:hAnsi="宋体" w:eastAsia="宋体" w:cs="宋体"/>
                    </w:rPr>
                  </w:pPr>
                  <w:r>
                    <w:rPr>
                      <w:rFonts w:hint="eastAsia" w:ascii="宋体" w:hAnsi="宋体" w:eastAsia="宋体" w:cs="宋体"/>
                      <w:color w:val="000000"/>
                      <w:sz w:val="18"/>
                    </w:rPr>
                    <w:t>布面零瑕疵（无破洞、跳丝、稀织）。双层折边热合包边，包边宽≥5cm。铜质扣眼间距0.8m，单扣眼抗拉≥500N。整卷克重偏差≤±3%。</w:t>
                  </w:r>
                </w:p>
                <w:p w14:paraId="04654BD5">
                  <w:pPr>
                    <w:pStyle w:val="4"/>
                    <w:ind w:firstLine="360"/>
                    <w:jc w:val="left"/>
                    <w:rPr>
                      <w:rFonts w:hint="eastAsia" w:ascii="宋体" w:hAnsi="宋体" w:eastAsia="宋体" w:cs="宋体"/>
                    </w:rPr>
                  </w:pPr>
                  <w:r>
                    <w:rPr>
                      <w:rFonts w:hint="eastAsia" w:ascii="宋体" w:hAnsi="宋体" w:eastAsia="宋体" w:cs="宋体"/>
                      <w:color w:val="000000"/>
                      <w:sz w:val="18"/>
                    </w:rPr>
                    <w:t>8、使用寿命要求：在符合规定的包装及储存条件下，自生产之日起储存寿命不低于5年。在应急使用场景下，应能承受反复折叠、展开及搬运不少于50次，且经上述反复使用后，静水压、断裂强力等关键性能指标仍不低于本文件要求的90%。</w:t>
                  </w:r>
                </w:p>
              </w:tc>
              <w:tc>
                <w:tcPr>
                  <w:tcW w:w="20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30862B">
                  <w:pPr>
                    <w:pStyle w:val="4"/>
                    <w:rPr>
                      <w:rFonts w:hint="eastAsia" w:ascii="宋体" w:hAnsi="宋体" w:eastAsia="宋体" w:cs="宋体"/>
                    </w:rPr>
                  </w:pPr>
                  <w:r>
                    <w:rPr>
                      <w:rFonts w:hint="eastAsia" w:ascii="宋体" w:hAnsi="宋体" w:eastAsia="宋体" w:cs="宋体"/>
                      <w:color w:val="000000"/>
                      <w:sz w:val="18"/>
                    </w:rPr>
                    <w:t>8</w:t>
                  </w:r>
                </w:p>
              </w:tc>
              <w:tc>
                <w:tcPr>
                  <w:tcW w:w="1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1AD4EA">
                  <w:pPr>
                    <w:pStyle w:val="4"/>
                    <w:rPr>
                      <w:rFonts w:hint="eastAsia" w:ascii="宋体" w:hAnsi="宋体" w:eastAsia="宋体" w:cs="宋体"/>
                    </w:rPr>
                  </w:pPr>
                  <w:r>
                    <w:rPr>
                      <w:rFonts w:hint="eastAsia" w:ascii="宋体" w:hAnsi="宋体" w:eastAsia="宋体" w:cs="宋体"/>
                      <w:color w:val="000000"/>
                      <w:sz w:val="18"/>
                    </w:rPr>
                    <w:t>个</w:t>
                  </w:r>
                </w:p>
              </w:tc>
            </w:tr>
            <w:tr w14:paraId="12E6916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C1824A">
                  <w:pPr>
                    <w:pStyle w:val="4"/>
                    <w:numPr>
                      <w:ilvl w:val="0"/>
                      <w:numId w:val="1"/>
                    </w:numPr>
                    <w:rPr>
                      <w:rFonts w:hint="eastAsia" w:ascii="宋体" w:hAnsi="宋体" w:eastAsia="宋体" w:cs="宋体"/>
                    </w:rPr>
                  </w:pPr>
                </w:p>
              </w:tc>
              <w:tc>
                <w:tcPr>
                  <w:tcW w:w="293"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00A204A">
                  <w:pPr>
                    <w:pStyle w:val="4"/>
                    <w:rPr>
                      <w:rFonts w:hint="eastAsia" w:ascii="宋体" w:hAnsi="宋体" w:eastAsia="宋体" w:cs="宋体"/>
                    </w:rPr>
                  </w:pPr>
                  <w:r>
                    <w:rPr>
                      <w:rFonts w:hint="eastAsia" w:ascii="宋体" w:hAnsi="宋体" w:eastAsia="宋体" w:cs="宋体"/>
                      <w:color w:val="000000"/>
                      <w:sz w:val="18"/>
                    </w:rPr>
                    <w:t>可折叠担架</w:t>
                  </w:r>
                </w:p>
              </w:tc>
              <w:tc>
                <w:tcPr>
                  <w:tcW w:w="17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8A780D">
                  <w:pPr>
                    <w:pStyle w:val="4"/>
                    <w:ind w:firstLine="360"/>
                    <w:jc w:val="left"/>
                    <w:rPr>
                      <w:rFonts w:hint="eastAsia" w:ascii="宋体" w:hAnsi="宋体" w:eastAsia="宋体" w:cs="宋体"/>
                    </w:rPr>
                  </w:pPr>
                  <w:r>
                    <w:rPr>
                      <w:rFonts w:hint="eastAsia" w:ascii="宋体" w:hAnsi="宋体" w:eastAsia="宋体" w:cs="宋体"/>
                      <w:color w:val="000000"/>
                      <w:sz w:val="18"/>
                    </w:rPr>
                    <w:t>长200cm，宽53cm，高18cm，镀锌钢管，承重150公斤，两折，带2条保险安全带，两个加固橡胶滚轮，牛津面料。</w:t>
                  </w:r>
                </w:p>
              </w:tc>
              <w:tc>
                <w:tcPr>
                  <w:tcW w:w="20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863AC6">
                  <w:pPr>
                    <w:pStyle w:val="4"/>
                    <w:rPr>
                      <w:rFonts w:hint="eastAsia" w:ascii="宋体" w:hAnsi="宋体" w:eastAsia="宋体" w:cs="宋体"/>
                    </w:rPr>
                  </w:pPr>
                  <w:r>
                    <w:rPr>
                      <w:rFonts w:hint="eastAsia" w:ascii="宋体" w:hAnsi="宋体" w:eastAsia="宋体" w:cs="宋体"/>
                      <w:color w:val="000000"/>
                      <w:sz w:val="18"/>
                    </w:rPr>
                    <w:t>12</w:t>
                  </w:r>
                </w:p>
              </w:tc>
              <w:tc>
                <w:tcPr>
                  <w:tcW w:w="1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B1832B">
                  <w:pPr>
                    <w:pStyle w:val="4"/>
                    <w:rPr>
                      <w:rFonts w:hint="eastAsia" w:ascii="宋体" w:hAnsi="宋体" w:eastAsia="宋体" w:cs="宋体"/>
                    </w:rPr>
                  </w:pPr>
                  <w:r>
                    <w:rPr>
                      <w:rFonts w:hint="eastAsia" w:ascii="宋体" w:hAnsi="宋体" w:eastAsia="宋体" w:cs="宋体"/>
                      <w:color w:val="000000"/>
                      <w:sz w:val="18"/>
                    </w:rPr>
                    <w:t>个</w:t>
                  </w:r>
                </w:p>
              </w:tc>
            </w:tr>
            <w:tr w14:paraId="3FAE753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33760B">
                  <w:pPr>
                    <w:pStyle w:val="4"/>
                    <w:numPr>
                      <w:ilvl w:val="0"/>
                      <w:numId w:val="1"/>
                    </w:numPr>
                    <w:rPr>
                      <w:rFonts w:hint="eastAsia" w:ascii="宋体" w:hAnsi="宋体" w:eastAsia="宋体" w:cs="宋体"/>
                    </w:rPr>
                  </w:pPr>
                </w:p>
              </w:tc>
              <w:tc>
                <w:tcPr>
                  <w:tcW w:w="293"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F6F5FA3">
                  <w:pPr>
                    <w:pStyle w:val="4"/>
                    <w:rPr>
                      <w:rFonts w:hint="eastAsia" w:ascii="宋体" w:hAnsi="宋体" w:eastAsia="宋体" w:cs="宋体"/>
                    </w:rPr>
                  </w:pPr>
                  <w:r>
                    <w:rPr>
                      <w:rFonts w:hint="eastAsia" w:ascii="宋体" w:hAnsi="宋体" w:eastAsia="宋体" w:cs="宋体"/>
                      <w:color w:val="000000"/>
                      <w:sz w:val="18"/>
                    </w:rPr>
                    <w:t>帐篷灯</w:t>
                  </w:r>
                </w:p>
              </w:tc>
              <w:tc>
                <w:tcPr>
                  <w:tcW w:w="17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6A4232">
                  <w:pPr>
                    <w:pStyle w:val="4"/>
                    <w:ind w:firstLine="360"/>
                    <w:jc w:val="left"/>
                    <w:rPr>
                      <w:rFonts w:hint="eastAsia" w:ascii="宋体" w:hAnsi="宋体" w:eastAsia="宋体" w:cs="宋体"/>
                    </w:rPr>
                  </w:pPr>
                  <w:r>
                    <w:rPr>
                      <w:rFonts w:hint="eastAsia" w:ascii="宋体" w:hAnsi="宋体" w:eastAsia="宋体" w:cs="宋体"/>
                      <w:color w:val="000000"/>
                      <w:sz w:val="18"/>
                    </w:rPr>
                    <w:t>1、电池容量≥5000MAh,锂电池。</w:t>
                  </w:r>
                </w:p>
                <w:p w14:paraId="04D28195">
                  <w:pPr>
                    <w:pStyle w:val="4"/>
                    <w:ind w:firstLine="360"/>
                    <w:jc w:val="left"/>
                    <w:rPr>
                      <w:rFonts w:hint="eastAsia" w:ascii="宋体" w:hAnsi="宋体" w:eastAsia="宋体" w:cs="宋体"/>
                    </w:rPr>
                  </w:pPr>
                  <w:r>
                    <w:rPr>
                      <w:rFonts w:hint="eastAsia" w:ascii="宋体" w:hAnsi="宋体" w:eastAsia="宋体" w:cs="宋体"/>
                      <w:color w:val="000000"/>
                      <w:sz w:val="18"/>
                    </w:rPr>
                    <w:t>2、可悬挂可手持。</w:t>
                  </w:r>
                </w:p>
                <w:p w14:paraId="4084457B">
                  <w:pPr>
                    <w:pStyle w:val="4"/>
                    <w:ind w:firstLine="360"/>
                    <w:jc w:val="left"/>
                    <w:rPr>
                      <w:rFonts w:hint="eastAsia" w:ascii="宋体" w:hAnsi="宋体" w:eastAsia="宋体" w:cs="宋体"/>
                    </w:rPr>
                  </w:pPr>
                  <w:r>
                    <w:rPr>
                      <w:rFonts w:hint="eastAsia" w:ascii="宋体" w:hAnsi="宋体" w:eastAsia="宋体" w:cs="宋体"/>
                      <w:color w:val="000000"/>
                      <w:sz w:val="18"/>
                    </w:rPr>
                    <w:t>3、防水等级:≥IP68。</w:t>
                  </w:r>
                </w:p>
                <w:p w14:paraId="420777C3">
                  <w:pPr>
                    <w:pStyle w:val="4"/>
                    <w:ind w:firstLine="360"/>
                    <w:jc w:val="left"/>
                    <w:rPr>
                      <w:rFonts w:hint="eastAsia" w:ascii="宋体" w:hAnsi="宋体" w:eastAsia="宋体" w:cs="宋体"/>
                    </w:rPr>
                  </w:pPr>
                  <w:r>
                    <w:rPr>
                      <w:rFonts w:hint="eastAsia" w:ascii="宋体" w:hAnsi="宋体" w:eastAsia="宋体" w:cs="宋体"/>
                      <w:color w:val="000000"/>
                      <w:sz w:val="18"/>
                    </w:rPr>
                    <w:t>5、照明续航:强光≥6小时、弱光≥20小时。</w:t>
                  </w:r>
                </w:p>
                <w:p w14:paraId="0DAA161F">
                  <w:pPr>
                    <w:pStyle w:val="4"/>
                    <w:ind w:firstLine="360"/>
                    <w:jc w:val="left"/>
                    <w:rPr>
                      <w:rFonts w:hint="eastAsia" w:ascii="宋体" w:hAnsi="宋体" w:eastAsia="宋体" w:cs="宋体"/>
                    </w:rPr>
                  </w:pPr>
                  <w:r>
                    <w:rPr>
                      <w:rFonts w:hint="eastAsia" w:ascii="宋体" w:hAnsi="宋体" w:eastAsia="宋体" w:cs="宋体"/>
                      <w:color w:val="000000"/>
                      <w:sz w:val="18"/>
                    </w:rPr>
                    <w:t>6、输出功率：≥50W。</w:t>
                  </w:r>
                </w:p>
                <w:p w14:paraId="5B1B8B0F">
                  <w:pPr>
                    <w:pStyle w:val="4"/>
                    <w:ind w:firstLine="360"/>
                    <w:jc w:val="left"/>
                    <w:rPr>
                      <w:rFonts w:hint="eastAsia" w:ascii="宋体" w:hAnsi="宋体" w:eastAsia="宋体" w:cs="宋体"/>
                    </w:rPr>
                  </w:pPr>
                  <w:r>
                    <w:rPr>
                      <w:rFonts w:hint="eastAsia" w:ascii="宋体" w:hAnsi="宋体" w:eastAsia="宋体" w:cs="宋体"/>
                      <w:color w:val="000000"/>
                      <w:sz w:val="18"/>
                    </w:rPr>
                    <w:t>7、照明档位:强光、弱光、爆闪。</w:t>
                  </w:r>
                </w:p>
                <w:p w14:paraId="0F6B982C">
                  <w:pPr>
                    <w:pStyle w:val="4"/>
                    <w:ind w:firstLine="360"/>
                    <w:jc w:val="left"/>
                    <w:rPr>
                      <w:rFonts w:hint="eastAsia" w:ascii="宋体" w:hAnsi="宋体" w:eastAsia="宋体" w:cs="宋体"/>
                    </w:rPr>
                  </w:pPr>
                  <w:r>
                    <w:rPr>
                      <w:rFonts w:hint="eastAsia" w:ascii="宋体" w:hAnsi="宋体" w:eastAsia="宋体" w:cs="宋体"/>
                      <w:color w:val="000000"/>
                      <w:sz w:val="18"/>
                    </w:rPr>
                    <w:t>8、光源:LED。</w:t>
                  </w:r>
                </w:p>
                <w:p w14:paraId="51FDFA22">
                  <w:pPr>
                    <w:pStyle w:val="4"/>
                    <w:ind w:firstLine="360"/>
                    <w:jc w:val="left"/>
                    <w:rPr>
                      <w:rFonts w:hint="eastAsia" w:ascii="宋体" w:hAnsi="宋体" w:eastAsia="宋体" w:cs="宋体"/>
                    </w:rPr>
                  </w:pPr>
                  <w:r>
                    <w:rPr>
                      <w:rFonts w:hint="eastAsia" w:ascii="宋体" w:hAnsi="宋体" w:eastAsia="宋体" w:cs="宋体"/>
                      <w:color w:val="000000"/>
                      <w:sz w:val="18"/>
                    </w:rPr>
                    <w:t xml:space="preserve">9、放电寿命≥7年。                    </w:t>
                  </w:r>
                </w:p>
                <w:p w14:paraId="223DCBBF">
                  <w:pPr>
                    <w:pStyle w:val="4"/>
                    <w:ind w:firstLine="360"/>
                    <w:jc w:val="left"/>
                    <w:rPr>
                      <w:rFonts w:hint="eastAsia" w:ascii="宋体" w:hAnsi="宋体" w:eastAsia="宋体" w:cs="宋体"/>
                    </w:rPr>
                  </w:pPr>
                  <w:r>
                    <w:rPr>
                      <w:rFonts w:hint="eastAsia" w:ascii="宋体" w:hAnsi="宋体" w:eastAsia="宋体" w:cs="宋体"/>
                      <w:color w:val="000000"/>
                      <w:sz w:val="18"/>
                    </w:rPr>
                    <w:t>10、亮度≥1000LM。</w:t>
                  </w:r>
                </w:p>
              </w:tc>
              <w:tc>
                <w:tcPr>
                  <w:tcW w:w="20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3DE11F">
                  <w:pPr>
                    <w:pStyle w:val="4"/>
                    <w:rPr>
                      <w:rFonts w:hint="eastAsia" w:ascii="宋体" w:hAnsi="宋体" w:eastAsia="宋体" w:cs="宋体"/>
                    </w:rPr>
                  </w:pPr>
                  <w:r>
                    <w:rPr>
                      <w:rFonts w:hint="eastAsia" w:ascii="宋体" w:hAnsi="宋体" w:eastAsia="宋体" w:cs="宋体"/>
                      <w:color w:val="000000"/>
                      <w:sz w:val="18"/>
                    </w:rPr>
                    <w:t>30</w:t>
                  </w:r>
                </w:p>
              </w:tc>
              <w:tc>
                <w:tcPr>
                  <w:tcW w:w="1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DC5C94">
                  <w:pPr>
                    <w:pStyle w:val="4"/>
                    <w:rPr>
                      <w:rFonts w:hint="eastAsia" w:ascii="宋体" w:hAnsi="宋体" w:eastAsia="宋体" w:cs="宋体"/>
                    </w:rPr>
                  </w:pPr>
                  <w:r>
                    <w:rPr>
                      <w:rFonts w:hint="eastAsia" w:ascii="宋体" w:hAnsi="宋体" w:eastAsia="宋体" w:cs="宋体"/>
                      <w:color w:val="000000"/>
                      <w:sz w:val="18"/>
                    </w:rPr>
                    <w:t>个</w:t>
                  </w:r>
                </w:p>
              </w:tc>
            </w:tr>
            <w:tr w14:paraId="46A5288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CCC5EB">
                  <w:pPr>
                    <w:pStyle w:val="4"/>
                    <w:numPr>
                      <w:ilvl w:val="0"/>
                      <w:numId w:val="1"/>
                    </w:numPr>
                    <w:rPr>
                      <w:rFonts w:hint="eastAsia" w:ascii="宋体" w:hAnsi="宋体" w:eastAsia="宋体" w:cs="宋体"/>
                    </w:rPr>
                  </w:pPr>
                </w:p>
              </w:tc>
              <w:tc>
                <w:tcPr>
                  <w:tcW w:w="293"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CB31DAA">
                  <w:pPr>
                    <w:pStyle w:val="4"/>
                    <w:rPr>
                      <w:rFonts w:hint="eastAsia" w:ascii="宋体" w:hAnsi="宋体" w:eastAsia="宋体" w:cs="宋体"/>
                    </w:rPr>
                  </w:pPr>
                  <w:r>
                    <w:rPr>
                      <w:rFonts w:hint="eastAsia" w:ascii="宋体" w:hAnsi="宋体" w:eastAsia="宋体" w:cs="宋体"/>
                      <w:color w:val="000000"/>
                      <w:sz w:val="18"/>
                    </w:rPr>
                    <w:t>防潮垫</w:t>
                  </w:r>
                </w:p>
              </w:tc>
              <w:tc>
                <w:tcPr>
                  <w:tcW w:w="17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3D7CC4">
                  <w:pPr>
                    <w:pStyle w:val="4"/>
                    <w:ind w:firstLine="360"/>
                    <w:jc w:val="left"/>
                    <w:rPr>
                      <w:rFonts w:hint="eastAsia" w:ascii="宋体" w:hAnsi="宋体" w:eastAsia="宋体" w:cs="宋体"/>
                    </w:rPr>
                  </w:pPr>
                  <w:r>
                    <w:rPr>
                      <w:rFonts w:hint="eastAsia" w:ascii="宋体" w:hAnsi="宋体" w:eastAsia="宋体" w:cs="宋体"/>
                      <w:color w:val="000000"/>
                      <w:sz w:val="18"/>
                    </w:rPr>
                    <w:t>本产品为双面PVC膜防潮垫，适用于应急救灾帐篷内铺垫、野外临时安置点地面隔潮、户外露营等场景。产品须有效阻隔地面热量传导和水汽渗透，具备防水、防潮、隔热、耐油污等性能。</w:t>
                  </w:r>
                </w:p>
                <w:p w14:paraId="3430738D">
                  <w:pPr>
                    <w:pStyle w:val="4"/>
                    <w:ind w:firstLine="360"/>
                    <w:jc w:val="left"/>
                    <w:rPr>
                      <w:rFonts w:hint="eastAsia" w:ascii="宋体" w:hAnsi="宋体" w:eastAsia="宋体" w:cs="宋体"/>
                    </w:rPr>
                  </w:pPr>
                  <w:r>
                    <w:rPr>
                      <w:rFonts w:hint="eastAsia" w:ascii="宋体" w:hAnsi="宋体" w:eastAsia="宋体" w:cs="宋体"/>
                      <w:color w:val="000000"/>
                      <w:sz w:val="18"/>
                    </w:rPr>
                    <w:t>二、技术参数要求</w:t>
                  </w:r>
                </w:p>
                <w:p w14:paraId="701F6F2C">
                  <w:pPr>
                    <w:pStyle w:val="4"/>
                    <w:ind w:firstLine="360"/>
                    <w:jc w:val="left"/>
                    <w:rPr>
                      <w:rFonts w:hint="eastAsia" w:ascii="宋体" w:hAnsi="宋体" w:eastAsia="宋体" w:cs="宋体"/>
                    </w:rPr>
                  </w:pPr>
                  <w:r>
                    <w:rPr>
                      <w:rFonts w:hint="eastAsia" w:ascii="宋体" w:hAnsi="宋体" w:eastAsia="宋体" w:cs="宋体"/>
                      <w:color w:val="000000"/>
                      <w:sz w:val="18"/>
                    </w:rPr>
                    <w:t>（一）尺寸规格</w:t>
                  </w:r>
                </w:p>
                <w:p w14:paraId="2D297CC6">
                  <w:pPr>
                    <w:pStyle w:val="4"/>
                    <w:ind w:firstLine="360"/>
                    <w:jc w:val="left"/>
                    <w:rPr>
                      <w:rFonts w:hint="eastAsia" w:ascii="宋体" w:hAnsi="宋体" w:eastAsia="宋体" w:cs="宋体"/>
                    </w:rPr>
                  </w:pPr>
                  <w:r>
                    <w:rPr>
                      <w:rFonts w:hint="eastAsia" w:ascii="宋体" w:hAnsi="宋体" w:eastAsia="宋体" w:cs="宋体"/>
                      <w:color w:val="000000"/>
                      <w:sz w:val="18"/>
                    </w:rPr>
                    <w:t>展开尺寸（长×宽）≥200cm × 200cm。厚度≥0.35cm。</w:t>
                  </w:r>
                </w:p>
                <w:p w14:paraId="0EF0AC7C">
                  <w:pPr>
                    <w:pStyle w:val="4"/>
                    <w:ind w:firstLine="360"/>
                    <w:jc w:val="left"/>
                    <w:rPr>
                      <w:rFonts w:hint="eastAsia" w:ascii="宋体" w:hAnsi="宋体" w:eastAsia="宋体" w:cs="宋体"/>
                    </w:rPr>
                  </w:pPr>
                  <w:r>
                    <w:rPr>
                      <w:rFonts w:hint="eastAsia" w:ascii="宋体" w:hAnsi="宋体" w:eastAsia="宋体" w:cs="宋体"/>
                      <w:color w:val="000000"/>
                      <w:sz w:val="18"/>
                    </w:rPr>
                    <w:t>（二）材质要求</w:t>
                  </w:r>
                </w:p>
                <w:p w14:paraId="58C09AD0">
                  <w:pPr>
                    <w:pStyle w:val="4"/>
                    <w:ind w:firstLine="360"/>
                    <w:jc w:val="left"/>
                    <w:rPr>
                      <w:rFonts w:hint="eastAsia" w:ascii="宋体" w:hAnsi="宋体" w:eastAsia="宋体" w:cs="宋体"/>
                    </w:rPr>
                  </w:pPr>
                  <w:r>
                    <w:rPr>
                      <w:rFonts w:hint="eastAsia" w:ascii="宋体" w:hAnsi="宋体" w:eastAsia="宋体" w:cs="宋体"/>
                      <w:color w:val="000000"/>
                      <w:sz w:val="18"/>
                    </w:rPr>
                    <w:t>采用双面PVC复合膜结构。部分产品为双面复合PVC膜及铝膜结构，中间为海绵体或珍珠棉缓冲层。</w:t>
                  </w:r>
                </w:p>
                <w:p w14:paraId="644B4E90">
                  <w:pPr>
                    <w:pStyle w:val="4"/>
                    <w:ind w:firstLine="360"/>
                    <w:jc w:val="left"/>
                    <w:rPr>
                      <w:rFonts w:hint="eastAsia" w:ascii="宋体" w:hAnsi="宋体" w:eastAsia="宋体" w:cs="宋体"/>
                    </w:rPr>
                  </w:pPr>
                  <w:r>
                    <w:rPr>
                      <w:rFonts w:hint="eastAsia" w:ascii="宋体" w:hAnsi="宋体" w:eastAsia="宋体" w:cs="宋体"/>
                      <w:color w:val="000000"/>
                      <w:sz w:val="18"/>
                    </w:rPr>
                    <w:t>（三）使用性能</w:t>
                  </w:r>
                </w:p>
                <w:p w14:paraId="38F20860">
                  <w:pPr>
                    <w:pStyle w:val="4"/>
                    <w:ind w:firstLine="360"/>
                    <w:jc w:val="left"/>
                    <w:rPr>
                      <w:rFonts w:hint="eastAsia" w:ascii="宋体" w:hAnsi="宋体" w:eastAsia="宋体" w:cs="宋体"/>
                    </w:rPr>
                  </w:pPr>
                  <w:r>
                    <w:rPr>
                      <w:rFonts w:hint="eastAsia" w:ascii="宋体" w:hAnsi="宋体" w:eastAsia="宋体" w:cs="宋体"/>
                      <w:color w:val="000000"/>
                      <w:sz w:val="18"/>
                    </w:rPr>
                    <w:t>具备有效阻隔热量和水汽的性能。双面铝箔或PVC膜设计可反射阳光减少热量吸收，有效阻隔地表湿气与冷热传导。防水防潮隔热，水油不浸，抗污易清洗。</w:t>
                  </w:r>
                </w:p>
                <w:p w14:paraId="7A1726EE">
                  <w:pPr>
                    <w:pStyle w:val="4"/>
                    <w:ind w:firstLine="360"/>
                    <w:jc w:val="left"/>
                    <w:rPr>
                      <w:rFonts w:hint="eastAsia" w:ascii="宋体" w:hAnsi="宋体" w:eastAsia="宋体" w:cs="宋体"/>
                    </w:rPr>
                  </w:pPr>
                  <w:r>
                    <w:rPr>
                      <w:rFonts w:hint="eastAsia" w:ascii="宋体" w:hAnsi="宋体" w:eastAsia="宋体" w:cs="宋体"/>
                      <w:color w:val="000000"/>
                      <w:sz w:val="18"/>
                    </w:rPr>
                    <w:t>（四）外观与工艺</w:t>
                  </w:r>
                </w:p>
                <w:p w14:paraId="14DD263A">
                  <w:pPr>
                    <w:pStyle w:val="4"/>
                    <w:ind w:firstLine="360"/>
                    <w:jc w:val="left"/>
                    <w:rPr>
                      <w:rFonts w:hint="eastAsia" w:ascii="宋体" w:hAnsi="宋体" w:eastAsia="宋体" w:cs="宋体"/>
                    </w:rPr>
                  </w:pPr>
                  <w:r>
                    <w:rPr>
                      <w:rFonts w:hint="eastAsia" w:ascii="宋体" w:hAnsi="宋体" w:eastAsia="宋体" w:cs="宋体"/>
                      <w:color w:val="000000"/>
                      <w:sz w:val="18"/>
                    </w:rPr>
                    <w:t>防潮垫正背面应平坦、无破边、无瑕疵、破洞、拉毛、油污斑渍，布面均匀、厚薄一致、无塌边、缺角。防潮垫正面、背面应缝合牢固。</w:t>
                  </w:r>
                </w:p>
                <w:p w14:paraId="0967329E">
                  <w:pPr>
                    <w:pStyle w:val="4"/>
                    <w:ind w:firstLine="360"/>
                    <w:jc w:val="left"/>
                    <w:rPr>
                      <w:rFonts w:hint="eastAsia" w:ascii="宋体" w:hAnsi="宋体" w:eastAsia="宋体" w:cs="宋体"/>
                    </w:rPr>
                  </w:pPr>
                  <w:r>
                    <w:rPr>
                      <w:rFonts w:hint="eastAsia" w:ascii="宋体" w:hAnsi="宋体" w:eastAsia="宋体" w:cs="宋体"/>
                      <w:color w:val="000000"/>
                      <w:sz w:val="18"/>
                    </w:rPr>
                    <w:t>（五）安全与环保</w:t>
                  </w:r>
                </w:p>
                <w:p w14:paraId="4D9FC64C">
                  <w:pPr>
                    <w:pStyle w:val="4"/>
                    <w:ind w:firstLine="360"/>
                    <w:jc w:val="left"/>
                    <w:rPr>
                      <w:rFonts w:hint="eastAsia" w:ascii="宋体" w:hAnsi="宋体" w:eastAsia="宋体" w:cs="宋体"/>
                    </w:rPr>
                  </w:pPr>
                  <w:r>
                    <w:rPr>
                      <w:rFonts w:hint="eastAsia" w:ascii="宋体" w:hAnsi="宋体" w:eastAsia="宋体" w:cs="宋体"/>
                      <w:color w:val="000000"/>
                      <w:sz w:val="18"/>
                    </w:rPr>
                    <w:t>甲醛含量应符合GB 18401-2010《国家纺织产品基本安全技术规范》 要求。</w:t>
                  </w:r>
                </w:p>
              </w:tc>
              <w:tc>
                <w:tcPr>
                  <w:tcW w:w="20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45E0FF">
                  <w:pPr>
                    <w:pStyle w:val="4"/>
                    <w:rPr>
                      <w:rFonts w:hint="eastAsia" w:ascii="宋体" w:hAnsi="宋体" w:eastAsia="宋体" w:cs="宋体"/>
                    </w:rPr>
                  </w:pPr>
                  <w:r>
                    <w:rPr>
                      <w:rFonts w:hint="eastAsia" w:ascii="宋体" w:hAnsi="宋体" w:eastAsia="宋体" w:cs="宋体"/>
                      <w:color w:val="000000"/>
                      <w:sz w:val="18"/>
                    </w:rPr>
                    <w:t>90</w:t>
                  </w:r>
                </w:p>
              </w:tc>
              <w:tc>
                <w:tcPr>
                  <w:tcW w:w="1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506E08">
                  <w:pPr>
                    <w:pStyle w:val="4"/>
                    <w:rPr>
                      <w:rFonts w:hint="eastAsia" w:ascii="宋体" w:hAnsi="宋体" w:eastAsia="宋体" w:cs="宋体"/>
                    </w:rPr>
                  </w:pPr>
                  <w:r>
                    <w:rPr>
                      <w:rFonts w:hint="eastAsia" w:ascii="宋体" w:hAnsi="宋体" w:eastAsia="宋体" w:cs="宋体"/>
                      <w:color w:val="000000"/>
                      <w:sz w:val="18"/>
                    </w:rPr>
                    <w:t>个</w:t>
                  </w:r>
                </w:p>
              </w:tc>
            </w:tr>
            <w:tr w14:paraId="6CAF026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E800FA">
                  <w:pPr>
                    <w:pStyle w:val="4"/>
                    <w:numPr>
                      <w:ilvl w:val="0"/>
                      <w:numId w:val="1"/>
                    </w:numPr>
                    <w:rPr>
                      <w:rFonts w:hint="eastAsia" w:ascii="宋体" w:hAnsi="宋体" w:eastAsia="宋体" w:cs="宋体"/>
                    </w:rPr>
                  </w:pPr>
                </w:p>
              </w:tc>
              <w:tc>
                <w:tcPr>
                  <w:tcW w:w="293"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CE4A309">
                  <w:pPr>
                    <w:pStyle w:val="4"/>
                    <w:rPr>
                      <w:rFonts w:hint="eastAsia" w:ascii="宋体" w:hAnsi="宋体" w:eastAsia="宋体" w:cs="宋体"/>
                    </w:rPr>
                  </w:pPr>
                  <w:r>
                    <w:rPr>
                      <w:rFonts w:hint="eastAsia" w:ascii="宋体" w:hAnsi="宋体" w:eastAsia="宋体" w:cs="宋体"/>
                      <w:color w:val="000000"/>
                      <w:sz w:val="18"/>
                    </w:rPr>
                    <w:t>保温毯</w:t>
                  </w:r>
                </w:p>
              </w:tc>
              <w:tc>
                <w:tcPr>
                  <w:tcW w:w="17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C0B122">
                  <w:pPr>
                    <w:pStyle w:val="4"/>
                    <w:numPr>
                      <w:ilvl w:val="0"/>
                      <w:numId w:val="1"/>
                    </w:numPr>
                    <w:jc w:val="left"/>
                    <w:rPr>
                      <w:rFonts w:hint="eastAsia" w:ascii="宋体" w:hAnsi="宋体" w:eastAsia="宋体" w:cs="宋体"/>
                    </w:rPr>
                  </w:pPr>
                  <w:r>
                    <w:rPr>
                      <w:rFonts w:hint="eastAsia" w:ascii="宋体" w:hAnsi="宋体" w:eastAsia="宋体" w:cs="宋体"/>
                      <w:color w:val="000000"/>
                      <w:sz w:val="18"/>
                    </w:rPr>
                    <w:t>展开尺寸（长×宽）：210cm × 160cm</w:t>
                  </w:r>
                </w:p>
                <w:p w14:paraId="0398C3EF">
                  <w:pPr>
                    <w:pStyle w:val="4"/>
                    <w:numPr>
                      <w:ilvl w:val="0"/>
                      <w:numId w:val="1"/>
                    </w:numPr>
                    <w:jc w:val="both"/>
                    <w:rPr>
                      <w:rFonts w:hint="eastAsia" w:ascii="宋体" w:hAnsi="宋体" w:eastAsia="宋体" w:cs="宋体"/>
                    </w:rPr>
                  </w:pPr>
                  <w:r>
                    <w:rPr>
                      <w:rFonts w:hint="eastAsia" w:ascii="宋体" w:hAnsi="宋体" w:eastAsia="宋体" w:cs="宋体"/>
                      <w:color w:val="000000"/>
                      <w:sz w:val="18"/>
                    </w:rPr>
                    <w:t>材料：PET膜+银色涂层</w:t>
                  </w:r>
                </w:p>
                <w:p w14:paraId="1B39A703">
                  <w:pPr>
                    <w:pStyle w:val="4"/>
                    <w:numPr>
                      <w:ilvl w:val="0"/>
                      <w:numId w:val="1"/>
                    </w:numPr>
                    <w:jc w:val="both"/>
                    <w:rPr>
                      <w:rFonts w:hint="eastAsia" w:ascii="宋体" w:hAnsi="宋体" w:eastAsia="宋体" w:cs="宋体"/>
                    </w:rPr>
                  </w:pPr>
                  <w:r>
                    <w:rPr>
                      <w:rFonts w:hint="eastAsia" w:ascii="宋体" w:hAnsi="宋体" w:eastAsia="宋体" w:cs="宋体"/>
                      <w:color w:val="000000"/>
                      <w:sz w:val="18"/>
                    </w:rPr>
                    <w:t>厚度：0.01197（mm）</w:t>
                  </w:r>
                </w:p>
              </w:tc>
              <w:tc>
                <w:tcPr>
                  <w:tcW w:w="20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8269A6">
                  <w:pPr>
                    <w:pStyle w:val="4"/>
                    <w:rPr>
                      <w:rFonts w:hint="eastAsia" w:ascii="宋体" w:hAnsi="宋体" w:eastAsia="宋体" w:cs="宋体"/>
                    </w:rPr>
                  </w:pPr>
                  <w:r>
                    <w:rPr>
                      <w:rFonts w:hint="eastAsia" w:ascii="宋体" w:hAnsi="宋体" w:eastAsia="宋体" w:cs="宋体"/>
                      <w:color w:val="000000"/>
                      <w:sz w:val="18"/>
                    </w:rPr>
                    <w:t>110</w:t>
                  </w:r>
                </w:p>
              </w:tc>
              <w:tc>
                <w:tcPr>
                  <w:tcW w:w="1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798D2F">
                  <w:pPr>
                    <w:pStyle w:val="4"/>
                    <w:rPr>
                      <w:rFonts w:hint="eastAsia" w:ascii="宋体" w:hAnsi="宋体" w:eastAsia="宋体" w:cs="宋体"/>
                    </w:rPr>
                  </w:pPr>
                  <w:r>
                    <w:rPr>
                      <w:rFonts w:hint="eastAsia" w:ascii="宋体" w:hAnsi="宋体" w:eastAsia="宋体" w:cs="宋体"/>
                      <w:color w:val="000000"/>
                      <w:sz w:val="18"/>
                    </w:rPr>
                    <w:t>个</w:t>
                  </w:r>
                </w:p>
              </w:tc>
            </w:tr>
            <w:tr w14:paraId="7ED6436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5B61D8">
                  <w:pPr>
                    <w:pStyle w:val="4"/>
                    <w:numPr>
                      <w:ilvl w:val="0"/>
                      <w:numId w:val="1"/>
                    </w:numPr>
                    <w:rPr>
                      <w:rFonts w:hint="eastAsia" w:ascii="宋体" w:hAnsi="宋体" w:eastAsia="宋体" w:cs="宋体"/>
                    </w:rPr>
                  </w:pPr>
                </w:p>
              </w:tc>
              <w:tc>
                <w:tcPr>
                  <w:tcW w:w="293"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66AB6E6">
                  <w:pPr>
                    <w:pStyle w:val="4"/>
                    <w:rPr>
                      <w:rFonts w:hint="eastAsia" w:ascii="宋体" w:hAnsi="宋体" w:eastAsia="宋体" w:cs="宋体"/>
                    </w:rPr>
                  </w:pPr>
                  <w:r>
                    <w:rPr>
                      <w:rFonts w:hint="eastAsia" w:ascii="宋体" w:hAnsi="宋体" w:eastAsia="宋体" w:cs="宋体"/>
                      <w:color w:val="000000"/>
                      <w:sz w:val="18"/>
                    </w:rPr>
                    <w:t>医疗包</w:t>
                  </w:r>
                </w:p>
              </w:tc>
              <w:tc>
                <w:tcPr>
                  <w:tcW w:w="17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B31607">
                  <w:pPr>
                    <w:pStyle w:val="4"/>
                    <w:ind w:firstLine="361"/>
                    <w:jc w:val="both"/>
                    <w:rPr>
                      <w:rFonts w:hint="eastAsia" w:ascii="宋体" w:hAnsi="宋体" w:eastAsia="宋体" w:cs="宋体"/>
                    </w:rPr>
                  </w:pPr>
                  <w:r>
                    <w:rPr>
                      <w:rFonts w:hint="eastAsia" w:ascii="宋体" w:hAnsi="宋体" w:eastAsia="宋体" w:cs="宋体"/>
                      <w:b/>
                      <w:color w:val="0F1115"/>
                      <w:sz w:val="18"/>
                      <w:shd w:val="clear" w:fill="FFFFFF"/>
                    </w:rPr>
                    <w:t>1. 人工呼吸膜（1个）</w:t>
                  </w:r>
                  <w:r>
                    <w:rPr>
                      <w:rFonts w:hint="eastAsia" w:ascii="宋体" w:hAnsi="宋体" w:eastAsia="宋体" w:cs="宋体"/>
                    </w:rPr>
                    <w:br w:type="textWrapping"/>
                  </w:r>
                  <w:r>
                    <w:rPr>
                      <w:rFonts w:hint="eastAsia" w:ascii="宋体" w:hAnsi="宋体" w:eastAsia="宋体" w:cs="宋体"/>
                      <w:color w:val="0F1115"/>
                      <w:sz w:val="18"/>
                      <w:shd w:val="clear" w:fill="FFFFFF"/>
                    </w:rPr>
                    <w:t>【外观】折叠后呈方形，中央为LDPE膜，边缘热熔接无纺布片。【材质】LDPE膜（厚度0.09-0.15mm）+无纺布+单向呼气阀。【规格】折叠尺寸7cm×5.5cm或7.5cm×7.5cm等。</w:t>
                  </w:r>
                </w:p>
                <w:p w14:paraId="16551ADE">
                  <w:pPr>
                    <w:pStyle w:val="4"/>
                    <w:ind w:firstLine="361"/>
                    <w:jc w:val="both"/>
                    <w:rPr>
                      <w:rFonts w:hint="eastAsia" w:ascii="宋体" w:hAnsi="宋体" w:eastAsia="宋体" w:cs="宋体"/>
                    </w:rPr>
                  </w:pPr>
                  <w:r>
                    <w:rPr>
                      <w:rFonts w:hint="eastAsia" w:ascii="宋体" w:hAnsi="宋体" w:eastAsia="宋体" w:cs="宋体"/>
                      <w:b/>
                      <w:color w:val="0F1115"/>
                      <w:sz w:val="18"/>
                      <w:shd w:val="clear" w:fill="FFFFFF"/>
                    </w:rPr>
                    <w:t>2. 碘伏棉棒（10/包）</w:t>
                  </w:r>
                  <w:r>
                    <w:rPr>
                      <w:rFonts w:hint="eastAsia" w:ascii="宋体" w:hAnsi="宋体" w:eastAsia="宋体" w:cs="宋体"/>
                    </w:rPr>
                    <w:br w:type="textWrapping"/>
                  </w:r>
                  <w:r>
                    <w:rPr>
                      <w:rFonts w:hint="eastAsia" w:ascii="宋体" w:hAnsi="宋体" w:eastAsia="宋体" w:cs="宋体"/>
                      <w:color w:val="0F1115"/>
                      <w:sz w:val="18"/>
                      <w:shd w:val="clear" w:fill="FFFFFF"/>
                    </w:rPr>
                    <w:t>【外观】红棕色澄清液体，无沉淀，棉棒使用塑料膜包装。【有效碘含量】0.15ml/支，或有效碘含量2g/L～5g/L。【包装】单独包装。</w:t>
                  </w:r>
                </w:p>
                <w:p w14:paraId="7CA7EBD8">
                  <w:pPr>
                    <w:pStyle w:val="4"/>
                    <w:ind w:firstLine="361"/>
                    <w:jc w:val="both"/>
                    <w:rPr>
                      <w:rFonts w:hint="eastAsia" w:ascii="宋体" w:hAnsi="宋体" w:eastAsia="宋体" w:cs="宋体"/>
                    </w:rPr>
                  </w:pPr>
                  <w:r>
                    <w:rPr>
                      <w:rFonts w:hint="eastAsia" w:ascii="宋体" w:hAnsi="宋体" w:eastAsia="宋体" w:cs="宋体"/>
                      <w:b/>
                      <w:color w:val="0F1115"/>
                      <w:sz w:val="18"/>
                      <w:shd w:val="clear" w:fill="FFFFFF"/>
                    </w:rPr>
                    <w:t>3. 酒精消毒片（1包）</w:t>
                  </w:r>
                  <w:r>
                    <w:rPr>
                      <w:rFonts w:hint="eastAsia" w:ascii="宋体" w:hAnsi="宋体" w:eastAsia="宋体" w:cs="宋体"/>
                    </w:rPr>
                    <w:br w:type="textWrapping"/>
                  </w:r>
                  <w:r>
                    <w:rPr>
                      <w:rFonts w:hint="eastAsia" w:ascii="宋体" w:hAnsi="宋体" w:eastAsia="宋体" w:cs="宋体"/>
                      <w:color w:val="0F1115"/>
                      <w:sz w:val="18"/>
                      <w:shd w:val="clear" w:fill="FFFFFF"/>
                    </w:rPr>
                    <w:t>【外观】无色斑、污点，具有乙醇固有气味。【酒精含量】73%～80%（体积分数）。【包装】铝箔纸密封独立包装。</w:t>
                  </w:r>
                </w:p>
                <w:p w14:paraId="182C936B">
                  <w:pPr>
                    <w:pStyle w:val="4"/>
                    <w:ind w:firstLine="361"/>
                    <w:jc w:val="both"/>
                    <w:rPr>
                      <w:rFonts w:hint="eastAsia" w:ascii="宋体" w:hAnsi="宋体" w:eastAsia="宋体" w:cs="宋体"/>
                    </w:rPr>
                  </w:pPr>
                  <w:r>
                    <w:rPr>
                      <w:rFonts w:hint="eastAsia" w:ascii="宋体" w:hAnsi="宋体" w:eastAsia="宋体" w:cs="宋体"/>
                      <w:b/>
                      <w:color w:val="0F1115"/>
                      <w:sz w:val="18"/>
                      <w:shd w:val="clear" w:fill="FFFFFF"/>
                    </w:rPr>
                    <w:t>4. 创可贴（10片）</w:t>
                  </w:r>
                  <w:r>
                    <w:rPr>
                      <w:rFonts w:hint="eastAsia" w:ascii="宋体" w:hAnsi="宋体" w:eastAsia="宋体" w:cs="宋体"/>
                    </w:rPr>
                    <w:br w:type="textWrapping"/>
                  </w:r>
                  <w:r>
                    <w:rPr>
                      <w:rFonts w:hint="eastAsia" w:ascii="宋体" w:hAnsi="宋体" w:eastAsia="宋体" w:cs="宋体"/>
                      <w:color w:val="0F1115"/>
                      <w:sz w:val="18"/>
                      <w:shd w:val="clear" w:fill="FFFFFF"/>
                    </w:rPr>
                    <w:t>【外观】切边整齐，表面清洁，无污渍、破损；胶带涂胶均匀，无脱胶、漏胶、背面渗胶；吸水层位于胶带中间，无明显歪斜、错位。【规格】72mm×19mm。【吸水率】吸水层吸水率不小于200%。【剥离强度】不低于1.0N/cm。【持粘性】不大于2.5mm。【灭菌】环氧乙烷灭菌，残留量不大于10μg/g。</w:t>
                  </w:r>
                </w:p>
                <w:p w14:paraId="00775A66">
                  <w:pPr>
                    <w:pStyle w:val="4"/>
                    <w:ind w:firstLine="361"/>
                    <w:jc w:val="both"/>
                    <w:rPr>
                      <w:rFonts w:hint="eastAsia" w:ascii="宋体" w:hAnsi="宋体" w:eastAsia="宋体" w:cs="宋体"/>
                    </w:rPr>
                  </w:pPr>
                  <w:r>
                    <w:rPr>
                      <w:rFonts w:hint="eastAsia" w:ascii="宋体" w:hAnsi="宋体" w:eastAsia="宋体" w:cs="宋体"/>
                      <w:b/>
                      <w:color w:val="0F1115"/>
                      <w:sz w:val="18"/>
                      <w:shd w:val="clear" w:fill="FFFFFF"/>
                    </w:rPr>
                    <w:t>5. 止血带（1个）</w:t>
                  </w:r>
                  <w:r>
                    <w:rPr>
                      <w:rFonts w:hint="eastAsia" w:ascii="宋体" w:hAnsi="宋体" w:eastAsia="宋体" w:cs="宋体"/>
                    </w:rPr>
                    <w:br w:type="textWrapping"/>
                  </w:r>
                  <w:r>
                    <w:rPr>
                      <w:rFonts w:hint="eastAsia" w:ascii="宋体" w:hAnsi="宋体" w:eastAsia="宋体" w:cs="宋体"/>
                      <w:color w:val="0F1115"/>
                      <w:sz w:val="18"/>
                      <w:shd w:val="clear" w:fill="FFFFFF"/>
                    </w:rPr>
                    <w:t>【外观】塑料件表面光滑，松紧带无破损抽丝。【尺寸】宽2.5cm×长40cm。【弹性】大于90%。</w:t>
                  </w:r>
                </w:p>
                <w:p w14:paraId="2772C3E0">
                  <w:pPr>
                    <w:pStyle w:val="4"/>
                    <w:ind w:firstLine="361"/>
                    <w:jc w:val="both"/>
                    <w:rPr>
                      <w:rFonts w:hint="eastAsia" w:ascii="宋体" w:hAnsi="宋体" w:eastAsia="宋体" w:cs="宋体"/>
                    </w:rPr>
                  </w:pPr>
                  <w:r>
                    <w:rPr>
                      <w:rFonts w:hint="eastAsia" w:ascii="宋体" w:hAnsi="宋体" w:eastAsia="宋体" w:cs="宋体"/>
                      <w:b/>
                      <w:color w:val="0F1115"/>
                      <w:sz w:val="18"/>
                      <w:shd w:val="clear" w:fill="FFFFFF"/>
                    </w:rPr>
                    <w:t>6. 消毒纱布片（2片）</w:t>
                  </w:r>
                  <w:r>
                    <w:rPr>
                      <w:rFonts w:hint="eastAsia" w:ascii="宋体" w:hAnsi="宋体" w:eastAsia="宋体" w:cs="宋体"/>
                    </w:rPr>
                    <w:br w:type="textWrapping"/>
                  </w:r>
                  <w:r>
                    <w:rPr>
                      <w:rFonts w:hint="eastAsia" w:ascii="宋体" w:hAnsi="宋体" w:eastAsia="宋体" w:cs="宋体"/>
                      <w:color w:val="0F1115"/>
                      <w:sz w:val="18"/>
                      <w:shd w:val="clear" w:fill="FFFFFF"/>
                    </w:rPr>
                    <w:t>【外观】折边平整，切割边不外漏，白净无异味。【菌检】应无菌。【有效期】5年。</w:t>
                  </w:r>
                </w:p>
                <w:p w14:paraId="4773F1BD">
                  <w:pPr>
                    <w:pStyle w:val="4"/>
                    <w:ind w:firstLine="361"/>
                    <w:jc w:val="both"/>
                    <w:rPr>
                      <w:rFonts w:hint="eastAsia" w:ascii="宋体" w:hAnsi="宋体" w:eastAsia="宋体" w:cs="宋体"/>
                    </w:rPr>
                  </w:pPr>
                  <w:r>
                    <w:rPr>
                      <w:rFonts w:hint="eastAsia" w:ascii="宋体" w:hAnsi="宋体" w:eastAsia="宋体" w:cs="宋体"/>
                      <w:b/>
                      <w:color w:val="0F1115"/>
                      <w:sz w:val="18"/>
                      <w:shd w:val="clear" w:fill="FFFFFF"/>
                    </w:rPr>
                    <w:t>7. 医用透气胶带（1卷）</w:t>
                  </w:r>
                  <w:r>
                    <w:rPr>
                      <w:rFonts w:hint="eastAsia" w:ascii="宋体" w:hAnsi="宋体" w:eastAsia="宋体" w:cs="宋体"/>
                    </w:rPr>
                    <w:br w:type="textWrapping"/>
                  </w:r>
                  <w:r>
                    <w:rPr>
                      <w:rFonts w:hint="eastAsia" w:ascii="宋体" w:hAnsi="宋体" w:eastAsia="宋体" w:cs="宋体"/>
                      <w:color w:val="0F1115"/>
                      <w:sz w:val="18"/>
                      <w:shd w:val="clear" w:fill="FFFFFF"/>
                    </w:rPr>
                    <w:t>【材质】无纺布基材，压敏胶。【剥离强度】≥1.2N/cm。【持粘性】≤2.5mm。</w:t>
                  </w:r>
                </w:p>
                <w:p w14:paraId="56E2AB15">
                  <w:pPr>
                    <w:pStyle w:val="4"/>
                    <w:ind w:firstLine="361"/>
                    <w:jc w:val="both"/>
                    <w:rPr>
                      <w:rFonts w:hint="eastAsia" w:ascii="宋体" w:hAnsi="宋体" w:eastAsia="宋体" w:cs="宋体"/>
                    </w:rPr>
                  </w:pPr>
                  <w:r>
                    <w:rPr>
                      <w:rFonts w:hint="eastAsia" w:ascii="宋体" w:hAnsi="宋体" w:eastAsia="宋体" w:cs="宋体"/>
                      <w:b/>
                      <w:color w:val="0F1115"/>
                      <w:sz w:val="18"/>
                      <w:shd w:val="clear" w:fill="FFFFFF"/>
                    </w:rPr>
                    <w:t>8. 医用弹性绷带（1卷）</w:t>
                  </w:r>
                  <w:r>
                    <w:rPr>
                      <w:rFonts w:hint="eastAsia" w:ascii="宋体" w:hAnsi="宋体" w:eastAsia="宋体" w:cs="宋体"/>
                    </w:rPr>
                    <w:br w:type="textWrapping"/>
                  </w:r>
                  <w:r>
                    <w:rPr>
                      <w:rFonts w:hint="eastAsia" w:ascii="宋体" w:hAnsi="宋体" w:eastAsia="宋体" w:cs="宋体"/>
                      <w:color w:val="0F1115"/>
                      <w:sz w:val="18"/>
                      <w:shd w:val="clear" w:fill="FFFFFF"/>
                    </w:rPr>
                    <w:t>【材质】涤纶纱、涤棉纱、氨纶纱。【拉伸率】≥160%。【有效期】5年。</w:t>
                  </w:r>
                </w:p>
                <w:p w14:paraId="70007637">
                  <w:pPr>
                    <w:pStyle w:val="4"/>
                    <w:ind w:firstLine="361"/>
                    <w:jc w:val="both"/>
                    <w:rPr>
                      <w:rFonts w:hint="eastAsia" w:ascii="宋体" w:hAnsi="宋体" w:eastAsia="宋体" w:cs="宋体"/>
                    </w:rPr>
                  </w:pPr>
                  <w:r>
                    <w:rPr>
                      <w:rFonts w:hint="eastAsia" w:ascii="宋体" w:hAnsi="宋体" w:eastAsia="宋体" w:cs="宋体"/>
                      <w:b/>
                      <w:color w:val="0F1115"/>
                      <w:sz w:val="18"/>
                      <w:shd w:val="clear" w:fill="FFFFFF"/>
                    </w:rPr>
                    <w:t>9. 三角巾（1个）</w:t>
                  </w:r>
                  <w:r>
                    <w:rPr>
                      <w:rFonts w:hint="eastAsia" w:ascii="宋体" w:hAnsi="宋体" w:eastAsia="宋体" w:cs="宋体"/>
                    </w:rPr>
                    <w:br w:type="textWrapping"/>
                  </w:r>
                  <w:r>
                    <w:rPr>
                      <w:rFonts w:hint="eastAsia" w:ascii="宋体" w:hAnsi="宋体" w:eastAsia="宋体" w:cs="宋体"/>
                      <w:color w:val="0F1115"/>
                      <w:sz w:val="18"/>
                      <w:shd w:val="clear" w:fill="FFFFFF"/>
                    </w:rPr>
                    <w:t>【规格】96cm×96cm×136cm。【材质】无纺布。【酸碱度】不应有溶液显粉红色。</w:t>
                  </w:r>
                </w:p>
                <w:p w14:paraId="01B8489E">
                  <w:pPr>
                    <w:pStyle w:val="4"/>
                    <w:ind w:firstLine="361"/>
                    <w:jc w:val="both"/>
                    <w:rPr>
                      <w:rFonts w:hint="eastAsia" w:ascii="宋体" w:hAnsi="宋体" w:eastAsia="宋体" w:cs="宋体"/>
                    </w:rPr>
                  </w:pPr>
                  <w:r>
                    <w:rPr>
                      <w:rFonts w:hint="eastAsia" w:ascii="宋体" w:hAnsi="宋体" w:eastAsia="宋体" w:cs="宋体"/>
                      <w:b/>
                      <w:color w:val="0F1115"/>
                      <w:sz w:val="18"/>
                      <w:shd w:val="clear" w:fill="FFFFFF"/>
                    </w:rPr>
                    <w:t>10. 安全别针（10支）</w:t>
                  </w:r>
                  <w:r>
                    <w:rPr>
                      <w:rFonts w:hint="eastAsia" w:ascii="宋体" w:hAnsi="宋体" w:eastAsia="宋体" w:cs="宋体"/>
                    </w:rPr>
                    <w:br w:type="textWrapping"/>
                  </w:r>
                  <w:r>
                    <w:rPr>
                      <w:rFonts w:hint="eastAsia" w:ascii="宋体" w:hAnsi="宋体" w:eastAsia="宋体" w:cs="宋体"/>
                      <w:color w:val="0F1115"/>
                      <w:sz w:val="18"/>
                      <w:shd w:val="clear" w:fill="FFFFFF"/>
                    </w:rPr>
                    <w:t>【材质】钢（镀镍）。【尺寸】长度28mm×宽度5mm。</w:t>
                  </w:r>
                </w:p>
                <w:p w14:paraId="46CECEE5">
                  <w:pPr>
                    <w:pStyle w:val="4"/>
                    <w:ind w:firstLine="361"/>
                    <w:jc w:val="both"/>
                    <w:rPr>
                      <w:rFonts w:hint="eastAsia" w:ascii="宋体" w:hAnsi="宋体" w:eastAsia="宋体" w:cs="宋体"/>
                    </w:rPr>
                  </w:pPr>
                  <w:r>
                    <w:rPr>
                      <w:rFonts w:hint="eastAsia" w:ascii="宋体" w:hAnsi="宋体" w:eastAsia="宋体" w:cs="宋体"/>
                      <w:b/>
                      <w:color w:val="0F1115"/>
                      <w:sz w:val="18"/>
                      <w:shd w:val="clear" w:fill="FFFFFF"/>
                    </w:rPr>
                    <w:t>11. 绑带剪刀（1个）</w:t>
                  </w:r>
                  <w:r>
                    <w:rPr>
                      <w:rFonts w:hint="eastAsia" w:ascii="宋体" w:hAnsi="宋体" w:eastAsia="宋体" w:cs="宋体"/>
                    </w:rPr>
                    <w:br w:type="textWrapping"/>
                  </w:r>
                  <w:r>
                    <w:rPr>
                      <w:rFonts w:hint="eastAsia" w:ascii="宋体" w:hAnsi="宋体" w:eastAsia="宋体" w:cs="宋体"/>
                      <w:color w:val="0F1115"/>
                      <w:sz w:val="18"/>
                      <w:shd w:val="clear" w:fill="FFFFFF"/>
                    </w:rPr>
                    <w:t>【材质】不锈钢。【类型】纱布绷带剪（全球头）。【规格】14cm或18cm。</w:t>
                  </w:r>
                </w:p>
                <w:p w14:paraId="730E8616">
                  <w:pPr>
                    <w:pStyle w:val="4"/>
                    <w:ind w:firstLine="361"/>
                    <w:jc w:val="both"/>
                    <w:rPr>
                      <w:rFonts w:hint="eastAsia" w:ascii="宋体" w:hAnsi="宋体" w:eastAsia="宋体" w:cs="宋体"/>
                    </w:rPr>
                  </w:pPr>
                  <w:r>
                    <w:rPr>
                      <w:rFonts w:hint="eastAsia" w:ascii="宋体" w:hAnsi="宋体" w:eastAsia="宋体" w:cs="宋体"/>
                      <w:b/>
                      <w:color w:val="0F1115"/>
                      <w:sz w:val="18"/>
                      <w:shd w:val="clear" w:fill="FFFFFF"/>
                    </w:rPr>
                    <w:t>12. 塑料镊子（1个）</w:t>
                  </w:r>
                  <w:r>
                    <w:rPr>
                      <w:rFonts w:hint="eastAsia" w:ascii="宋体" w:hAnsi="宋体" w:eastAsia="宋体" w:cs="宋体"/>
                    </w:rPr>
                    <w:br w:type="textWrapping"/>
                  </w:r>
                  <w:r>
                    <w:rPr>
                      <w:rFonts w:hint="eastAsia" w:ascii="宋体" w:hAnsi="宋体" w:eastAsia="宋体" w:cs="宋体"/>
                      <w:color w:val="0F1115"/>
                      <w:sz w:val="18"/>
                      <w:shd w:val="clear" w:fill="FFFFFF"/>
                    </w:rPr>
                    <w:t>【材质】ABS/PS。【长度】125mm。【包装】10个/包。【灭菌】未灭菌。</w:t>
                  </w:r>
                </w:p>
                <w:p w14:paraId="5E0762B0">
                  <w:pPr>
                    <w:pStyle w:val="4"/>
                    <w:ind w:firstLine="361"/>
                    <w:jc w:val="both"/>
                    <w:rPr>
                      <w:rFonts w:hint="eastAsia" w:ascii="宋体" w:hAnsi="宋体" w:eastAsia="宋体" w:cs="宋体"/>
                    </w:rPr>
                  </w:pPr>
                  <w:r>
                    <w:rPr>
                      <w:rFonts w:hint="eastAsia" w:ascii="宋体" w:hAnsi="宋体" w:eastAsia="宋体" w:cs="宋体"/>
                      <w:b/>
                      <w:color w:val="0F1115"/>
                      <w:sz w:val="18"/>
                      <w:shd w:val="clear" w:fill="FFFFFF"/>
                    </w:rPr>
                    <w:t>13. 电子体温计（1个）</w:t>
                  </w:r>
                  <w:r>
                    <w:rPr>
                      <w:rFonts w:hint="eastAsia" w:ascii="宋体" w:hAnsi="宋体" w:eastAsia="宋体" w:cs="宋体"/>
                    </w:rPr>
                    <w:br w:type="textWrapping"/>
                  </w:r>
                  <w:r>
                    <w:rPr>
                      <w:rFonts w:hint="eastAsia" w:ascii="宋体" w:hAnsi="宋体" w:eastAsia="宋体" w:cs="宋体"/>
                      <w:color w:val="0F1115"/>
                      <w:sz w:val="18"/>
                      <w:shd w:val="clear" w:fill="FFFFFF"/>
                    </w:rPr>
                    <w:t>【显示范围】32.0℃～42.9℃。【分辨率】0.1℃。【记忆功能】至少记忆一次测量数据。</w:t>
                  </w:r>
                </w:p>
                <w:p w14:paraId="30B9F407">
                  <w:pPr>
                    <w:pStyle w:val="4"/>
                    <w:ind w:firstLine="361"/>
                    <w:jc w:val="both"/>
                    <w:rPr>
                      <w:rFonts w:hint="eastAsia" w:ascii="宋体" w:hAnsi="宋体" w:eastAsia="宋体" w:cs="宋体"/>
                    </w:rPr>
                  </w:pPr>
                  <w:r>
                    <w:rPr>
                      <w:rFonts w:hint="eastAsia" w:ascii="宋体" w:hAnsi="宋体" w:eastAsia="宋体" w:cs="宋体"/>
                      <w:b/>
                      <w:color w:val="0F1115"/>
                      <w:sz w:val="18"/>
                      <w:shd w:val="clear" w:fill="FFFFFF"/>
                    </w:rPr>
                    <w:t>14. 退热贴（1个）</w:t>
                  </w:r>
                  <w:r>
                    <w:rPr>
                      <w:rFonts w:hint="eastAsia" w:ascii="宋体" w:hAnsi="宋体" w:eastAsia="宋体" w:cs="宋体"/>
                    </w:rPr>
                    <w:br w:type="textWrapping"/>
                  </w:r>
                  <w:r>
                    <w:rPr>
                      <w:rFonts w:hint="eastAsia" w:ascii="宋体" w:hAnsi="宋体" w:eastAsia="宋体" w:cs="宋体"/>
                      <w:color w:val="0F1115"/>
                      <w:sz w:val="18"/>
                      <w:shd w:val="clear" w:fill="FFFFFF"/>
                    </w:rPr>
                    <w:t>【外观】清洁平整，色泽均匀。【材质】凝胶膏体、无纺布、PC隔离纸。【降温时间】不少于8小时（成人型）。</w:t>
                  </w:r>
                </w:p>
                <w:p w14:paraId="760D9BD6">
                  <w:pPr>
                    <w:pStyle w:val="4"/>
                    <w:ind w:firstLine="361"/>
                    <w:jc w:val="both"/>
                    <w:rPr>
                      <w:rFonts w:hint="eastAsia" w:ascii="宋体" w:hAnsi="宋体" w:eastAsia="宋体" w:cs="宋体"/>
                    </w:rPr>
                  </w:pPr>
                  <w:r>
                    <w:rPr>
                      <w:rFonts w:hint="eastAsia" w:ascii="宋体" w:hAnsi="宋体" w:eastAsia="宋体" w:cs="宋体"/>
                      <w:b/>
                      <w:color w:val="0F1115"/>
                      <w:sz w:val="18"/>
                      <w:shd w:val="clear" w:fill="FFFFFF"/>
                    </w:rPr>
                    <w:t>15. 骨折夹板（1个）</w:t>
                  </w:r>
                  <w:r>
                    <w:rPr>
                      <w:rFonts w:hint="eastAsia" w:ascii="宋体" w:hAnsi="宋体" w:eastAsia="宋体" w:cs="宋体"/>
                    </w:rPr>
                    <w:br w:type="textWrapping"/>
                  </w:r>
                  <w:r>
                    <w:rPr>
                      <w:rFonts w:hint="eastAsia" w:ascii="宋体" w:hAnsi="宋体" w:eastAsia="宋体" w:cs="宋体"/>
                      <w:color w:val="0F1115"/>
                      <w:sz w:val="18"/>
                      <w:shd w:val="clear" w:fill="FFFFFF"/>
                    </w:rPr>
                    <w:t>【材质】玻璃纤维。【规格】10cm×40cm（宽度允差±1cm，长度允差±10cm）。</w:t>
                  </w:r>
                </w:p>
                <w:p w14:paraId="22CD4964">
                  <w:pPr>
                    <w:pStyle w:val="4"/>
                    <w:ind w:firstLine="361"/>
                    <w:jc w:val="both"/>
                    <w:rPr>
                      <w:rFonts w:hint="eastAsia" w:ascii="宋体" w:hAnsi="宋体" w:eastAsia="宋体" w:cs="宋体"/>
                    </w:rPr>
                  </w:pPr>
                  <w:r>
                    <w:rPr>
                      <w:rFonts w:hint="eastAsia" w:ascii="宋体" w:hAnsi="宋体" w:eastAsia="宋体" w:cs="宋体"/>
                      <w:b/>
                      <w:color w:val="0F1115"/>
                      <w:sz w:val="18"/>
                      <w:shd w:val="clear" w:fill="FFFFFF"/>
                    </w:rPr>
                    <w:t>16. 风油精（1个）</w:t>
                  </w:r>
                  <w:r>
                    <w:rPr>
                      <w:rFonts w:hint="eastAsia" w:ascii="宋体" w:hAnsi="宋体" w:eastAsia="宋体" w:cs="宋体"/>
                    </w:rPr>
                    <w:br w:type="textWrapping"/>
                  </w:r>
                  <w:r>
                    <w:rPr>
                      <w:rFonts w:hint="eastAsia" w:ascii="宋体" w:hAnsi="宋体" w:eastAsia="宋体" w:cs="宋体"/>
                      <w:color w:val="0F1115"/>
                      <w:sz w:val="18"/>
                      <w:shd w:val="clear" w:fill="FFFFFF"/>
                    </w:rPr>
                    <w:t>【成分】薄荷脑、水杨酸甲酯、樟脑、桉油、丁香酚。【性状】淡绿色澄清油状液体，有特殊香气。【规格】3ml或6ml。</w:t>
                  </w:r>
                </w:p>
                <w:p w14:paraId="359AF1DB">
                  <w:pPr>
                    <w:pStyle w:val="4"/>
                    <w:ind w:firstLine="361"/>
                    <w:jc w:val="both"/>
                    <w:rPr>
                      <w:rFonts w:hint="eastAsia" w:ascii="宋体" w:hAnsi="宋体" w:eastAsia="宋体" w:cs="宋体"/>
                    </w:rPr>
                  </w:pPr>
                  <w:r>
                    <w:rPr>
                      <w:rFonts w:hint="eastAsia" w:ascii="宋体" w:hAnsi="宋体" w:eastAsia="宋体" w:cs="宋体"/>
                      <w:b/>
                      <w:color w:val="0F1115"/>
                      <w:sz w:val="18"/>
                      <w:shd w:val="clear" w:fill="FFFFFF"/>
                    </w:rPr>
                    <w:t>17. 急救毯（1个）</w:t>
                  </w:r>
                  <w:r>
                    <w:rPr>
                      <w:rFonts w:hint="eastAsia" w:ascii="宋体" w:hAnsi="宋体" w:eastAsia="宋体" w:cs="宋体"/>
                    </w:rPr>
                    <w:br w:type="textWrapping"/>
                  </w:r>
                  <w:r>
                    <w:rPr>
                      <w:rFonts w:hint="eastAsia" w:ascii="宋体" w:hAnsi="宋体" w:eastAsia="宋体" w:cs="宋体"/>
                      <w:color w:val="0F1115"/>
                      <w:sz w:val="18"/>
                      <w:shd w:val="clear" w:fill="FFFFFF"/>
                    </w:rPr>
                    <w:t>【材质】镀银铝膜复合聚酯材料。【规格】约210cm×130cm。【功能】反射人体热量，保温防水防风。</w:t>
                  </w:r>
                </w:p>
                <w:p w14:paraId="21CCD1FD">
                  <w:pPr>
                    <w:pStyle w:val="4"/>
                    <w:ind w:firstLine="361"/>
                    <w:jc w:val="both"/>
                    <w:rPr>
                      <w:rFonts w:hint="eastAsia" w:ascii="宋体" w:hAnsi="宋体" w:eastAsia="宋体" w:cs="宋体"/>
                    </w:rPr>
                  </w:pPr>
                  <w:r>
                    <w:rPr>
                      <w:rFonts w:hint="eastAsia" w:ascii="宋体" w:hAnsi="宋体" w:eastAsia="宋体" w:cs="宋体"/>
                      <w:b/>
                      <w:color w:val="0F1115"/>
                      <w:sz w:val="18"/>
                      <w:shd w:val="clear" w:fill="FFFFFF"/>
                    </w:rPr>
                    <w:t>18. 医药盒（1个）</w:t>
                  </w:r>
                  <w:r>
                    <w:rPr>
                      <w:rFonts w:hint="eastAsia" w:ascii="宋体" w:hAnsi="宋体" w:eastAsia="宋体" w:cs="宋体"/>
                    </w:rPr>
                    <w:br w:type="textWrapping"/>
                  </w:r>
                  <w:r>
                    <w:rPr>
                      <w:rFonts w:hint="eastAsia" w:ascii="宋体" w:hAnsi="宋体" w:eastAsia="宋体" w:cs="宋体"/>
                      <w:color w:val="0F1115"/>
                      <w:sz w:val="18"/>
                      <w:shd w:val="clear" w:fill="FFFFFF"/>
                    </w:rPr>
                    <w:t>【材质】外壳ABS，内部PP。【外观尺寸】9.3cm×6.8cm×2.7cm。</w:t>
                  </w:r>
                </w:p>
                <w:p w14:paraId="38C125BD">
                  <w:pPr>
                    <w:pStyle w:val="4"/>
                    <w:ind w:firstLine="361"/>
                    <w:jc w:val="both"/>
                    <w:rPr>
                      <w:rFonts w:hint="eastAsia" w:ascii="宋体" w:hAnsi="宋体" w:eastAsia="宋体" w:cs="宋体"/>
                    </w:rPr>
                  </w:pPr>
                  <w:r>
                    <w:rPr>
                      <w:rFonts w:hint="eastAsia" w:ascii="宋体" w:hAnsi="宋体" w:eastAsia="宋体" w:cs="宋体"/>
                      <w:b/>
                      <w:color w:val="0F1115"/>
                      <w:sz w:val="18"/>
                      <w:shd w:val="clear" w:fill="FFFFFF"/>
                    </w:rPr>
                    <w:t>19. 医用检查手套（1个）</w:t>
                  </w:r>
                  <w:r>
                    <w:rPr>
                      <w:rFonts w:hint="eastAsia" w:ascii="宋体" w:hAnsi="宋体" w:eastAsia="宋体" w:cs="宋体"/>
                    </w:rPr>
                    <w:br w:type="textWrapping"/>
                  </w:r>
                  <w:r>
                    <w:rPr>
                      <w:rFonts w:hint="eastAsia" w:ascii="宋体" w:hAnsi="宋体" w:eastAsia="宋体" w:cs="宋体"/>
                      <w:color w:val="0F1115"/>
                      <w:sz w:val="18"/>
                      <w:shd w:val="clear" w:fill="FFFFFF"/>
                    </w:rPr>
                    <w:t>【材质】天然橡胶胶乳。【表面型式】无粉麻面。【不透水】不应有透水和渗漏现象。【包装】2只装。</w:t>
                  </w:r>
                </w:p>
                <w:p w14:paraId="15438E56">
                  <w:pPr>
                    <w:pStyle w:val="4"/>
                    <w:ind w:firstLine="361"/>
                    <w:jc w:val="both"/>
                    <w:rPr>
                      <w:rFonts w:hint="eastAsia" w:ascii="宋体" w:hAnsi="宋体" w:eastAsia="宋体" w:cs="宋体"/>
                    </w:rPr>
                  </w:pPr>
                  <w:r>
                    <w:rPr>
                      <w:rFonts w:hint="eastAsia" w:ascii="宋体" w:hAnsi="宋体" w:eastAsia="宋体" w:cs="宋体"/>
                      <w:b/>
                      <w:color w:val="0F1115"/>
                      <w:sz w:val="18"/>
                      <w:shd w:val="clear" w:fill="FFFFFF"/>
                    </w:rPr>
                    <w:t>20. 医用防护服（1个）</w:t>
                  </w:r>
                  <w:r>
                    <w:rPr>
                      <w:rFonts w:hint="eastAsia" w:ascii="宋体" w:hAnsi="宋体" w:eastAsia="宋体" w:cs="宋体"/>
                    </w:rPr>
                    <w:br w:type="textWrapping"/>
                  </w:r>
                  <w:r>
                    <w:rPr>
                      <w:rFonts w:hint="eastAsia" w:ascii="宋体" w:hAnsi="宋体" w:eastAsia="宋体" w:cs="宋体"/>
                      <w:color w:val="0F1115"/>
                      <w:sz w:val="18"/>
                      <w:shd w:val="clear" w:fill="FFFFFF"/>
                    </w:rPr>
                    <w:t>【标准】GB 19082-2023。【适用】医疗机构人员接触传染性血液、体液、分泌物等场景。</w:t>
                  </w:r>
                </w:p>
                <w:p w14:paraId="496F17A0">
                  <w:pPr>
                    <w:pStyle w:val="4"/>
                    <w:ind w:firstLine="361"/>
                    <w:jc w:val="both"/>
                    <w:rPr>
                      <w:rFonts w:hint="eastAsia" w:ascii="宋体" w:hAnsi="宋体" w:eastAsia="宋体" w:cs="宋体"/>
                    </w:rPr>
                  </w:pPr>
                  <w:r>
                    <w:rPr>
                      <w:rFonts w:hint="eastAsia" w:ascii="宋体" w:hAnsi="宋体" w:eastAsia="宋体" w:cs="宋体"/>
                      <w:b/>
                      <w:color w:val="0F1115"/>
                      <w:sz w:val="18"/>
                      <w:shd w:val="clear" w:fill="FFFFFF"/>
                    </w:rPr>
                    <w:t>21. 医用一次性口罩（1包）</w:t>
                  </w:r>
                  <w:r>
                    <w:rPr>
                      <w:rFonts w:hint="eastAsia" w:ascii="宋体" w:hAnsi="宋体" w:eastAsia="宋体" w:cs="宋体"/>
                    </w:rPr>
                    <w:br w:type="textWrapping"/>
                  </w:r>
                  <w:r>
                    <w:rPr>
                      <w:rFonts w:hint="eastAsia" w:ascii="宋体" w:hAnsi="宋体" w:eastAsia="宋体" w:cs="宋体"/>
                      <w:color w:val="0F1115"/>
                      <w:sz w:val="18"/>
                      <w:shd w:val="clear" w:fill="FFFFFF"/>
                    </w:rPr>
                    <w:t>【标准】YY/T 0969-2023。【结构】非织造布、鼻夹、口罩带。【灭菌】环氧乙烷灭菌。</w:t>
                  </w:r>
                </w:p>
                <w:p w14:paraId="1A29F929">
                  <w:pPr>
                    <w:pStyle w:val="4"/>
                    <w:ind w:firstLine="361"/>
                    <w:jc w:val="both"/>
                    <w:rPr>
                      <w:rFonts w:hint="eastAsia" w:ascii="宋体" w:hAnsi="宋体" w:eastAsia="宋体" w:cs="宋体"/>
                    </w:rPr>
                  </w:pPr>
                  <w:r>
                    <w:rPr>
                      <w:rFonts w:hint="eastAsia" w:ascii="宋体" w:hAnsi="宋体" w:eastAsia="宋体" w:cs="宋体"/>
                      <w:b/>
                      <w:color w:val="0F1115"/>
                      <w:sz w:val="18"/>
                      <w:shd w:val="clear" w:fill="FFFFFF"/>
                    </w:rPr>
                    <w:t>22. 医用护目镜（1个）</w:t>
                  </w:r>
                  <w:r>
                    <w:rPr>
                      <w:rFonts w:hint="eastAsia" w:ascii="宋体" w:hAnsi="宋体" w:eastAsia="宋体" w:cs="宋体"/>
                    </w:rPr>
                    <w:br w:type="textWrapping"/>
                  </w:r>
                  <w:r>
                    <w:rPr>
                      <w:rFonts w:hint="eastAsia" w:ascii="宋体" w:hAnsi="宋体" w:eastAsia="宋体" w:cs="宋体"/>
                      <w:color w:val="0F1115"/>
                      <w:sz w:val="18"/>
                      <w:shd w:val="clear" w:fill="FFFFFF"/>
                    </w:rPr>
                    <w:t>【标准】GB 14866-2023 / YY/T 0691。【透光率】可见光透射比≥85%。【防雾】常温下持续4小时无明显起雾。</w:t>
                  </w:r>
                </w:p>
                <w:p w14:paraId="00549C22">
                  <w:pPr>
                    <w:pStyle w:val="4"/>
                    <w:ind w:firstLine="361"/>
                    <w:jc w:val="both"/>
                    <w:rPr>
                      <w:rFonts w:hint="eastAsia" w:ascii="宋体" w:hAnsi="宋体" w:eastAsia="宋体" w:cs="宋体"/>
                    </w:rPr>
                  </w:pPr>
                  <w:r>
                    <w:rPr>
                      <w:rFonts w:hint="eastAsia" w:ascii="宋体" w:hAnsi="宋体" w:eastAsia="宋体" w:cs="宋体"/>
                      <w:b/>
                      <w:color w:val="0F1115"/>
                      <w:sz w:val="18"/>
                      <w:shd w:val="clear" w:fill="FFFFFF"/>
                    </w:rPr>
                    <w:t>23. 消毒湿纸巾（1个）</w:t>
                  </w:r>
                  <w:r>
                    <w:rPr>
                      <w:rFonts w:hint="eastAsia" w:ascii="宋体" w:hAnsi="宋体" w:eastAsia="宋体" w:cs="宋体"/>
                    </w:rPr>
                    <w:br w:type="textWrapping"/>
                  </w:r>
                  <w:r>
                    <w:rPr>
                      <w:rFonts w:hint="eastAsia" w:ascii="宋体" w:hAnsi="宋体" w:eastAsia="宋体" w:cs="宋体"/>
                      <w:color w:val="0F1115"/>
                      <w:sz w:val="18"/>
                      <w:shd w:val="clear" w:fill="FFFFFF"/>
                    </w:rPr>
                    <w:t>【标准】GB/T 27728.3-2024（不适用于医疗环境和医疗器械用消毒湿巾）。</w:t>
                  </w:r>
                </w:p>
                <w:p w14:paraId="4E13FC7C">
                  <w:pPr>
                    <w:pStyle w:val="4"/>
                    <w:ind w:firstLine="361"/>
                    <w:jc w:val="both"/>
                    <w:rPr>
                      <w:rFonts w:hint="eastAsia" w:ascii="宋体" w:hAnsi="宋体" w:eastAsia="宋体" w:cs="宋体"/>
                    </w:rPr>
                  </w:pPr>
                  <w:r>
                    <w:rPr>
                      <w:rFonts w:hint="eastAsia" w:ascii="宋体" w:hAnsi="宋体" w:eastAsia="宋体" w:cs="宋体"/>
                      <w:b/>
                      <w:color w:val="0F1115"/>
                      <w:sz w:val="18"/>
                      <w:shd w:val="clear" w:fill="FFFFFF"/>
                    </w:rPr>
                    <w:t>24. 应急医疗包A包（1个）</w:t>
                  </w:r>
                  <w:r>
                    <w:rPr>
                      <w:rFonts w:hint="eastAsia" w:ascii="宋体" w:hAnsi="宋体" w:eastAsia="宋体" w:cs="宋体"/>
                    </w:rPr>
                    <w:br w:type="textWrapping"/>
                  </w:r>
                  <w:r>
                    <w:rPr>
                      <w:rFonts w:hint="eastAsia" w:ascii="宋体" w:hAnsi="宋体" w:eastAsia="宋体" w:cs="宋体"/>
                      <w:color w:val="0F1115"/>
                      <w:sz w:val="18"/>
                      <w:shd w:val="clear" w:fill="FFFFFF"/>
                    </w:rPr>
                    <w:t>【外包面料】190D发泡面料，里布420D加密涤纶牛津布压花里布。【尺寸】240mm×180mm×90mm。【颜色】红色，配20mm荧光带。</w:t>
                  </w:r>
                </w:p>
                <w:p w14:paraId="4EDCE37D">
                  <w:pPr>
                    <w:pStyle w:val="4"/>
                    <w:ind w:firstLine="360"/>
                    <w:jc w:val="left"/>
                    <w:rPr>
                      <w:rFonts w:hint="eastAsia" w:ascii="宋体" w:hAnsi="宋体" w:eastAsia="宋体" w:cs="宋体"/>
                    </w:rPr>
                  </w:pPr>
                </w:p>
              </w:tc>
              <w:tc>
                <w:tcPr>
                  <w:tcW w:w="20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B5B6C6">
                  <w:pPr>
                    <w:pStyle w:val="4"/>
                    <w:rPr>
                      <w:rFonts w:hint="eastAsia" w:ascii="宋体" w:hAnsi="宋体" w:eastAsia="宋体" w:cs="宋体"/>
                    </w:rPr>
                  </w:pPr>
                  <w:r>
                    <w:rPr>
                      <w:rFonts w:hint="eastAsia" w:ascii="宋体" w:hAnsi="宋体" w:eastAsia="宋体" w:cs="宋体"/>
                      <w:color w:val="000000"/>
                      <w:sz w:val="18"/>
                    </w:rPr>
                    <w:t>90</w:t>
                  </w:r>
                </w:p>
              </w:tc>
              <w:tc>
                <w:tcPr>
                  <w:tcW w:w="1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CDEF69">
                  <w:pPr>
                    <w:pStyle w:val="4"/>
                    <w:rPr>
                      <w:rFonts w:hint="eastAsia" w:ascii="宋体" w:hAnsi="宋体" w:eastAsia="宋体" w:cs="宋体"/>
                    </w:rPr>
                  </w:pPr>
                  <w:r>
                    <w:rPr>
                      <w:rFonts w:hint="eastAsia" w:ascii="宋体" w:hAnsi="宋体" w:eastAsia="宋体" w:cs="宋体"/>
                      <w:color w:val="000000"/>
                      <w:sz w:val="18"/>
                    </w:rPr>
                    <w:t>个</w:t>
                  </w:r>
                </w:p>
              </w:tc>
            </w:tr>
            <w:tr w14:paraId="68982A6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C100F9">
                  <w:pPr>
                    <w:pStyle w:val="4"/>
                    <w:numPr>
                      <w:ilvl w:val="0"/>
                      <w:numId w:val="1"/>
                    </w:numPr>
                    <w:rPr>
                      <w:rFonts w:hint="eastAsia" w:ascii="宋体" w:hAnsi="宋体" w:eastAsia="宋体" w:cs="宋体"/>
                    </w:rPr>
                  </w:pPr>
                </w:p>
              </w:tc>
              <w:tc>
                <w:tcPr>
                  <w:tcW w:w="293"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1A81012">
                  <w:pPr>
                    <w:pStyle w:val="4"/>
                    <w:rPr>
                      <w:rFonts w:hint="eastAsia" w:ascii="宋体" w:hAnsi="宋体" w:eastAsia="宋体" w:cs="宋体"/>
                    </w:rPr>
                  </w:pPr>
                  <w:r>
                    <w:rPr>
                      <w:rFonts w:hint="eastAsia" w:ascii="宋体" w:hAnsi="宋体" w:eastAsia="宋体" w:cs="宋体"/>
                      <w:color w:val="000000"/>
                      <w:sz w:val="18"/>
                    </w:rPr>
                    <w:t>应急多功能柜</w:t>
                  </w:r>
                </w:p>
              </w:tc>
              <w:tc>
                <w:tcPr>
                  <w:tcW w:w="17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09220F">
                  <w:pPr>
                    <w:pStyle w:val="4"/>
                    <w:ind w:firstLine="360"/>
                    <w:jc w:val="left"/>
                    <w:rPr>
                      <w:rFonts w:hint="eastAsia" w:ascii="宋体" w:hAnsi="宋体" w:eastAsia="宋体" w:cs="宋体"/>
                    </w:rPr>
                  </w:pPr>
                  <w:r>
                    <w:rPr>
                      <w:rFonts w:hint="eastAsia" w:ascii="宋体" w:hAnsi="宋体" w:eastAsia="宋体" w:cs="宋体"/>
                      <w:color w:val="000000"/>
                      <w:sz w:val="18"/>
                    </w:rPr>
                    <w:t>尺寸长60，宽40，高150(cm)，玻璃门柜，亚克力透明挡板，2mm冷轧板柜体，套色工艺，为安全考虑，四个棱角成圆棱角，底部留有2个安装孔，底部安装使用混凝土磨具，柜子侧边配有应急安全锤。</w:t>
                  </w:r>
                </w:p>
              </w:tc>
              <w:tc>
                <w:tcPr>
                  <w:tcW w:w="20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8C7C29">
                  <w:pPr>
                    <w:pStyle w:val="4"/>
                    <w:rPr>
                      <w:rFonts w:hint="eastAsia" w:ascii="宋体" w:hAnsi="宋体" w:eastAsia="宋体" w:cs="宋体"/>
                    </w:rPr>
                  </w:pPr>
                  <w:r>
                    <w:rPr>
                      <w:rFonts w:hint="eastAsia" w:ascii="宋体" w:hAnsi="宋体" w:eastAsia="宋体" w:cs="宋体"/>
                      <w:color w:val="000000"/>
                      <w:sz w:val="18"/>
                    </w:rPr>
                    <w:t>14</w:t>
                  </w:r>
                </w:p>
              </w:tc>
              <w:tc>
                <w:tcPr>
                  <w:tcW w:w="1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3EF3E9">
                  <w:pPr>
                    <w:pStyle w:val="4"/>
                    <w:rPr>
                      <w:rFonts w:hint="eastAsia" w:ascii="宋体" w:hAnsi="宋体" w:eastAsia="宋体" w:cs="宋体"/>
                    </w:rPr>
                  </w:pPr>
                  <w:r>
                    <w:rPr>
                      <w:rFonts w:hint="eastAsia" w:ascii="宋体" w:hAnsi="宋体" w:eastAsia="宋体" w:cs="宋体"/>
                      <w:color w:val="000000"/>
                      <w:sz w:val="18"/>
                    </w:rPr>
                    <w:t>个</w:t>
                  </w:r>
                </w:p>
              </w:tc>
            </w:tr>
            <w:tr w14:paraId="6FCD624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96DF29">
                  <w:pPr>
                    <w:pStyle w:val="4"/>
                    <w:numPr>
                      <w:ilvl w:val="0"/>
                      <w:numId w:val="1"/>
                    </w:numPr>
                    <w:rPr>
                      <w:rFonts w:hint="eastAsia" w:ascii="宋体" w:hAnsi="宋体" w:eastAsia="宋体" w:cs="宋体"/>
                    </w:rPr>
                  </w:pPr>
                </w:p>
              </w:tc>
              <w:tc>
                <w:tcPr>
                  <w:tcW w:w="293"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5804572">
                  <w:pPr>
                    <w:pStyle w:val="4"/>
                    <w:rPr>
                      <w:rFonts w:hint="eastAsia" w:ascii="宋体" w:hAnsi="宋体" w:eastAsia="宋体" w:cs="宋体"/>
                    </w:rPr>
                  </w:pPr>
                  <w:r>
                    <w:rPr>
                      <w:rFonts w:hint="eastAsia" w:ascii="宋体" w:hAnsi="宋体" w:eastAsia="宋体" w:cs="宋体"/>
                      <w:color w:val="000000"/>
                      <w:sz w:val="18"/>
                    </w:rPr>
                    <w:t>货架</w:t>
                  </w:r>
                </w:p>
              </w:tc>
              <w:tc>
                <w:tcPr>
                  <w:tcW w:w="17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76E41F">
                  <w:pPr>
                    <w:pStyle w:val="4"/>
                    <w:ind w:firstLine="360"/>
                    <w:jc w:val="left"/>
                    <w:rPr>
                      <w:rFonts w:hint="eastAsia" w:ascii="宋体" w:hAnsi="宋体" w:eastAsia="宋体" w:cs="宋体"/>
                    </w:rPr>
                  </w:pPr>
                  <w:r>
                    <w:rPr>
                      <w:rFonts w:hint="eastAsia" w:ascii="宋体" w:hAnsi="宋体" w:eastAsia="宋体" w:cs="宋体"/>
                      <w:color w:val="000000"/>
                      <w:sz w:val="18"/>
                    </w:rPr>
                    <w:t>1.5*40*2米，四层，每层承重不下于500kg</w:t>
                  </w:r>
                </w:p>
              </w:tc>
              <w:tc>
                <w:tcPr>
                  <w:tcW w:w="20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3649A3">
                  <w:pPr>
                    <w:pStyle w:val="4"/>
                    <w:rPr>
                      <w:rFonts w:hint="eastAsia" w:ascii="宋体" w:hAnsi="宋体" w:eastAsia="宋体" w:cs="宋体"/>
                    </w:rPr>
                  </w:pPr>
                  <w:r>
                    <w:rPr>
                      <w:rFonts w:hint="eastAsia" w:ascii="宋体" w:hAnsi="宋体" w:eastAsia="宋体" w:cs="宋体"/>
                      <w:color w:val="000000"/>
                      <w:sz w:val="18"/>
                    </w:rPr>
                    <w:t>15</w:t>
                  </w:r>
                </w:p>
              </w:tc>
              <w:tc>
                <w:tcPr>
                  <w:tcW w:w="1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78BBC0">
                  <w:pPr>
                    <w:pStyle w:val="4"/>
                    <w:rPr>
                      <w:rFonts w:hint="eastAsia" w:ascii="宋体" w:hAnsi="宋体" w:eastAsia="宋体" w:cs="宋体"/>
                    </w:rPr>
                  </w:pPr>
                  <w:r>
                    <w:rPr>
                      <w:rFonts w:hint="eastAsia" w:ascii="宋体" w:hAnsi="宋体" w:eastAsia="宋体" w:cs="宋体"/>
                      <w:color w:val="000000"/>
                      <w:sz w:val="18"/>
                    </w:rPr>
                    <w:t>个</w:t>
                  </w:r>
                </w:p>
              </w:tc>
            </w:tr>
            <w:tr w14:paraId="20DA771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BEA7E9">
                  <w:pPr>
                    <w:pStyle w:val="4"/>
                    <w:numPr>
                      <w:ilvl w:val="0"/>
                      <w:numId w:val="1"/>
                    </w:numPr>
                    <w:rPr>
                      <w:rFonts w:hint="eastAsia" w:ascii="宋体" w:hAnsi="宋体" w:eastAsia="宋体" w:cs="宋体"/>
                    </w:rPr>
                  </w:pPr>
                </w:p>
              </w:tc>
              <w:tc>
                <w:tcPr>
                  <w:tcW w:w="293"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46890A7">
                  <w:pPr>
                    <w:pStyle w:val="4"/>
                    <w:rPr>
                      <w:rFonts w:hint="eastAsia" w:ascii="宋体" w:hAnsi="宋体" w:eastAsia="宋体" w:cs="宋体"/>
                    </w:rPr>
                  </w:pPr>
                  <w:r>
                    <w:rPr>
                      <w:rFonts w:hint="eastAsia" w:ascii="宋体" w:hAnsi="宋体" w:eastAsia="宋体" w:cs="宋体"/>
                      <w:color w:val="000000"/>
                      <w:sz w:val="18"/>
                    </w:rPr>
                    <w:t>应急食品级供水袋</w:t>
                  </w:r>
                </w:p>
              </w:tc>
              <w:tc>
                <w:tcPr>
                  <w:tcW w:w="17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B61AFB">
                  <w:pPr>
                    <w:pStyle w:val="4"/>
                    <w:ind w:firstLine="360"/>
                    <w:jc w:val="left"/>
                    <w:rPr>
                      <w:rFonts w:hint="eastAsia" w:ascii="宋体" w:hAnsi="宋体" w:eastAsia="宋体" w:cs="宋体"/>
                    </w:rPr>
                  </w:pPr>
                  <w:r>
                    <w:rPr>
                      <w:rFonts w:hint="eastAsia" w:ascii="宋体" w:hAnsi="宋体" w:eastAsia="宋体" w:cs="宋体"/>
                      <w:color w:val="000000"/>
                      <w:sz w:val="18"/>
                    </w:rPr>
                    <w:t>本产品用于应急避难场所储水，通常在室外露天环境下部署，具有反复使用、长期储备、间歇周转的特点。应急避难场所储水袋需在灾害发生后快速展开、持续供水，使用期间可能经历日晒雨淋、温差变化、反复折叠搬运、地面摩擦及复杂地形部署等考验。因此，本文件所设定的高容量、高强度、高耐候、长寿命等参数，均以“满足应急避难场所室外反复使用和长期储备”为核心依据，确保产品在5年使用周期内性能可靠、不渗漏、不破损，能够随时响应应急供水需求。</w:t>
                  </w:r>
                </w:p>
                <w:p w14:paraId="599BDAF6">
                  <w:pPr>
                    <w:pStyle w:val="4"/>
                    <w:ind w:firstLine="360"/>
                    <w:jc w:val="left"/>
                    <w:rPr>
                      <w:rFonts w:hint="eastAsia" w:ascii="宋体" w:hAnsi="宋体" w:eastAsia="宋体" w:cs="宋体"/>
                    </w:rPr>
                  </w:pPr>
                  <w:r>
                    <w:rPr>
                      <w:rFonts w:hint="eastAsia" w:ascii="宋体" w:hAnsi="宋体" w:eastAsia="宋体" w:cs="宋体"/>
                      <w:color w:val="000000"/>
                      <w:sz w:val="18"/>
                    </w:rPr>
                    <w:t>1.额定容量：≥4000L（4吨），容量偏差≤±3%。</w:t>
                  </w:r>
                </w:p>
                <w:p w14:paraId="494B183E">
                  <w:pPr>
                    <w:pStyle w:val="4"/>
                    <w:ind w:firstLine="360"/>
                    <w:jc w:val="left"/>
                    <w:rPr>
                      <w:rFonts w:hint="eastAsia" w:ascii="宋体" w:hAnsi="宋体" w:eastAsia="宋体" w:cs="宋体"/>
                    </w:rPr>
                  </w:pPr>
                  <w:r>
                    <w:rPr>
                      <w:rFonts w:hint="eastAsia" w:ascii="宋体" w:hAnsi="宋体" w:eastAsia="宋体" w:cs="宋体"/>
                      <w:color w:val="000000"/>
                      <w:sz w:val="18"/>
                    </w:rPr>
                    <w:t>2.▲主体材质：食品级TPU双面贴膜牛津布，无异味、无毒。</w:t>
                  </w:r>
                </w:p>
                <w:p w14:paraId="69EA2A6C">
                  <w:pPr>
                    <w:pStyle w:val="4"/>
                    <w:ind w:firstLine="360"/>
                    <w:jc w:val="left"/>
                    <w:rPr>
                      <w:rFonts w:hint="eastAsia" w:ascii="宋体" w:hAnsi="宋体" w:eastAsia="宋体" w:cs="宋体"/>
                    </w:rPr>
                  </w:pPr>
                  <w:r>
                    <w:rPr>
                      <w:rFonts w:hint="eastAsia" w:ascii="宋体" w:hAnsi="宋体" w:eastAsia="宋体" w:cs="宋体"/>
                      <w:color w:val="000000"/>
                      <w:sz w:val="18"/>
                    </w:rPr>
                    <w:t>3.▲材质厚度：≥1.2mm。</w:t>
                  </w:r>
                </w:p>
                <w:p w14:paraId="34DE5C1B">
                  <w:pPr>
                    <w:pStyle w:val="4"/>
                    <w:ind w:firstLine="360"/>
                    <w:jc w:val="left"/>
                    <w:rPr>
                      <w:rFonts w:hint="eastAsia" w:ascii="宋体" w:hAnsi="宋体" w:eastAsia="宋体" w:cs="宋体"/>
                    </w:rPr>
                  </w:pPr>
                  <w:r>
                    <w:rPr>
                      <w:rFonts w:hint="eastAsia" w:ascii="宋体" w:hAnsi="宋体" w:eastAsia="宋体" w:cs="宋体"/>
                      <w:color w:val="000000"/>
                      <w:sz w:val="18"/>
                    </w:rPr>
                    <w:t>4.制作工艺：主体接缝采用高频热合焊接工艺，焊缝平整牢固，无漏焊、虚焊、开缝。</w:t>
                  </w:r>
                </w:p>
                <w:p w14:paraId="121F6BF2">
                  <w:pPr>
                    <w:pStyle w:val="4"/>
                    <w:ind w:firstLine="360"/>
                    <w:jc w:val="left"/>
                    <w:rPr>
                      <w:rFonts w:hint="eastAsia" w:ascii="宋体" w:hAnsi="宋体" w:eastAsia="宋体" w:cs="宋体"/>
                    </w:rPr>
                  </w:pPr>
                  <w:r>
                    <w:rPr>
                      <w:rFonts w:hint="eastAsia" w:ascii="宋体" w:hAnsi="宋体" w:eastAsia="宋体" w:cs="宋体"/>
                      <w:color w:val="000000"/>
                      <w:sz w:val="18"/>
                    </w:rPr>
                    <w:t>5.外形尺寸：满载外形尺寸3m×1.7m×0.8m，可平稳自立，无需额外支撑。</w:t>
                  </w:r>
                </w:p>
                <w:p w14:paraId="5E3CCE4E">
                  <w:pPr>
                    <w:pStyle w:val="4"/>
                    <w:ind w:firstLine="360"/>
                    <w:jc w:val="left"/>
                    <w:rPr>
                      <w:rFonts w:hint="eastAsia" w:ascii="宋体" w:hAnsi="宋体" w:eastAsia="宋体" w:cs="宋体"/>
                    </w:rPr>
                  </w:pPr>
                  <w:r>
                    <w:rPr>
                      <w:rFonts w:hint="eastAsia" w:ascii="宋体" w:hAnsi="宋体" w:eastAsia="宋体" w:cs="宋体"/>
                      <w:color w:val="000000"/>
                      <w:sz w:val="18"/>
                    </w:rPr>
                    <w:t>6.▲卫生标准：卫生标准：符合GB/T 17219-2025，同时符合YJ/T 11.3-2010《救灾装具 第3部分：软体贮水罐、水桶》要求。</w:t>
                  </w:r>
                </w:p>
                <w:p w14:paraId="21AD3448">
                  <w:pPr>
                    <w:pStyle w:val="4"/>
                    <w:ind w:firstLine="360"/>
                    <w:jc w:val="left"/>
                    <w:rPr>
                      <w:rFonts w:hint="eastAsia" w:ascii="宋体" w:hAnsi="宋体" w:eastAsia="宋体" w:cs="宋体"/>
                    </w:rPr>
                  </w:pPr>
                  <w:r>
                    <w:rPr>
                      <w:rFonts w:hint="eastAsia" w:ascii="宋体" w:hAnsi="宋体" w:eastAsia="宋体" w:cs="宋体"/>
                      <w:color w:val="000000"/>
                      <w:sz w:val="18"/>
                    </w:rPr>
                    <w:t>7.耐磨性能：按ASTM D3886标准，往复摩擦≥5000次；或按ASTM D4060标准，磨耗值≤0.05 mg/1000次循环。</w:t>
                  </w:r>
                </w:p>
                <w:p w14:paraId="4403C0F8">
                  <w:pPr>
                    <w:pStyle w:val="4"/>
                    <w:ind w:firstLine="360"/>
                    <w:jc w:val="left"/>
                    <w:rPr>
                      <w:rFonts w:hint="eastAsia" w:ascii="宋体" w:hAnsi="宋体" w:eastAsia="宋体" w:cs="宋体"/>
                    </w:rPr>
                  </w:pPr>
                  <w:r>
                    <w:rPr>
                      <w:rFonts w:hint="eastAsia" w:ascii="宋体" w:hAnsi="宋体" w:eastAsia="宋体" w:cs="宋体"/>
                      <w:color w:val="000000"/>
                      <w:sz w:val="18"/>
                    </w:rPr>
                    <w:t>8.▲食品接触：符合GB4806.7-2023。</w:t>
                  </w:r>
                </w:p>
                <w:p w14:paraId="4547A434">
                  <w:pPr>
                    <w:pStyle w:val="4"/>
                    <w:ind w:firstLine="360"/>
                    <w:jc w:val="left"/>
                    <w:rPr>
                      <w:rFonts w:hint="eastAsia" w:ascii="宋体" w:hAnsi="宋体" w:eastAsia="宋体" w:cs="宋体"/>
                    </w:rPr>
                  </w:pPr>
                  <w:r>
                    <w:rPr>
                      <w:rFonts w:hint="eastAsia" w:ascii="宋体" w:hAnsi="宋体" w:eastAsia="宋体" w:cs="宋体"/>
                      <w:color w:val="000000"/>
                      <w:sz w:val="18"/>
                    </w:rPr>
                    <w:t>9.水质标准：储备水符合GB5749-2022。</w:t>
                  </w:r>
                </w:p>
                <w:p w14:paraId="4738CC7E">
                  <w:pPr>
                    <w:pStyle w:val="4"/>
                    <w:ind w:firstLine="360"/>
                    <w:jc w:val="left"/>
                    <w:rPr>
                      <w:rFonts w:hint="eastAsia" w:ascii="宋体" w:hAnsi="宋体" w:eastAsia="宋体" w:cs="宋体"/>
                    </w:rPr>
                  </w:pPr>
                  <w:r>
                    <w:rPr>
                      <w:rFonts w:hint="eastAsia" w:ascii="宋体" w:hAnsi="宋体" w:eastAsia="宋体" w:cs="宋体"/>
                      <w:color w:val="000000"/>
                      <w:sz w:val="18"/>
                    </w:rPr>
                    <w:t>10.室外使用年限：≥5年。</w:t>
                  </w:r>
                </w:p>
                <w:p w14:paraId="71A02073">
                  <w:pPr>
                    <w:pStyle w:val="4"/>
                    <w:ind w:firstLine="360"/>
                    <w:jc w:val="left"/>
                    <w:rPr>
                      <w:rFonts w:hint="eastAsia" w:ascii="宋体" w:hAnsi="宋体" w:eastAsia="宋体" w:cs="宋体"/>
                    </w:rPr>
                  </w:pPr>
                  <w:r>
                    <w:rPr>
                      <w:rFonts w:hint="eastAsia" w:ascii="宋体" w:hAnsi="宋体" w:eastAsia="宋体" w:cs="宋体"/>
                      <w:color w:val="000000"/>
                      <w:sz w:val="18"/>
                    </w:rPr>
                    <w:t>11.接缝强度：≥母材强度的90%。</w:t>
                  </w:r>
                </w:p>
                <w:p w14:paraId="073D8485">
                  <w:pPr>
                    <w:pStyle w:val="4"/>
                    <w:ind w:firstLine="360"/>
                    <w:jc w:val="left"/>
                    <w:rPr>
                      <w:rFonts w:hint="eastAsia" w:ascii="宋体" w:hAnsi="宋体" w:eastAsia="宋体" w:cs="宋体"/>
                    </w:rPr>
                  </w:pPr>
                  <w:r>
                    <w:rPr>
                      <w:rFonts w:hint="eastAsia" w:ascii="宋体" w:hAnsi="宋体" w:eastAsia="宋体" w:cs="宋体"/>
                      <w:color w:val="000000"/>
                      <w:sz w:val="18"/>
                    </w:rPr>
                    <w:t>12.▲安全承重系数：≥4:1。</w:t>
                  </w:r>
                </w:p>
                <w:p w14:paraId="25215A0F">
                  <w:pPr>
                    <w:pStyle w:val="4"/>
                    <w:ind w:firstLine="360"/>
                    <w:jc w:val="left"/>
                    <w:rPr>
                      <w:rFonts w:hint="eastAsia" w:ascii="宋体" w:hAnsi="宋体" w:eastAsia="宋体" w:cs="宋体"/>
                    </w:rPr>
                  </w:pPr>
                  <w:r>
                    <w:rPr>
                      <w:rFonts w:hint="eastAsia" w:ascii="宋体" w:hAnsi="宋体" w:eastAsia="宋体" w:cs="宋体"/>
                      <w:color w:val="000000"/>
                      <w:sz w:val="18"/>
                    </w:rPr>
                    <w:t>13.▲气密性：满水静置24小时渗漏率≤0.5%，无滴漏。</w:t>
                  </w:r>
                </w:p>
                <w:p w14:paraId="6C00128B">
                  <w:pPr>
                    <w:pStyle w:val="4"/>
                    <w:ind w:firstLine="360"/>
                    <w:jc w:val="left"/>
                    <w:rPr>
                      <w:rFonts w:hint="eastAsia" w:ascii="宋体" w:hAnsi="宋体" w:eastAsia="宋体" w:cs="宋体"/>
                    </w:rPr>
                  </w:pPr>
                  <w:r>
                    <w:rPr>
                      <w:rFonts w:hint="eastAsia" w:ascii="宋体" w:hAnsi="宋体" w:eastAsia="宋体" w:cs="宋体"/>
                      <w:color w:val="000000"/>
                      <w:sz w:val="18"/>
                    </w:rPr>
                    <w:t>14.结构补强：四角、边缘及底部加厚补强。</w:t>
                  </w:r>
                </w:p>
                <w:p w14:paraId="09C6F453">
                  <w:pPr>
                    <w:pStyle w:val="4"/>
                    <w:ind w:firstLine="360"/>
                    <w:jc w:val="left"/>
                    <w:rPr>
                      <w:rFonts w:hint="eastAsia" w:ascii="宋体" w:hAnsi="宋体" w:eastAsia="宋体" w:cs="宋体"/>
                    </w:rPr>
                  </w:pPr>
                  <w:r>
                    <w:rPr>
                      <w:rFonts w:hint="eastAsia" w:ascii="宋体" w:hAnsi="宋体" w:eastAsia="宋体" w:cs="宋体"/>
                      <w:color w:val="000000"/>
                      <w:sz w:val="18"/>
                    </w:rPr>
                    <w:t>15.固定拉环：≥6个。</w:t>
                  </w:r>
                </w:p>
                <w:p w14:paraId="515E9247">
                  <w:pPr>
                    <w:pStyle w:val="4"/>
                    <w:ind w:firstLine="360"/>
                    <w:jc w:val="left"/>
                    <w:rPr>
                      <w:rFonts w:hint="eastAsia" w:ascii="宋体" w:hAnsi="宋体" w:eastAsia="宋体" w:cs="宋体"/>
                    </w:rPr>
                  </w:pPr>
                  <w:r>
                    <w:rPr>
                      <w:rFonts w:hint="eastAsia" w:ascii="宋体" w:hAnsi="宋体" w:eastAsia="宋体" w:cs="宋体"/>
                      <w:color w:val="000000"/>
                      <w:sz w:val="18"/>
                    </w:rPr>
                    <w:t>16.▲拉伸强度：经向/纬向≥5500N/5cm。</w:t>
                  </w:r>
                </w:p>
                <w:p w14:paraId="44962275">
                  <w:pPr>
                    <w:pStyle w:val="4"/>
                    <w:ind w:firstLine="360"/>
                    <w:jc w:val="left"/>
                    <w:rPr>
                      <w:rFonts w:hint="eastAsia" w:ascii="宋体" w:hAnsi="宋体" w:eastAsia="宋体" w:cs="宋体"/>
                    </w:rPr>
                  </w:pPr>
                  <w:r>
                    <w:rPr>
                      <w:rFonts w:hint="eastAsia" w:ascii="宋体" w:hAnsi="宋体" w:eastAsia="宋体" w:cs="宋体"/>
                      <w:color w:val="000000"/>
                      <w:sz w:val="18"/>
                    </w:rPr>
                    <w:t>17.▲撕裂强度：≥180N/mm。</w:t>
                  </w:r>
                </w:p>
                <w:p w14:paraId="3ED88FA8">
                  <w:pPr>
                    <w:pStyle w:val="4"/>
                    <w:ind w:firstLine="360"/>
                    <w:jc w:val="left"/>
                    <w:rPr>
                      <w:rFonts w:hint="eastAsia" w:ascii="宋体" w:hAnsi="宋体" w:eastAsia="宋体" w:cs="宋体"/>
                    </w:rPr>
                  </w:pPr>
                  <w:r>
                    <w:rPr>
                      <w:rFonts w:hint="eastAsia" w:ascii="宋体" w:hAnsi="宋体" w:eastAsia="宋体" w:cs="宋体"/>
                      <w:color w:val="000000"/>
                      <w:sz w:val="18"/>
                    </w:rPr>
                    <w:t>18.▲耐静水压：≥60kPa。</w:t>
                  </w:r>
                </w:p>
                <w:p w14:paraId="4622D347">
                  <w:pPr>
                    <w:pStyle w:val="4"/>
                    <w:ind w:firstLine="360"/>
                    <w:jc w:val="left"/>
                    <w:rPr>
                      <w:rFonts w:hint="eastAsia" w:ascii="宋体" w:hAnsi="宋体" w:eastAsia="宋体" w:cs="宋体"/>
                    </w:rPr>
                  </w:pPr>
                  <w:r>
                    <w:rPr>
                      <w:rFonts w:hint="eastAsia" w:ascii="宋体" w:hAnsi="宋体" w:eastAsia="宋体" w:cs="宋体"/>
                      <w:color w:val="000000"/>
                      <w:sz w:val="18"/>
                    </w:rPr>
                    <w:t>19.▲抗紫外线等级：≥8级（GB/T18830）。</w:t>
                  </w:r>
                </w:p>
                <w:p w14:paraId="5E12DFF6">
                  <w:pPr>
                    <w:pStyle w:val="4"/>
                    <w:ind w:firstLine="360"/>
                    <w:jc w:val="left"/>
                    <w:rPr>
                      <w:rFonts w:hint="eastAsia" w:ascii="宋体" w:hAnsi="宋体" w:eastAsia="宋体" w:cs="宋体"/>
                    </w:rPr>
                  </w:pPr>
                  <w:r>
                    <w:rPr>
                      <w:rFonts w:hint="eastAsia" w:ascii="宋体" w:hAnsi="宋体" w:eastAsia="宋体" w:cs="宋体"/>
                      <w:color w:val="000000"/>
                      <w:sz w:val="18"/>
                    </w:rPr>
                    <w:t>20.▲UV老化：≥500小时，强度保持率≥85%。</w:t>
                  </w:r>
                </w:p>
                <w:p w14:paraId="0E90BA45">
                  <w:pPr>
                    <w:pStyle w:val="4"/>
                    <w:ind w:firstLine="360"/>
                    <w:jc w:val="left"/>
                    <w:rPr>
                      <w:rFonts w:hint="eastAsia" w:ascii="宋体" w:hAnsi="宋体" w:eastAsia="宋体" w:cs="宋体"/>
                    </w:rPr>
                  </w:pPr>
                  <w:r>
                    <w:rPr>
                      <w:rFonts w:hint="eastAsia" w:ascii="宋体" w:hAnsi="宋体" w:eastAsia="宋体" w:cs="宋体"/>
                      <w:color w:val="000000"/>
                      <w:sz w:val="18"/>
                    </w:rPr>
                    <w:t>21臭氧老化：按GB/T 7762-2014标准，在臭氧浓度200pphm、温度40℃条件下测试≥2000h，老化后外观无龟裂现象，硬度变化≤±10 Shore A。</w:t>
                  </w:r>
                </w:p>
                <w:p w14:paraId="772CEAB7">
                  <w:pPr>
                    <w:pStyle w:val="4"/>
                    <w:ind w:firstLine="360"/>
                    <w:jc w:val="left"/>
                    <w:rPr>
                      <w:rFonts w:hint="eastAsia" w:ascii="宋体" w:hAnsi="宋体" w:eastAsia="宋体" w:cs="宋体"/>
                    </w:rPr>
                  </w:pPr>
                  <w:r>
                    <w:rPr>
                      <w:rFonts w:hint="eastAsia" w:ascii="宋体" w:hAnsi="宋体" w:eastAsia="宋体" w:cs="宋体"/>
                      <w:color w:val="000000"/>
                      <w:sz w:val="18"/>
                    </w:rPr>
                    <w:t>22氙灯老化：按GB/T 16422.2或ISO 4892-2标准，测试时间≥1000h，拉伸强度保留率≥85%，色差ΔE≤3。</w:t>
                  </w:r>
                </w:p>
                <w:p w14:paraId="766F3785">
                  <w:pPr>
                    <w:pStyle w:val="4"/>
                    <w:ind w:firstLine="360"/>
                    <w:jc w:val="left"/>
                    <w:rPr>
                      <w:rFonts w:hint="eastAsia" w:ascii="宋体" w:hAnsi="宋体" w:eastAsia="宋体" w:cs="宋体"/>
                    </w:rPr>
                  </w:pPr>
                  <w:r>
                    <w:rPr>
                      <w:rFonts w:hint="eastAsia" w:ascii="宋体" w:hAnsi="宋体" w:eastAsia="宋体" w:cs="宋体"/>
                      <w:color w:val="000000"/>
                      <w:sz w:val="18"/>
                    </w:rPr>
                    <w:t>23.适用温度：-30℃～+70℃。</w:t>
                  </w:r>
                </w:p>
                <w:p w14:paraId="32463A6B">
                  <w:pPr>
                    <w:pStyle w:val="4"/>
                    <w:ind w:firstLine="360"/>
                    <w:jc w:val="left"/>
                    <w:rPr>
                      <w:rFonts w:hint="eastAsia" w:ascii="宋体" w:hAnsi="宋体" w:eastAsia="宋体" w:cs="宋体"/>
                    </w:rPr>
                  </w:pPr>
                  <w:r>
                    <w:rPr>
                      <w:rFonts w:hint="eastAsia" w:ascii="宋体" w:hAnsi="宋体" w:eastAsia="宋体" w:cs="宋体"/>
                      <w:color w:val="000000"/>
                      <w:sz w:val="18"/>
                    </w:rPr>
                    <w:t>24.进水口、出水阀、排气阀：进水口适配标准水泵或消防接头且通径≥DN50，出水阀为DN50球阀或同等通径，排气阀必配。</w:t>
                  </w:r>
                </w:p>
                <w:p w14:paraId="16DB0165">
                  <w:pPr>
                    <w:pStyle w:val="4"/>
                    <w:ind w:firstLine="360"/>
                    <w:jc w:val="left"/>
                    <w:rPr>
                      <w:rFonts w:hint="eastAsia" w:ascii="宋体" w:hAnsi="宋体" w:eastAsia="宋体" w:cs="宋体"/>
                    </w:rPr>
                  </w:pPr>
                  <w:r>
                    <w:rPr>
                      <w:rFonts w:hint="eastAsia" w:ascii="宋体" w:hAnsi="宋体" w:eastAsia="宋体" w:cs="宋体"/>
                      <w:color w:val="000000"/>
                      <w:sz w:val="18"/>
                    </w:rPr>
                    <w:t>25.安装要求：下方铺设≥500g/m²聚丙烯土工布，四角地锚固定，必要时沙袋或围挡加固。</w:t>
                  </w:r>
                </w:p>
                <w:p w14:paraId="49FEABB1">
                  <w:pPr>
                    <w:pStyle w:val="4"/>
                    <w:ind w:firstLine="360"/>
                    <w:jc w:val="left"/>
                    <w:rPr>
                      <w:rFonts w:hint="eastAsia" w:ascii="宋体" w:hAnsi="宋体" w:eastAsia="宋体" w:cs="宋体"/>
                    </w:rPr>
                  </w:pPr>
                  <w:r>
                    <w:rPr>
                      <w:rFonts w:hint="eastAsia" w:ascii="宋体" w:hAnsi="宋体" w:eastAsia="宋体" w:cs="宋体"/>
                      <w:color w:val="000000"/>
                      <w:sz w:val="18"/>
                    </w:rPr>
                    <w:t>配套配件：每套产品配修补包一套（含修补材料、胶水、操作说明）。</w:t>
                  </w:r>
                </w:p>
              </w:tc>
              <w:tc>
                <w:tcPr>
                  <w:tcW w:w="20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7A889E">
                  <w:pPr>
                    <w:pStyle w:val="4"/>
                    <w:rPr>
                      <w:rFonts w:hint="eastAsia" w:ascii="宋体" w:hAnsi="宋体" w:eastAsia="宋体" w:cs="宋体"/>
                    </w:rPr>
                  </w:pPr>
                  <w:r>
                    <w:rPr>
                      <w:rFonts w:hint="eastAsia" w:ascii="宋体" w:hAnsi="宋体" w:eastAsia="宋体" w:cs="宋体"/>
                      <w:color w:val="000000"/>
                      <w:sz w:val="18"/>
                    </w:rPr>
                    <w:t>9</w:t>
                  </w:r>
                </w:p>
              </w:tc>
              <w:tc>
                <w:tcPr>
                  <w:tcW w:w="1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0D789E">
                  <w:pPr>
                    <w:pStyle w:val="4"/>
                    <w:rPr>
                      <w:rFonts w:hint="eastAsia" w:ascii="宋体" w:hAnsi="宋体" w:eastAsia="宋体" w:cs="宋体"/>
                    </w:rPr>
                  </w:pPr>
                  <w:r>
                    <w:rPr>
                      <w:rFonts w:hint="eastAsia" w:ascii="宋体" w:hAnsi="宋体" w:eastAsia="宋体" w:cs="宋体"/>
                      <w:color w:val="000000"/>
                      <w:sz w:val="18"/>
                    </w:rPr>
                    <w:t>个</w:t>
                  </w:r>
                </w:p>
              </w:tc>
            </w:tr>
            <w:tr w14:paraId="3F56B4F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A4E18D">
                  <w:pPr>
                    <w:pStyle w:val="4"/>
                    <w:numPr>
                      <w:ilvl w:val="0"/>
                      <w:numId w:val="1"/>
                    </w:numPr>
                    <w:rPr>
                      <w:rFonts w:hint="eastAsia" w:ascii="宋体" w:hAnsi="宋体" w:eastAsia="宋体" w:cs="宋体"/>
                    </w:rPr>
                  </w:pPr>
                </w:p>
              </w:tc>
              <w:tc>
                <w:tcPr>
                  <w:tcW w:w="293"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64FF217">
                  <w:pPr>
                    <w:pStyle w:val="4"/>
                    <w:rPr>
                      <w:rFonts w:hint="eastAsia" w:ascii="宋体" w:hAnsi="宋体" w:eastAsia="宋体" w:cs="宋体"/>
                    </w:rPr>
                  </w:pPr>
                  <w:r>
                    <w:rPr>
                      <w:rFonts w:hint="eastAsia" w:ascii="宋体" w:hAnsi="宋体" w:eastAsia="宋体" w:cs="宋体"/>
                      <w:color w:val="000000"/>
                      <w:sz w:val="18"/>
                    </w:rPr>
                    <w:t>反光背心</w:t>
                  </w:r>
                </w:p>
              </w:tc>
              <w:tc>
                <w:tcPr>
                  <w:tcW w:w="17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767B8E">
                  <w:pPr>
                    <w:pStyle w:val="4"/>
                    <w:ind w:firstLine="360"/>
                    <w:jc w:val="left"/>
                    <w:rPr>
                      <w:rFonts w:hint="eastAsia" w:ascii="宋体" w:hAnsi="宋体" w:eastAsia="宋体" w:cs="宋体"/>
                    </w:rPr>
                  </w:pPr>
                  <w:r>
                    <w:rPr>
                      <w:rFonts w:hint="eastAsia" w:ascii="宋体" w:hAnsi="宋体" w:eastAsia="宋体" w:cs="宋体"/>
                      <w:color w:val="000000"/>
                      <w:sz w:val="18"/>
                    </w:rPr>
                    <w:t>高亮反光，透气耐磨，均码</w:t>
                  </w:r>
                </w:p>
              </w:tc>
              <w:tc>
                <w:tcPr>
                  <w:tcW w:w="20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3B2563">
                  <w:pPr>
                    <w:pStyle w:val="4"/>
                    <w:rPr>
                      <w:rFonts w:hint="eastAsia" w:ascii="宋体" w:hAnsi="宋体" w:eastAsia="宋体" w:cs="宋体"/>
                    </w:rPr>
                  </w:pPr>
                  <w:r>
                    <w:rPr>
                      <w:rFonts w:hint="eastAsia" w:ascii="宋体" w:hAnsi="宋体" w:eastAsia="宋体" w:cs="宋体"/>
                      <w:color w:val="000000"/>
                      <w:sz w:val="18"/>
                    </w:rPr>
                    <w:t>40</w:t>
                  </w:r>
                </w:p>
              </w:tc>
              <w:tc>
                <w:tcPr>
                  <w:tcW w:w="1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B13400">
                  <w:pPr>
                    <w:pStyle w:val="4"/>
                    <w:rPr>
                      <w:rFonts w:hint="eastAsia" w:ascii="宋体" w:hAnsi="宋体" w:eastAsia="宋体" w:cs="宋体"/>
                    </w:rPr>
                  </w:pPr>
                  <w:r>
                    <w:rPr>
                      <w:rFonts w:hint="eastAsia" w:ascii="宋体" w:hAnsi="宋体" w:eastAsia="宋体" w:cs="宋体"/>
                      <w:color w:val="000000"/>
                      <w:sz w:val="18"/>
                    </w:rPr>
                    <w:t>个</w:t>
                  </w:r>
                </w:p>
              </w:tc>
            </w:tr>
            <w:tr w14:paraId="50FCF8B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AEB3D2">
                  <w:pPr>
                    <w:pStyle w:val="4"/>
                    <w:numPr>
                      <w:ilvl w:val="0"/>
                      <w:numId w:val="1"/>
                    </w:numPr>
                    <w:rPr>
                      <w:rFonts w:hint="eastAsia" w:ascii="宋体" w:hAnsi="宋体" w:eastAsia="宋体" w:cs="宋体"/>
                    </w:rPr>
                  </w:pPr>
                </w:p>
              </w:tc>
              <w:tc>
                <w:tcPr>
                  <w:tcW w:w="293"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BF5D1E0">
                  <w:pPr>
                    <w:pStyle w:val="4"/>
                    <w:rPr>
                      <w:rFonts w:hint="eastAsia" w:ascii="宋体" w:hAnsi="宋体" w:eastAsia="宋体" w:cs="宋体"/>
                    </w:rPr>
                  </w:pPr>
                  <w:r>
                    <w:rPr>
                      <w:rFonts w:hint="eastAsia" w:ascii="宋体" w:hAnsi="宋体" w:eastAsia="宋体" w:cs="宋体"/>
                      <w:color w:val="000000"/>
                      <w:sz w:val="18"/>
                    </w:rPr>
                    <w:t>多功能口哨</w:t>
                  </w:r>
                </w:p>
              </w:tc>
              <w:tc>
                <w:tcPr>
                  <w:tcW w:w="17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6A428A">
                  <w:pPr>
                    <w:pStyle w:val="4"/>
                    <w:ind w:firstLine="360"/>
                    <w:jc w:val="left"/>
                    <w:rPr>
                      <w:rFonts w:hint="eastAsia" w:ascii="宋体" w:hAnsi="宋体" w:eastAsia="宋体" w:cs="宋体"/>
                    </w:rPr>
                  </w:pPr>
                  <w:r>
                    <w:rPr>
                      <w:rFonts w:hint="eastAsia" w:ascii="宋体" w:hAnsi="宋体" w:eastAsia="宋体" w:cs="宋体"/>
                      <w:color w:val="000000"/>
                      <w:sz w:val="18"/>
                    </w:rPr>
                    <w:t>LED灯温度计指南针，9.7CM，求生反光信号镜，火种放大镜，白光LED手电。</w:t>
                  </w:r>
                </w:p>
              </w:tc>
              <w:tc>
                <w:tcPr>
                  <w:tcW w:w="20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7D0921">
                  <w:pPr>
                    <w:pStyle w:val="4"/>
                    <w:rPr>
                      <w:rFonts w:hint="eastAsia" w:ascii="宋体" w:hAnsi="宋体" w:eastAsia="宋体" w:cs="宋体"/>
                    </w:rPr>
                  </w:pPr>
                  <w:r>
                    <w:rPr>
                      <w:rFonts w:hint="eastAsia" w:ascii="宋体" w:hAnsi="宋体" w:eastAsia="宋体" w:cs="宋体"/>
                      <w:color w:val="000000"/>
                      <w:sz w:val="18"/>
                    </w:rPr>
                    <w:t>25</w:t>
                  </w:r>
                </w:p>
              </w:tc>
              <w:tc>
                <w:tcPr>
                  <w:tcW w:w="1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E033DF">
                  <w:pPr>
                    <w:pStyle w:val="4"/>
                    <w:rPr>
                      <w:rFonts w:hint="eastAsia" w:ascii="宋体" w:hAnsi="宋体" w:eastAsia="宋体" w:cs="宋体"/>
                    </w:rPr>
                  </w:pPr>
                  <w:r>
                    <w:rPr>
                      <w:rFonts w:hint="eastAsia" w:ascii="宋体" w:hAnsi="宋体" w:eastAsia="宋体" w:cs="宋体"/>
                      <w:color w:val="000000"/>
                      <w:sz w:val="18"/>
                    </w:rPr>
                    <w:t>个</w:t>
                  </w:r>
                </w:p>
              </w:tc>
            </w:tr>
            <w:tr w14:paraId="316FDD1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7EAE05">
                  <w:pPr>
                    <w:pStyle w:val="4"/>
                    <w:numPr>
                      <w:ilvl w:val="0"/>
                      <w:numId w:val="1"/>
                    </w:numPr>
                    <w:rPr>
                      <w:rFonts w:hint="eastAsia" w:ascii="宋体" w:hAnsi="宋体" w:eastAsia="宋体" w:cs="宋体"/>
                    </w:rPr>
                  </w:pPr>
                </w:p>
              </w:tc>
              <w:tc>
                <w:tcPr>
                  <w:tcW w:w="293"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9A107C1">
                  <w:pPr>
                    <w:pStyle w:val="4"/>
                    <w:rPr>
                      <w:rFonts w:hint="eastAsia" w:ascii="宋体" w:hAnsi="宋体" w:eastAsia="宋体" w:cs="宋体"/>
                    </w:rPr>
                  </w:pPr>
                  <w:r>
                    <w:rPr>
                      <w:rFonts w:hint="eastAsia" w:ascii="宋体" w:hAnsi="宋体" w:eastAsia="宋体" w:cs="宋体"/>
                      <w:color w:val="000000"/>
                      <w:sz w:val="18"/>
                    </w:rPr>
                    <w:t>移动柴油发电机</w:t>
                  </w:r>
                </w:p>
              </w:tc>
              <w:tc>
                <w:tcPr>
                  <w:tcW w:w="17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AA620A">
                  <w:pPr>
                    <w:pStyle w:val="4"/>
                    <w:ind w:firstLine="361"/>
                    <w:jc w:val="left"/>
                    <w:rPr>
                      <w:rFonts w:hint="eastAsia" w:ascii="宋体" w:hAnsi="宋体" w:eastAsia="宋体" w:cs="宋体"/>
                    </w:rPr>
                  </w:pPr>
                  <w:r>
                    <w:rPr>
                      <w:rFonts w:hint="eastAsia" w:ascii="宋体" w:hAnsi="宋体" w:eastAsia="宋体" w:cs="宋体"/>
                      <w:b/>
                      <w:color w:val="000000"/>
                      <w:sz w:val="18"/>
                    </w:rPr>
                    <w:t>一、机组主要技术参数</w:t>
                  </w:r>
                </w:p>
                <w:p w14:paraId="53B58C2C">
                  <w:pPr>
                    <w:pStyle w:val="4"/>
                    <w:ind w:firstLine="360"/>
                    <w:jc w:val="left"/>
                    <w:rPr>
                      <w:rFonts w:hint="eastAsia" w:ascii="宋体" w:hAnsi="宋体" w:eastAsia="宋体" w:cs="宋体"/>
                    </w:rPr>
                  </w:pPr>
                  <w:r>
                    <w:rPr>
                      <w:rFonts w:hint="eastAsia" w:ascii="宋体" w:hAnsi="宋体" w:eastAsia="宋体" w:cs="宋体"/>
                      <w:color w:val="000000"/>
                      <w:sz w:val="18"/>
                    </w:rPr>
                    <w:t>机组类型：移动式、静音型</w:t>
                  </w:r>
                </w:p>
                <w:p w14:paraId="78BCED5D">
                  <w:pPr>
                    <w:pStyle w:val="4"/>
                    <w:ind w:firstLine="360"/>
                    <w:jc w:val="left"/>
                    <w:rPr>
                      <w:rFonts w:hint="eastAsia" w:ascii="宋体" w:hAnsi="宋体" w:eastAsia="宋体" w:cs="宋体"/>
                    </w:rPr>
                  </w:pPr>
                  <w:r>
                    <w:rPr>
                      <w:rFonts w:hint="eastAsia" w:ascii="宋体" w:hAnsi="宋体" w:eastAsia="宋体" w:cs="宋体"/>
                      <w:color w:val="000000"/>
                      <w:sz w:val="18"/>
                    </w:rPr>
                    <w:t>额定功率：30kW</w:t>
                  </w:r>
                </w:p>
                <w:p w14:paraId="422C1979">
                  <w:pPr>
                    <w:pStyle w:val="4"/>
                    <w:ind w:firstLine="360"/>
                    <w:jc w:val="left"/>
                    <w:rPr>
                      <w:rFonts w:hint="eastAsia" w:ascii="宋体" w:hAnsi="宋体" w:eastAsia="宋体" w:cs="宋体"/>
                    </w:rPr>
                  </w:pPr>
                  <w:r>
                    <w:rPr>
                      <w:rFonts w:hint="eastAsia" w:ascii="宋体" w:hAnsi="宋体" w:eastAsia="宋体" w:cs="宋体"/>
                      <w:color w:val="000000"/>
                      <w:sz w:val="18"/>
                    </w:rPr>
                    <w:t>备用功率：≥33kW</w:t>
                  </w:r>
                </w:p>
                <w:p w14:paraId="16A78C2E">
                  <w:pPr>
                    <w:pStyle w:val="4"/>
                    <w:ind w:firstLine="360"/>
                    <w:jc w:val="left"/>
                    <w:rPr>
                      <w:rFonts w:hint="eastAsia" w:ascii="宋体" w:hAnsi="宋体" w:eastAsia="宋体" w:cs="宋体"/>
                    </w:rPr>
                  </w:pPr>
                  <w:r>
                    <w:rPr>
                      <w:rFonts w:hint="eastAsia" w:ascii="宋体" w:hAnsi="宋体" w:eastAsia="宋体" w:cs="宋体"/>
                      <w:color w:val="000000"/>
                      <w:sz w:val="18"/>
                    </w:rPr>
                    <w:t>额定电压：400V/230V</w:t>
                  </w:r>
                </w:p>
                <w:p w14:paraId="7CB542E1">
                  <w:pPr>
                    <w:pStyle w:val="4"/>
                    <w:ind w:firstLine="360"/>
                    <w:jc w:val="left"/>
                    <w:rPr>
                      <w:rFonts w:hint="eastAsia" w:ascii="宋体" w:hAnsi="宋体" w:eastAsia="宋体" w:cs="宋体"/>
                    </w:rPr>
                  </w:pPr>
                  <w:r>
                    <w:rPr>
                      <w:rFonts w:hint="eastAsia" w:ascii="宋体" w:hAnsi="宋体" w:eastAsia="宋体" w:cs="宋体"/>
                      <w:color w:val="000000"/>
                      <w:sz w:val="18"/>
                    </w:rPr>
                    <w:t>额定频率：50Hz</w:t>
                  </w:r>
                </w:p>
                <w:p w14:paraId="4BD7094F">
                  <w:pPr>
                    <w:pStyle w:val="4"/>
                    <w:ind w:firstLine="360"/>
                    <w:jc w:val="left"/>
                    <w:rPr>
                      <w:rFonts w:hint="eastAsia" w:ascii="宋体" w:hAnsi="宋体" w:eastAsia="宋体" w:cs="宋体"/>
                    </w:rPr>
                  </w:pPr>
                  <w:r>
                    <w:rPr>
                      <w:rFonts w:hint="eastAsia" w:ascii="宋体" w:hAnsi="宋体" w:eastAsia="宋体" w:cs="宋体"/>
                      <w:color w:val="000000"/>
                      <w:sz w:val="18"/>
                    </w:rPr>
                    <w:t>额定转速：1500r/min</w:t>
                  </w:r>
                </w:p>
                <w:p w14:paraId="531C4113">
                  <w:pPr>
                    <w:pStyle w:val="4"/>
                    <w:ind w:firstLine="360"/>
                    <w:jc w:val="left"/>
                    <w:rPr>
                      <w:rFonts w:hint="eastAsia" w:ascii="宋体" w:hAnsi="宋体" w:eastAsia="宋体" w:cs="宋体"/>
                    </w:rPr>
                  </w:pPr>
                  <w:r>
                    <w:rPr>
                      <w:rFonts w:hint="eastAsia" w:ascii="宋体" w:hAnsi="宋体" w:eastAsia="宋体" w:cs="宋体"/>
                      <w:color w:val="000000"/>
                      <w:sz w:val="18"/>
                    </w:rPr>
                    <w:t>功率因数：0.8（滞后）</w:t>
                  </w:r>
                </w:p>
                <w:p w14:paraId="323014E1">
                  <w:pPr>
                    <w:pStyle w:val="4"/>
                    <w:ind w:firstLine="360"/>
                    <w:jc w:val="left"/>
                    <w:rPr>
                      <w:rFonts w:hint="eastAsia" w:ascii="宋体" w:hAnsi="宋体" w:eastAsia="宋体" w:cs="宋体"/>
                    </w:rPr>
                  </w:pPr>
                  <w:r>
                    <w:rPr>
                      <w:rFonts w:hint="eastAsia" w:ascii="宋体" w:hAnsi="宋体" w:eastAsia="宋体" w:cs="宋体"/>
                      <w:color w:val="000000"/>
                      <w:sz w:val="18"/>
                    </w:rPr>
                    <w:t>接线方式：三相四线，Y型绕接</w:t>
                  </w:r>
                </w:p>
                <w:p w14:paraId="3414D726">
                  <w:pPr>
                    <w:pStyle w:val="4"/>
                    <w:ind w:firstLine="360"/>
                    <w:jc w:val="left"/>
                    <w:rPr>
                      <w:rFonts w:hint="eastAsia" w:ascii="宋体" w:hAnsi="宋体" w:eastAsia="宋体" w:cs="宋体"/>
                    </w:rPr>
                  </w:pPr>
                  <w:r>
                    <w:rPr>
                      <w:rFonts w:hint="eastAsia" w:ascii="宋体" w:hAnsi="宋体" w:eastAsia="宋体" w:cs="宋体"/>
                      <w:color w:val="000000"/>
                      <w:sz w:val="18"/>
                    </w:rPr>
                    <w:t>额定电流：约54A</w:t>
                  </w:r>
                </w:p>
                <w:p w14:paraId="4230698B">
                  <w:pPr>
                    <w:pStyle w:val="4"/>
                    <w:ind w:firstLine="361"/>
                    <w:jc w:val="left"/>
                    <w:rPr>
                      <w:rFonts w:hint="eastAsia" w:ascii="宋体" w:hAnsi="宋体" w:eastAsia="宋体" w:cs="宋体"/>
                    </w:rPr>
                  </w:pPr>
                  <w:r>
                    <w:rPr>
                      <w:rFonts w:hint="eastAsia" w:ascii="宋体" w:hAnsi="宋体" w:eastAsia="宋体" w:cs="宋体"/>
                      <w:b/>
                      <w:color w:val="000000"/>
                      <w:sz w:val="18"/>
                    </w:rPr>
                    <w:t>二、柴油机技术参数</w:t>
                  </w:r>
                </w:p>
                <w:p w14:paraId="68810DD1">
                  <w:pPr>
                    <w:pStyle w:val="4"/>
                    <w:ind w:firstLine="360"/>
                    <w:jc w:val="left"/>
                    <w:rPr>
                      <w:rFonts w:hint="eastAsia" w:ascii="宋体" w:hAnsi="宋体" w:eastAsia="宋体" w:cs="宋体"/>
                    </w:rPr>
                  </w:pPr>
                  <w:r>
                    <w:rPr>
                      <w:rFonts w:hint="eastAsia" w:ascii="宋体" w:hAnsi="宋体" w:eastAsia="宋体" w:cs="宋体"/>
                      <w:color w:val="000000"/>
                      <w:sz w:val="18"/>
                    </w:rPr>
                    <w:t>柴油机功率：40kW</w:t>
                  </w:r>
                </w:p>
                <w:p w14:paraId="59DA4EB6">
                  <w:pPr>
                    <w:pStyle w:val="4"/>
                    <w:ind w:firstLine="360"/>
                    <w:jc w:val="left"/>
                    <w:rPr>
                      <w:rFonts w:hint="eastAsia" w:ascii="宋体" w:hAnsi="宋体" w:eastAsia="宋体" w:cs="宋体"/>
                    </w:rPr>
                  </w:pPr>
                  <w:r>
                    <w:rPr>
                      <w:rFonts w:hint="eastAsia" w:ascii="宋体" w:hAnsi="宋体" w:eastAsia="宋体" w:cs="宋体"/>
                      <w:color w:val="000000"/>
                      <w:sz w:val="18"/>
                    </w:rPr>
                    <w:t>气缸形式：4缸、直列、四冲程</w:t>
                  </w:r>
                </w:p>
                <w:p w14:paraId="079165BE">
                  <w:pPr>
                    <w:pStyle w:val="4"/>
                    <w:ind w:firstLine="360"/>
                    <w:jc w:val="left"/>
                    <w:rPr>
                      <w:rFonts w:hint="eastAsia" w:ascii="宋体" w:hAnsi="宋体" w:eastAsia="宋体" w:cs="宋体"/>
                    </w:rPr>
                  </w:pPr>
                  <w:r>
                    <w:rPr>
                      <w:rFonts w:hint="eastAsia" w:ascii="宋体" w:hAnsi="宋体" w:eastAsia="宋体" w:cs="宋体"/>
                      <w:color w:val="000000"/>
                      <w:sz w:val="18"/>
                    </w:rPr>
                    <w:t>进气方式：自然吸气</w:t>
                  </w:r>
                </w:p>
                <w:p w14:paraId="6FB6A81F">
                  <w:pPr>
                    <w:pStyle w:val="4"/>
                    <w:ind w:firstLine="360"/>
                    <w:jc w:val="left"/>
                    <w:rPr>
                      <w:rFonts w:hint="eastAsia" w:ascii="宋体" w:hAnsi="宋体" w:eastAsia="宋体" w:cs="宋体"/>
                    </w:rPr>
                  </w:pPr>
                  <w:r>
                    <w:rPr>
                      <w:rFonts w:hint="eastAsia" w:ascii="宋体" w:hAnsi="宋体" w:eastAsia="宋体" w:cs="宋体"/>
                      <w:color w:val="000000"/>
                      <w:sz w:val="18"/>
                    </w:rPr>
                    <w:t>冷却方式：闭式水冷循环</w:t>
                  </w:r>
                </w:p>
                <w:p w14:paraId="2EE8FD38">
                  <w:pPr>
                    <w:pStyle w:val="4"/>
                    <w:ind w:firstLine="360"/>
                    <w:jc w:val="left"/>
                    <w:rPr>
                      <w:rFonts w:hint="eastAsia" w:ascii="宋体" w:hAnsi="宋体" w:eastAsia="宋体" w:cs="宋体"/>
                    </w:rPr>
                  </w:pPr>
                  <w:r>
                    <w:rPr>
                      <w:rFonts w:hint="eastAsia" w:ascii="宋体" w:hAnsi="宋体" w:eastAsia="宋体" w:cs="宋体"/>
                      <w:color w:val="000000"/>
                      <w:sz w:val="18"/>
                    </w:rPr>
                    <w:t>启动方式：DC24V电启动</w:t>
                  </w:r>
                </w:p>
                <w:p w14:paraId="7CB513F3">
                  <w:pPr>
                    <w:pStyle w:val="4"/>
                    <w:ind w:firstLine="360"/>
                    <w:jc w:val="left"/>
                    <w:rPr>
                      <w:rFonts w:hint="eastAsia" w:ascii="宋体" w:hAnsi="宋体" w:eastAsia="宋体" w:cs="宋体"/>
                    </w:rPr>
                  </w:pPr>
                  <w:r>
                    <w:rPr>
                      <w:rFonts w:hint="eastAsia" w:ascii="宋体" w:hAnsi="宋体" w:eastAsia="宋体" w:cs="宋体"/>
                      <w:color w:val="000000"/>
                      <w:sz w:val="18"/>
                    </w:rPr>
                    <w:t>调速方式：电子调速</w:t>
                  </w:r>
                </w:p>
                <w:p w14:paraId="2A8A4279">
                  <w:pPr>
                    <w:pStyle w:val="4"/>
                    <w:ind w:firstLine="360"/>
                    <w:jc w:val="left"/>
                    <w:rPr>
                      <w:rFonts w:hint="eastAsia" w:ascii="宋体" w:hAnsi="宋体" w:eastAsia="宋体" w:cs="宋体"/>
                    </w:rPr>
                  </w:pPr>
                  <w:r>
                    <w:rPr>
                      <w:rFonts w:hint="eastAsia" w:ascii="宋体" w:hAnsi="宋体" w:eastAsia="宋体" w:cs="宋体"/>
                      <w:color w:val="000000"/>
                      <w:sz w:val="18"/>
                    </w:rPr>
                    <w:t>燃油消耗率：≤220g/kW·h（100%负载）</w:t>
                  </w:r>
                </w:p>
                <w:p w14:paraId="5F2B0816">
                  <w:pPr>
                    <w:pStyle w:val="4"/>
                    <w:ind w:firstLine="361"/>
                    <w:jc w:val="left"/>
                    <w:rPr>
                      <w:rFonts w:hint="eastAsia" w:ascii="宋体" w:hAnsi="宋体" w:eastAsia="宋体" w:cs="宋体"/>
                    </w:rPr>
                  </w:pPr>
                  <w:r>
                    <w:rPr>
                      <w:rFonts w:hint="eastAsia" w:ascii="宋体" w:hAnsi="宋体" w:eastAsia="宋体" w:cs="宋体"/>
                      <w:b/>
                      <w:color w:val="000000"/>
                      <w:sz w:val="18"/>
                    </w:rPr>
                    <w:t>三、发电机技术参数</w:t>
                  </w:r>
                </w:p>
                <w:p w14:paraId="47FE3B6D">
                  <w:pPr>
                    <w:pStyle w:val="4"/>
                    <w:ind w:firstLine="360"/>
                    <w:jc w:val="left"/>
                    <w:rPr>
                      <w:rFonts w:hint="eastAsia" w:ascii="宋体" w:hAnsi="宋体" w:eastAsia="宋体" w:cs="宋体"/>
                    </w:rPr>
                  </w:pPr>
                  <w:r>
                    <w:rPr>
                      <w:rFonts w:hint="eastAsia" w:ascii="宋体" w:hAnsi="宋体" w:eastAsia="宋体" w:cs="宋体"/>
                      <w:color w:val="0F1115"/>
                      <w:sz w:val="18"/>
                      <w:shd w:val="clear" w:fill="FFFFFF"/>
                    </w:rPr>
                    <w:t>▲</w:t>
                  </w:r>
                  <w:r>
                    <w:rPr>
                      <w:rFonts w:hint="eastAsia" w:ascii="宋体" w:hAnsi="宋体" w:eastAsia="宋体" w:cs="宋体"/>
                      <w:color w:val="000000"/>
                      <w:sz w:val="18"/>
                    </w:rPr>
                    <w:t>发电机类型：无刷自励、全铜线同步发电机</w:t>
                  </w:r>
                </w:p>
                <w:p w14:paraId="5820D810">
                  <w:pPr>
                    <w:pStyle w:val="4"/>
                    <w:ind w:firstLine="360"/>
                    <w:jc w:val="left"/>
                    <w:rPr>
                      <w:rFonts w:hint="eastAsia" w:ascii="宋体" w:hAnsi="宋体" w:eastAsia="宋体" w:cs="宋体"/>
                    </w:rPr>
                  </w:pPr>
                  <w:r>
                    <w:rPr>
                      <w:rFonts w:hint="eastAsia" w:ascii="宋体" w:hAnsi="宋体" w:eastAsia="宋体" w:cs="宋体"/>
                      <w:color w:val="000000"/>
                      <w:sz w:val="18"/>
                    </w:rPr>
                    <w:t>额定功率：30kW</w:t>
                  </w:r>
                </w:p>
                <w:p w14:paraId="0BB29CC2">
                  <w:pPr>
                    <w:pStyle w:val="4"/>
                    <w:ind w:firstLine="360"/>
                    <w:jc w:val="left"/>
                    <w:rPr>
                      <w:rFonts w:hint="eastAsia" w:ascii="宋体" w:hAnsi="宋体" w:eastAsia="宋体" w:cs="宋体"/>
                    </w:rPr>
                  </w:pPr>
                  <w:r>
                    <w:rPr>
                      <w:rFonts w:hint="eastAsia" w:ascii="宋体" w:hAnsi="宋体" w:eastAsia="宋体" w:cs="宋体"/>
                      <w:color w:val="000000"/>
                      <w:sz w:val="18"/>
                    </w:rPr>
                    <w:t>绝缘等级：H级</w:t>
                  </w:r>
                </w:p>
                <w:p w14:paraId="5DCCA052">
                  <w:pPr>
                    <w:pStyle w:val="4"/>
                    <w:ind w:firstLine="360"/>
                    <w:jc w:val="left"/>
                    <w:rPr>
                      <w:rFonts w:hint="eastAsia" w:ascii="宋体" w:hAnsi="宋体" w:eastAsia="宋体" w:cs="宋体"/>
                    </w:rPr>
                  </w:pPr>
                  <w:r>
                    <w:rPr>
                      <w:rFonts w:hint="eastAsia" w:ascii="宋体" w:hAnsi="宋体" w:eastAsia="宋体" w:cs="宋体"/>
                      <w:color w:val="000000"/>
                      <w:sz w:val="18"/>
                    </w:rPr>
                    <w:t>防护等级：IP22</w:t>
                  </w:r>
                </w:p>
                <w:p w14:paraId="0686DCD1">
                  <w:pPr>
                    <w:pStyle w:val="4"/>
                    <w:ind w:firstLine="360"/>
                    <w:jc w:val="left"/>
                    <w:rPr>
                      <w:rFonts w:hint="eastAsia" w:ascii="宋体" w:hAnsi="宋体" w:eastAsia="宋体" w:cs="宋体"/>
                    </w:rPr>
                  </w:pPr>
                  <w:r>
                    <w:rPr>
                      <w:rFonts w:hint="eastAsia" w:ascii="宋体" w:hAnsi="宋体" w:eastAsia="宋体" w:cs="宋体"/>
                      <w:color w:val="000000"/>
                      <w:sz w:val="18"/>
                    </w:rPr>
                    <w:t>调压方式：AVR自动电压调节</w:t>
                  </w:r>
                </w:p>
                <w:p w14:paraId="7F4B644E">
                  <w:pPr>
                    <w:pStyle w:val="4"/>
                    <w:ind w:firstLine="360"/>
                    <w:jc w:val="left"/>
                    <w:rPr>
                      <w:rFonts w:hint="eastAsia" w:ascii="宋体" w:hAnsi="宋体" w:eastAsia="宋体" w:cs="宋体"/>
                    </w:rPr>
                  </w:pPr>
                  <w:r>
                    <w:rPr>
                      <w:rFonts w:hint="eastAsia" w:ascii="宋体" w:hAnsi="宋体" w:eastAsia="宋体" w:cs="宋体"/>
                      <w:color w:val="000000"/>
                      <w:sz w:val="18"/>
                    </w:rPr>
                    <w:t>▲稳态电压调整率：≤±1%</w:t>
                  </w:r>
                </w:p>
                <w:p w14:paraId="6B9122CC">
                  <w:pPr>
                    <w:pStyle w:val="4"/>
                    <w:ind w:firstLine="361"/>
                    <w:jc w:val="left"/>
                    <w:rPr>
                      <w:rFonts w:hint="eastAsia" w:ascii="宋体" w:hAnsi="宋体" w:eastAsia="宋体" w:cs="宋体"/>
                    </w:rPr>
                  </w:pPr>
                  <w:r>
                    <w:rPr>
                      <w:rFonts w:hint="eastAsia" w:ascii="宋体" w:hAnsi="宋体" w:eastAsia="宋体" w:cs="宋体"/>
                      <w:b/>
                      <w:color w:val="000000"/>
                      <w:sz w:val="18"/>
                    </w:rPr>
                    <w:t>四、▲核心参数</w:t>
                  </w:r>
                </w:p>
                <w:p w14:paraId="2B3118A4">
                  <w:pPr>
                    <w:pStyle w:val="4"/>
                    <w:ind w:firstLine="360"/>
                    <w:jc w:val="left"/>
                    <w:rPr>
                      <w:rFonts w:hint="eastAsia" w:ascii="宋体" w:hAnsi="宋体" w:eastAsia="宋体" w:cs="宋体"/>
                    </w:rPr>
                  </w:pPr>
                  <w:r>
                    <w:rPr>
                      <w:rFonts w:hint="eastAsia" w:ascii="宋体" w:hAnsi="宋体" w:eastAsia="宋体" w:cs="宋体"/>
                      <w:color w:val="000000"/>
                      <w:sz w:val="18"/>
                    </w:rPr>
                    <w:t>▲1.快速启动与自动切换</w:t>
                  </w:r>
                </w:p>
                <w:p w14:paraId="68F76D73">
                  <w:pPr>
                    <w:pStyle w:val="4"/>
                    <w:ind w:firstLine="360"/>
                    <w:jc w:val="left"/>
                    <w:rPr>
                      <w:rFonts w:hint="eastAsia" w:ascii="宋体" w:hAnsi="宋体" w:eastAsia="宋体" w:cs="宋体"/>
                    </w:rPr>
                  </w:pPr>
                  <w:r>
                    <w:rPr>
                      <w:rFonts w:hint="eastAsia" w:ascii="宋体" w:hAnsi="宋体" w:eastAsia="宋体" w:cs="宋体"/>
                      <w:color w:val="000000"/>
                      <w:sz w:val="18"/>
                    </w:rPr>
                    <w:t>市电中断后10-15秒内自动启动，30-60秒内达到额定电压和频率并承载全部负载。配备ATS自动切换装置，切换时间≤15秒，市电恢复后自动切换并延时停机。</w:t>
                  </w:r>
                </w:p>
                <w:p w14:paraId="75BA442B">
                  <w:pPr>
                    <w:pStyle w:val="4"/>
                    <w:ind w:firstLine="360"/>
                    <w:jc w:val="left"/>
                    <w:rPr>
                      <w:rFonts w:hint="eastAsia" w:ascii="宋体" w:hAnsi="宋体" w:eastAsia="宋体" w:cs="宋体"/>
                    </w:rPr>
                  </w:pPr>
                  <w:r>
                    <w:rPr>
                      <w:rFonts w:hint="eastAsia" w:ascii="宋体" w:hAnsi="宋体" w:eastAsia="宋体" w:cs="宋体"/>
                      <w:color w:val="000000"/>
                      <w:sz w:val="18"/>
                    </w:rPr>
                    <w:t>▲2.冗余启动系统</w:t>
                  </w:r>
                </w:p>
                <w:p w14:paraId="27B206E9">
                  <w:pPr>
                    <w:pStyle w:val="4"/>
                    <w:ind w:firstLine="360"/>
                    <w:jc w:val="left"/>
                    <w:rPr>
                      <w:rFonts w:hint="eastAsia" w:ascii="宋体" w:hAnsi="宋体" w:eastAsia="宋体" w:cs="宋体"/>
                    </w:rPr>
                  </w:pPr>
                  <w:r>
                    <w:rPr>
                      <w:rFonts w:hint="eastAsia" w:ascii="宋体" w:hAnsi="宋体" w:eastAsia="宋体" w:cs="宋体"/>
                      <w:color w:val="000000"/>
                      <w:sz w:val="18"/>
                    </w:rPr>
                    <w:t>配置双启动蓄电池组及双充电器，蓄电池容量满足连续6次启动尝试。充电器具备温度补偿功能，确保低温环境下启动成功率接近100%。</w:t>
                  </w:r>
                </w:p>
                <w:p w14:paraId="2F5F037D">
                  <w:pPr>
                    <w:pStyle w:val="4"/>
                    <w:ind w:firstLine="360"/>
                    <w:jc w:val="left"/>
                    <w:rPr>
                      <w:rFonts w:hint="eastAsia" w:ascii="宋体" w:hAnsi="宋体" w:eastAsia="宋体" w:cs="宋体"/>
                    </w:rPr>
                  </w:pPr>
                  <w:r>
                    <w:rPr>
                      <w:rFonts w:hint="eastAsia" w:ascii="宋体" w:hAnsi="宋体" w:eastAsia="宋体" w:cs="宋体"/>
                      <w:color w:val="000000"/>
                      <w:sz w:val="18"/>
                    </w:rPr>
                    <w:t>▲3.噪音控制：距机组1米处噪音≤75dB(A)，配备静音罩（隔音棉+钢板，具备散热通风设计）。</w:t>
                  </w:r>
                </w:p>
                <w:p w14:paraId="4B400AFA">
                  <w:pPr>
                    <w:pStyle w:val="4"/>
                    <w:ind w:firstLine="360"/>
                    <w:jc w:val="left"/>
                    <w:rPr>
                      <w:rFonts w:hint="eastAsia" w:ascii="宋体" w:hAnsi="宋体" w:eastAsia="宋体" w:cs="宋体"/>
                    </w:rPr>
                  </w:pPr>
                  <w:r>
                    <w:rPr>
                      <w:rFonts w:hint="eastAsia" w:ascii="宋体" w:hAnsi="宋体" w:eastAsia="宋体" w:cs="宋体"/>
                      <w:color w:val="000000"/>
                      <w:sz w:val="18"/>
                    </w:rPr>
                    <w:t>▲4.突加负载能力</w:t>
                  </w:r>
                </w:p>
                <w:p w14:paraId="37388999">
                  <w:pPr>
                    <w:pStyle w:val="4"/>
                    <w:ind w:firstLine="360"/>
                    <w:jc w:val="left"/>
                    <w:rPr>
                      <w:rFonts w:hint="eastAsia" w:ascii="宋体" w:hAnsi="宋体" w:eastAsia="宋体" w:cs="宋体"/>
                    </w:rPr>
                  </w:pPr>
                  <w:r>
                    <w:rPr>
                      <w:rFonts w:hint="eastAsia" w:ascii="宋体" w:hAnsi="宋体" w:eastAsia="宋体" w:cs="宋体"/>
                      <w:color w:val="000000"/>
                      <w:sz w:val="18"/>
                    </w:rPr>
                    <w:t>能承受100%阶跃负载突加（从0%到100%额定负载），瞬态电压降≤20%，频率降≤10%，并在5秒内恢复到稳定状态。满足应急避难场所内电动机负载（如水泵、通风设备）的启动需求。</w:t>
                  </w:r>
                </w:p>
                <w:p w14:paraId="5295BA25">
                  <w:pPr>
                    <w:pStyle w:val="4"/>
                    <w:ind w:firstLine="361"/>
                    <w:jc w:val="left"/>
                    <w:rPr>
                      <w:rFonts w:hint="eastAsia" w:ascii="宋体" w:hAnsi="宋体" w:eastAsia="宋体" w:cs="宋体"/>
                    </w:rPr>
                  </w:pPr>
                  <w:r>
                    <w:rPr>
                      <w:rFonts w:hint="eastAsia" w:ascii="宋体" w:hAnsi="宋体" w:eastAsia="宋体" w:cs="宋体"/>
                      <w:b/>
                      <w:color w:val="000000"/>
                      <w:sz w:val="18"/>
                    </w:rPr>
                    <w:t>五、质保与售后</w:t>
                  </w:r>
                </w:p>
                <w:p w14:paraId="68BF6D16">
                  <w:pPr>
                    <w:pStyle w:val="4"/>
                    <w:ind w:firstLine="360"/>
                    <w:jc w:val="left"/>
                    <w:rPr>
                      <w:rFonts w:hint="eastAsia" w:ascii="宋体" w:hAnsi="宋体" w:eastAsia="宋体" w:cs="宋体"/>
                    </w:rPr>
                  </w:pPr>
                  <w:r>
                    <w:rPr>
                      <w:rFonts w:hint="eastAsia" w:ascii="宋体" w:hAnsi="宋体" w:eastAsia="宋体" w:cs="宋体"/>
                      <w:color w:val="000000"/>
                      <w:sz w:val="18"/>
                    </w:rPr>
                    <w:t>整机质保：≥24个月</w:t>
                  </w:r>
                </w:p>
                <w:p w14:paraId="5C022A42">
                  <w:pPr>
                    <w:pStyle w:val="4"/>
                    <w:ind w:firstLine="360"/>
                    <w:jc w:val="left"/>
                    <w:rPr>
                      <w:rFonts w:hint="eastAsia" w:ascii="宋体" w:hAnsi="宋体" w:eastAsia="宋体" w:cs="宋体"/>
                    </w:rPr>
                  </w:pPr>
                  <w:r>
                    <w:rPr>
                      <w:rFonts w:hint="eastAsia" w:ascii="宋体" w:hAnsi="宋体" w:eastAsia="宋体" w:cs="宋体"/>
                      <w:color w:val="000000"/>
                      <w:sz w:val="18"/>
                    </w:rPr>
                    <w:t>核心部件质保：发动机、发电机≥36个月或2000小时</w:t>
                  </w:r>
                </w:p>
              </w:tc>
              <w:tc>
                <w:tcPr>
                  <w:tcW w:w="20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201F17">
                  <w:pPr>
                    <w:pStyle w:val="4"/>
                    <w:rPr>
                      <w:rFonts w:hint="eastAsia" w:ascii="宋体" w:hAnsi="宋体" w:eastAsia="宋体" w:cs="宋体"/>
                    </w:rPr>
                  </w:pPr>
                  <w:r>
                    <w:rPr>
                      <w:rFonts w:hint="eastAsia" w:ascii="宋体" w:hAnsi="宋体" w:eastAsia="宋体" w:cs="宋体"/>
                      <w:color w:val="000000"/>
                      <w:sz w:val="18"/>
                    </w:rPr>
                    <w:t>6</w:t>
                  </w:r>
                </w:p>
              </w:tc>
              <w:tc>
                <w:tcPr>
                  <w:tcW w:w="1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7571D9">
                  <w:pPr>
                    <w:pStyle w:val="4"/>
                    <w:rPr>
                      <w:rFonts w:hint="eastAsia" w:ascii="宋体" w:hAnsi="宋体" w:eastAsia="宋体" w:cs="宋体"/>
                    </w:rPr>
                  </w:pPr>
                  <w:r>
                    <w:rPr>
                      <w:rFonts w:hint="eastAsia" w:ascii="宋体" w:hAnsi="宋体" w:eastAsia="宋体" w:cs="宋体"/>
                      <w:color w:val="000000"/>
                      <w:sz w:val="18"/>
                    </w:rPr>
                    <w:t>个</w:t>
                  </w:r>
                </w:p>
              </w:tc>
            </w:tr>
            <w:tr w14:paraId="7E3A3EE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E5D8CA">
                  <w:pPr>
                    <w:pStyle w:val="4"/>
                    <w:numPr>
                      <w:ilvl w:val="0"/>
                      <w:numId w:val="1"/>
                    </w:numPr>
                    <w:rPr>
                      <w:rFonts w:hint="eastAsia" w:ascii="宋体" w:hAnsi="宋体" w:eastAsia="宋体" w:cs="宋体"/>
                    </w:rPr>
                  </w:pPr>
                </w:p>
              </w:tc>
              <w:tc>
                <w:tcPr>
                  <w:tcW w:w="293"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05756D4">
                  <w:pPr>
                    <w:pStyle w:val="4"/>
                    <w:rPr>
                      <w:rFonts w:hint="eastAsia" w:ascii="宋体" w:hAnsi="宋体" w:eastAsia="宋体" w:cs="宋体"/>
                    </w:rPr>
                  </w:pPr>
                  <w:r>
                    <w:rPr>
                      <w:rFonts w:hint="eastAsia" w:ascii="宋体" w:hAnsi="宋体" w:eastAsia="宋体" w:cs="宋体"/>
                      <w:color w:val="000000"/>
                      <w:sz w:val="18"/>
                    </w:rPr>
                    <w:t>多功能强光探照灯</w:t>
                  </w:r>
                </w:p>
              </w:tc>
              <w:tc>
                <w:tcPr>
                  <w:tcW w:w="17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D8F0BF">
                  <w:pPr>
                    <w:pStyle w:val="4"/>
                    <w:numPr>
                      <w:ilvl w:val="0"/>
                      <w:numId w:val="1"/>
                    </w:numPr>
                    <w:jc w:val="left"/>
                    <w:rPr>
                      <w:rFonts w:hint="eastAsia" w:ascii="宋体" w:hAnsi="宋体" w:eastAsia="宋体" w:cs="宋体"/>
                    </w:rPr>
                  </w:pPr>
                  <w:r>
                    <w:rPr>
                      <w:rFonts w:hint="eastAsia" w:ascii="宋体" w:hAnsi="宋体" w:eastAsia="宋体" w:cs="宋体"/>
                      <w:color w:val="000000"/>
                      <w:sz w:val="18"/>
                    </w:rPr>
                    <w:t>光源P90灯芯。</w:t>
                  </w:r>
                </w:p>
                <w:p w14:paraId="38564F04">
                  <w:pPr>
                    <w:pStyle w:val="4"/>
                    <w:numPr>
                      <w:ilvl w:val="0"/>
                      <w:numId w:val="1"/>
                    </w:numPr>
                    <w:jc w:val="left"/>
                    <w:rPr>
                      <w:rFonts w:hint="eastAsia" w:ascii="宋体" w:hAnsi="宋体" w:eastAsia="宋体" w:cs="宋体"/>
                    </w:rPr>
                  </w:pPr>
                  <w:r>
                    <w:rPr>
                      <w:rFonts w:hint="eastAsia" w:ascii="宋体" w:hAnsi="宋体" w:eastAsia="宋体" w:cs="宋体"/>
                      <w:color w:val="000000"/>
                      <w:sz w:val="18"/>
                    </w:rPr>
                    <w:t>材质：铝合金/ABS工程塑料。</w:t>
                  </w:r>
                </w:p>
                <w:p w14:paraId="217851DD">
                  <w:pPr>
                    <w:pStyle w:val="4"/>
                    <w:numPr>
                      <w:ilvl w:val="0"/>
                      <w:numId w:val="1"/>
                    </w:numPr>
                    <w:jc w:val="left"/>
                    <w:rPr>
                      <w:rFonts w:hint="eastAsia" w:ascii="宋体" w:hAnsi="宋体" w:eastAsia="宋体" w:cs="宋体"/>
                    </w:rPr>
                  </w:pPr>
                  <w:r>
                    <w:rPr>
                      <w:rFonts w:hint="eastAsia" w:ascii="宋体" w:hAnsi="宋体" w:eastAsia="宋体" w:cs="宋体"/>
                      <w:color w:val="000000"/>
                      <w:sz w:val="18"/>
                    </w:rPr>
                    <w:t>射程1500米可见信号灯光。</w:t>
                  </w:r>
                </w:p>
                <w:p w14:paraId="1FC3F121">
                  <w:pPr>
                    <w:pStyle w:val="4"/>
                    <w:numPr>
                      <w:ilvl w:val="0"/>
                      <w:numId w:val="1"/>
                    </w:numPr>
                    <w:jc w:val="left"/>
                    <w:rPr>
                      <w:rFonts w:hint="eastAsia" w:ascii="宋体" w:hAnsi="宋体" w:eastAsia="宋体" w:cs="宋体"/>
                    </w:rPr>
                  </w:pPr>
                  <w:r>
                    <w:rPr>
                      <w:rFonts w:hint="eastAsia" w:ascii="宋体" w:hAnsi="宋体" w:eastAsia="宋体" w:cs="宋体"/>
                      <w:color w:val="000000"/>
                      <w:sz w:val="18"/>
                    </w:rPr>
                    <w:t>续航4-6小时。供电18650电池组。</w:t>
                  </w:r>
                </w:p>
                <w:p w14:paraId="41CC4C04">
                  <w:pPr>
                    <w:pStyle w:val="4"/>
                    <w:numPr>
                      <w:ilvl w:val="0"/>
                      <w:numId w:val="1"/>
                    </w:numPr>
                    <w:jc w:val="left"/>
                    <w:rPr>
                      <w:rFonts w:hint="eastAsia" w:ascii="宋体" w:hAnsi="宋体" w:eastAsia="宋体" w:cs="宋体"/>
                    </w:rPr>
                  </w:pPr>
                  <w:r>
                    <w:rPr>
                      <w:rFonts w:hint="eastAsia" w:ascii="宋体" w:hAnsi="宋体" w:eastAsia="宋体" w:cs="宋体"/>
                      <w:color w:val="000000"/>
                      <w:sz w:val="18"/>
                    </w:rPr>
                    <w:t>防水：生活防水。档位：强光-弱光-爆闪。</w:t>
                  </w:r>
                </w:p>
                <w:p w14:paraId="0173FFF7">
                  <w:pPr>
                    <w:pStyle w:val="4"/>
                    <w:numPr>
                      <w:ilvl w:val="0"/>
                      <w:numId w:val="1"/>
                    </w:numPr>
                    <w:jc w:val="left"/>
                    <w:rPr>
                      <w:rFonts w:hint="eastAsia" w:ascii="宋体" w:hAnsi="宋体" w:eastAsia="宋体" w:cs="宋体"/>
                    </w:rPr>
                  </w:pPr>
                  <w:r>
                    <w:rPr>
                      <w:rFonts w:hint="eastAsia" w:ascii="宋体" w:hAnsi="宋体" w:eastAsia="宋体" w:cs="宋体"/>
                      <w:color w:val="000000"/>
                      <w:sz w:val="18"/>
                    </w:rPr>
                    <w:t>充电：usb充电。</w:t>
                  </w:r>
                </w:p>
                <w:p w14:paraId="679C2F4A">
                  <w:pPr>
                    <w:pStyle w:val="4"/>
                    <w:numPr>
                      <w:ilvl w:val="0"/>
                      <w:numId w:val="1"/>
                    </w:numPr>
                    <w:jc w:val="left"/>
                    <w:rPr>
                      <w:rFonts w:hint="eastAsia" w:ascii="宋体" w:hAnsi="宋体" w:eastAsia="宋体" w:cs="宋体"/>
                    </w:rPr>
                  </w:pPr>
                  <w:r>
                    <w:rPr>
                      <w:rFonts w:hint="eastAsia" w:ascii="宋体" w:hAnsi="宋体" w:eastAsia="宋体" w:cs="宋体"/>
                      <w:color w:val="000000"/>
                      <w:sz w:val="18"/>
                    </w:rPr>
                    <w:t>侧灯：白光/红蓝警示，USB输出：可做充电宝</w:t>
                  </w:r>
                </w:p>
              </w:tc>
              <w:tc>
                <w:tcPr>
                  <w:tcW w:w="20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C2FD40">
                  <w:pPr>
                    <w:pStyle w:val="4"/>
                    <w:rPr>
                      <w:rFonts w:hint="eastAsia" w:ascii="宋体" w:hAnsi="宋体" w:eastAsia="宋体" w:cs="宋体"/>
                    </w:rPr>
                  </w:pPr>
                  <w:r>
                    <w:rPr>
                      <w:rFonts w:hint="eastAsia" w:ascii="宋体" w:hAnsi="宋体" w:eastAsia="宋体" w:cs="宋体"/>
                      <w:color w:val="000000"/>
                      <w:sz w:val="18"/>
                    </w:rPr>
                    <w:t>22</w:t>
                  </w:r>
                </w:p>
              </w:tc>
              <w:tc>
                <w:tcPr>
                  <w:tcW w:w="1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AF7196">
                  <w:pPr>
                    <w:pStyle w:val="4"/>
                    <w:rPr>
                      <w:rFonts w:hint="eastAsia" w:ascii="宋体" w:hAnsi="宋体" w:eastAsia="宋体" w:cs="宋体"/>
                    </w:rPr>
                  </w:pPr>
                  <w:r>
                    <w:rPr>
                      <w:rFonts w:hint="eastAsia" w:ascii="宋体" w:hAnsi="宋体" w:eastAsia="宋体" w:cs="宋体"/>
                      <w:color w:val="000000"/>
                      <w:sz w:val="18"/>
                    </w:rPr>
                    <w:t>个</w:t>
                  </w:r>
                </w:p>
              </w:tc>
            </w:tr>
            <w:tr w14:paraId="066FDCC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68B3C6">
                  <w:pPr>
                    <w:pStyle w:val="4"/>
                    <w:numPr>
                      <w:ilvl w:val="0"/>
                      <w:numId w:val="1"/>
                    </w:numPr>
                    <w:rPr>
                      <w:rFonts w:hint="eastAsia" w:ascii="宋体" w:hAnsi="宋体" w:eastAsia="宋体" w:cs="宋体"/>
                    </w:rPr>
                  </w:pPr>
                </w:p>
              </w:tc>
              <w:tc>
                <w:tcPr>
                  <w:tcW w:w="293"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607A9AD">
                  <w:pPr>
                    <w:pStyle w:val="4"/>
                    <w:rPr>
                      <w:rFonts w:hint="eastAsia" w:ascii="宋体" w:hAnsi="宋体" w:eastAsia="宋体" w:cs="宋体"/>
                    </w:rPr>
                  </w:pPr>
                  <w:r>
                    <w:rPr>
                      <w:rFonts w:hint="eastAsia" w:ascii="宋体" w:hAnsi="宋体" w:eastAsia="宋体" w:cs="宋体"/>
                      <w:sz w:val="18"/>
                    </w:rPr>
                    <w:t>照明设备</w:t>
                  </w:r>
                </w:p>
              </w:tc>
              <w:tc>
                <w:tcPr>
                  <w:tcW w:w="17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9FBD31">
                  <w:pPr>
                    <w:pStyle w:val="4"/>
                    <w:ind w:firstLine="360"/>
                    <w:jc w:val="left"/>
                    <w:rPr>
                      <w:rFonts w:hint="eastAsia" w:ascii="宋体" w:hAnsi="宋体" w:eastAsia="宋体" w:cs="宋体"/>
                    </w:rPr>
                  </w:pPr>
                  <w:r>
                    <w:rPr>
                      <w:rFonts w:hint="eastAsia" w:ascii="宋体" w:hAnsi="宋体" w:eastAsia="宋体" w:cs="宋体"/>
                      <w:color w:val="000000"/>
                      <w:sz w:val="18"/>
                    </w:rPr>
                    <w:t>1、灯头采用LED光源，功率：</w:t>
                  </w:r>
                  <w:r>
                    <w:rPr>
                      <w:rFonts w:hint="eastAsia" w:ascii="宋体" w:hAnsi="宋体" w:eastAsia="宋体" w:cs="宋体"/>
                      <w:sz w:val="18"/>
                    </w:rPr>
                    <w:t>1000W（4×250W）±</w:t>
                  </w:r>
                  <w:r>
                    <w:rPr>
                      <w:rFonts w:hint="eastAsia" w:ascii="宋体" w:hAnsi="宋体" w:eastAsia="宋体" w:cs="宋体"/>
                      <w:color w:val="000000"/>
                      <w:sz w:val="18"/>
                    </w:rPr>
                    <w:t>100W，功率因素≥0.98；</w:t>
                  </w:r>
                </w:p>
                <w:p w14:paraId="52013959">
                  <w:pPr>
                    <w:pStyle w:val="4"/>
                    <w:ind w:firstLine="360"/>
                    <w:jc w:val="left"/>
                    <w:rPr>
                      <w:rFonts w:hint="eastAsia" w:ascii="宋体" w:hAnsi="宋体" w:eastAsia="宋体" w:cs="宋体"/>
                    </w:rPr>
                  </w:pPr>
                  <w:r>
                    <w:rPr>
                      <w:rFonts w:hint="eastAsia" w:ascii="宋体" w:hAnsi="宋体" w:eastAsia="宋体" w:cs="宋体"/>
                      <w:color w:val="000000"/>
                      <w:sz w:val="18"/>
                    </w:rPr>
                    <w:t>2、自带汽油发电机供电、AC220V /50Hz市电可供电；发电机输出电压AC220V±10%；</w:t>
                  </w:r>
                  <w:r>
                    <w:rPr>
                      <w:rFonts w:hint="eastAsia" w:ascii="宋体" w:hAnsi="宋体" w:eastAsia="宋体" w:cs="宋体"/>
                      <w:sz w:val="18"/>
                    </w:rPr>
                    <w:t>输出功率:2KW±10%；发电机油箱容积≥15L，发电机注满油后,连续工作时间≥13h。</w:t>
                  </w:r>
                </w:p>
                <w:p w14:paraId="1B31F21B">
                  <w:pPr>
                    <w:pStyle w:val="4"/>
                    <w:ind w:firstLine="360"/>
                    <w:jc w:val="left"/>
                    <w:rPr>
                      <w:rFonts w:hint="eastAsia" w:ascii="宋体" w:hAnsi="宋体" w:eastAsia="宋体" w:cs="宋体"/>
                    </w:rPr>
                  </w:pPr>
                  <w:r>
                    <w:rPr>
                      <w:rFonts w:hint="eastAsia" w:ascii="宋体" w:hAnsi="宋体" w:eastAsia="宋体" w:cs="宋体"/>
                      <w:color w:val="000000"/>
                      <w:sz w:val="18"/>
                    </w:rPr>
                    <w:t>3、遥控器遥控距离≥50m范围内进行遥控，控制升降组件升降、灯头照明开/关；灯组旋转角度:上下≥45度,单头左右≥90度。</w:t>
                  </w:r>
                </w:p>
                <w:p w14:paraId="1A647462">
                  <w:pPr>
                    <w:pStyle w:val="4"/>
                    <w:ind w:firstLine="360"/>
                    <w:jc w:val="left"/>
                    <w:rPr>
                      <w:rFonts w:hint="eastAsia" w:ascii="宋体" w:hAnsi="宋体" w:eastAsia="宋体" w:cs="宋体"/>
                    </w:rPr>
                  </w:pPr>
                  <w:r>
                    <w:rPr>
                      <w:rFonts w:hint="eastAsia" w:ascii="宋体" w:hAnsi="宋体" w:eastAsia="宋体" w:cs="宋体"/>
                      <w:color w:val="000000"/>
                      <w:sz w:val="18"/>
                    </w:rPr>
                    <w:t>4、最大升起高度≥5m；收纳尺寸≤1000×6</w:t>
                  </w:r>
                  <w:r>
                    <w:rPr>
                      <w:rFonts w:hint="eastAsia" w:ascii="宋体" w:hAnsi="宋体" w:eastAsia="宋体" w:cs="宋体"/>
                      <w:sz w:val="18"/>
                    </w:rPr>
                    <w:t>00×700mm；整机重量</w:t>
                  </w:r>
                  <w:r>
                    <w:rPr>
                      <w:rFonts w:hint="eastAsia" w:ascii="宋体" w:hAnsi="宋体" w:eastAsia="宋体" w:cs="宋体"/>
                      <w:color w:val="000000"/>
                      <w:sz w:val="18"/>
                    </w:rPr>
                    <w:t>≤80</w:t>
                  </w:r>
                  <w:r>
                    <w:rPr>
                      <w:rFonts w:hint="eastAsia" w:ascii="宋体" w:hAnsi="宋体" w:eastAsia="宋体" w:cs="宋体"/>
                      <w:sz w:val="18"/>
                    </w:rPr>
                    <w:t>kg；</w:t>
                  </w:r>
                </w:p>
                <w:p w14:paraId="62D2DE2A">
                  <w:pPr>
                    <w:pStyle w:val="4"/>
                    <w:ind w:firstLine="360"/>
                    <w:jc w:val="left"/>
                    <w:rPr>
                      <w:rFonts w:hint="eastAsia" w:ascii="宋体" w:hAnsi="宋体" w:eastAsia="宋体" w:cs="宋体"/>
                    </w:rPr>
                  </w:pPr>
                  <w:r>
                    <w:rPr>
                      <w:rFonts w:hint="eastAsia" w:ascii="宋体" w:hAnsi="宋体" w:eastAsia="宋体" w:cs="宋体"/>
                      <w:sz w:val="18"/>
                    </w:rPr>
                    <w:t>5、灯头带有直流风扇，可对灯头进行散热；灯头防护等级≥IP65。</w:t>
                  </w:r>
                </w:p>
                <w:p w14:paraId="000ADD73">
                  <w:pPr>
                    <w:pStyle w:val="4"/>
                    <w:ind w:firstLine="360"/>
                    <w:jc w:val="left"/>
                    <w:rPr>
                      <w:rFonts w:hint="eastAsia" w:ascii="宋体" w:hAnsi="宋体" w:eastAsia="宋体" w:cs="宋体"/>
                    </w:rPr>
                  </w:pPr>
                  <w:r>
                    <w:rPr>
                      <w:rFonts w:hint="eastAsia" w:ascii="宋体" w:hAnsi="宋体" w:eastAsia="宋体" w:cs="宋体"/>
                      <w:sz w:val="18"/>
                    </w:rPr>
                    <w:t>▲6、在额定电压AC220v/50Hz 供电条件下点亮灯具，按 GB/T 9468-2008 的要求进行测试，灯具光通量≥127000lm，中心光强≥87000cd；5m处最大照度≥3400lx，平均照度≥1900lx，10m处最大照度≥850lx，平均照度≥470lx；20m处最大照度≥210lx，平均照度≥110lx；</w:t>
                  </w:r>
                </w:p>
                <w:p w14:paraId="62AA2006">
                  <w:pPr>
                    <w:pStyle w:val="4"/>
                    <w:ind w:firstLine="360"/>
                    <w:jc w:val="left"/>
                    <w:rPr>
                      <w:rFonts w:hint="eastAsia" w:ascii="宋体" w:hAnsi="宋体" w:eastAsia="宋体" w:cs="宋体"/>
                    </w:rPr>
                  </w:pPr>
                  <w:r>
                    <w:rPr>
                      <w:rFonts w:hint="eastAsia" w:ascii="宋体" w:hAnsi="宋体" w:eastAsia="宋体" w:cs="宋体"/>
                      <w:sz w:val="18"/>
                    </w:rPr>
                    <w:t>7、配置夜间巡检组装补光灯≥1套：</w:t>
                  </w:r>
                </w:p>
                <w:p w14:paraId="37AACBA7">
                  <w:pPr>
                    <w:pStyle w:val="4"/>
                    <w:ind w:firstLine="360"/>
                    <w:jc w:val="left"/>
                    <w:rPr>
                      <w:rFonts w:hint="eastAsia" w:ascii="宋体" w:hAnsi="宋体" w:eastAsia="宋体" w:cs="宋体"/>
                    </w:rPr>
                  </w:pPr>
                  <w:r>
                    <w:rPr>
                      <w:rFonts w:hint="eastAsia" w:ascii="宋体" w:hAnsi="宋体" w:eastAsia="宋体" w:cs="宋体"/>
                      <w:sz w:val="18"/>
                    </w:rPr>
                    <w:t>7.1、夜间巡检组装补光灯聚光光源额定功率≥50W，主体外壳采用金属材料，内置散热风扇，整灯重量≤2Kg；尾部带有DC充电口与USB 接口支持充电宝功能；灯具彩色屏显示：采用不低于5段的电量显示；</w:t>
                  </w:r>
                </w:p>
                <w:p w14:paraId="72BA5C5E">
                  <w:pPr>
                    <w:pStyle w:val="4"/>
                    <w:ind w:firstLine="360"/>
                    <w:jc w:val="left"/>
                    <w:rPr>
                      <w:rFonts w:hint="eastAsia" w:ascii="宋体" w:hAnsi="宋体" w:eastAsia="宋体" w:cs="宋体"/>
                    </w:rPr>
                  </w:pPr>
                  <w:r>
                    <w:rPr>
                      <w:rFonts w:hint="eastAsia" w:ascii="宋体" w:hAnsi="宋体" w:eastAsia="宋体" w:cs="宋体"/>
                      <w:sz w:val="18"/>
                    </w:rPr>
                    <w:t>7.2、夜间巡检组装补光灯电池容量≥9Ah，额定电压：15V±1V；使用时间：超强光≥2h，强光≥4h，工作光≥20h</w:t>
                  </w:r>
                </w:p>
                <w:p w14:paraId="4B1EFA8D">
                  <w:pPr>
                    <w:pStyle w:val="4"/>
                    <w:ind w:firstLine="360"/>
                    <w:jc w:val="left"/>
                    <w:rPr>
                      <w:rFonts w:hint="eastAsia" w:ascii="宋体" w:hAnsi="宋体" w:eastAsia="宋体" w:cs="宋体"/>
                    </w:rPr>
                  </w:pPr>
                  <w:r>
                    <w:rPr>
                      <w:rFonts w:hint="eastAsia" w:ascii="宋体" w:hAnsi="宋体" w:eastAsia="宋体" w:cs="宋体"/>
                      <w:sz w:val="18"/>
                    </w:rPr>
                    <w:t xml:space="preserve">▲7.3、夜间巡检组装补光灯按 </w:t>
                  </w:r>
                  <w:r>
                    <w:rPr>
                      <w:rFonts w:hint="eastAsia" w:ascii="宋体" w:hAnsi="宋体" w:eastAsia="宋体" w:cs="宋体"/>
                      <w:b/>
                      <w:sz w:val="18"/>
                    </w:rPr>
                    <w:t>GB/T 22907-2008</w:t>
                  </w:r>
                  <w:r>
                    <w:rPr>
                      <w:rFonts w:hint="eastAsia" w:ascii="宋体" w:hAnsi="宋体" w:eastAsia="宋体" w:cs="宋体"/>
                      <w:sz w:val="18"/>
                    </w:rPr>
                    <w:t xml:space="preserve"> 的要求进行测试，中心光强：超强光≥350000cd，强光≥190000cd，工作光≥59000cd；</w:t>
                  </w:r>
                  <w:r>
                    <w:rPr>
                      <w:rFonts w:hint="eastAsia" w:ascii="宋体" w:hAnsi="宋体" w:eastAsia="宋体" w:cs="宋体"/>
                      <w:color w:val="000000"/>
                      <w:sz w:val="18"/>
                    </w:rPr>
                    <w:t>光通量：超强光≥3400lm，强光≥1900lm，工作光≥580lm；超强光1米处最大照度≥350000 lx，强光1米处最大照度≥190000 lx；</w:t>
                  </w:r>
                </w:p>
              </w:tc>
              <w:tc>
                <w:tcPr>
                  <w:tcW w:w="20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E179C0">
                  <w:pPr>
                    <w:pStyle w:val="4"/>
                    <w:rPr>
                      <w:rFonts w:hint="eastAsia" w:ascii="宋体" w:hAnsi="宋体" w:eastAsia="宋体" w:cs="宋体"/>
                    </w:rPr>
                  </w:pPr>
                  <w:r>
                    <w:rPr>
                      <w:rFonts w:hint="eastAsia" w:ascii="宋体" w:hAnsi="宋体" w:eastAsia="宋体" w:cs="宋体"/>
                      <w:color w:val="000000"/>
                      <w:sz w:val="18"/>
                    </w:rPr>
                    <w:t>8</w:t>
                  </w:r>
                </w:p>
              </w:tc>
              <w:tc>
                <w:tcPr>
                  <w:tcW w:w="1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7B39C7">
                  <w:pPr>
                    <w:pStyle w:val="4"/>
                    <w:rPr>
                      <w:rFonts w:hint="eastAsia" w:ascii="宋体" w:hAnsi="宋体" w:eastAsia="宋体" w:cs="宋体"/>
                    </w:rPr>
                  </w:pPr>
                  <w:r>
                    <w:rPr>
                      <w:rFonts w:hint="eastAsia" w:ascii="宋体" w:hAnsi="宋体" w:eastAsia="宋体" w:cs="宋体"/>
                      <w:color w:val="000000"/>
                      <w:sz w:val="18"/>
                    </w:rPr>
                    <w:t>个</w:t>
                  </w:r>
                </w:p>
              </w:tc>
            </w:tr>
            <w:tr w14:paraId="12F02E2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AEF639">
                  <w:pPr>
                    <w:pStyle w:val="4"/>
                    <w:numPr>
                      <w:ilvl w:val="0"/>
                      <w:numId w:val="1"/>
                    </w:numPr>
                    <w:rPr>
                      <w:rFonts w:hint="eastAsia" w:ascii="宋体" w:hAnsi="宋体" w:eastAsia="宋体" w:cs="宋体"/>
                    </w:rPr>
                  </w:pPr>
                </w:p>
              </w:tc>
              <w:tc>
                <w:tcPr>
                  <w:tcW w:w="293"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87BD714">
                  <w:pPr>
                    <w:pStyle w:val="4"/>
                    <w:rPr>
                      <w:rFonts w:hint="eastAsia" w:ascii="宋体" w:hAnsi="宋体" w:eastAsia="宋体" w:cs="宋体"/>
                    </w:rPr>
                  </w:pPr>
                  <w:r>
                    <w:rPr>
                      <w:rFonts w:hint="eastAsia" w:ascii="宋体" w:hAnsi="宋体" w:eastAsia="宋体" w:cs="宋体"/>
                      <w:color w:val="000000"/>
                      <w:sz w:val="18"/>
                    </w:rPr>
                    <w:t>多功能手电</w:t>
                  </w:r>
                </w:p>
              </w:tc>
              <w:tc>
                <w:tcPr>
                  <w:tcW w:w="17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69A03D">
                  <w:pPr>
                    <w:pStyle w:val="4"/>
                    <w:ind w:firstLine="361"/>
                    <w:jc w:val="left"/>
                    <w:rPr>
                      <w:rFonts w:hint="eastAsia" w:ascii="宋体" w:hAnsi="宋体" w:eastAsia="宋体" w:cs="宋体"/>
                    </w:rPr>
                  </w:pPr>
                  <w:r>
                    <w:rPr>
                      <w:rFonts w:hint="eastAsia" w:ascii="宋体" w:hAnsi="宋体" w:eastAsia="宋体" w:cs="宋体"/>
                      <w:b/>
                      <w:color w:val="000000"/>
                      <w:sz w:val="18"/>
                    </w:rPr>
                    <w:t>一、产品总体要求</w:t>
                  </w:r>
                </w:p>
                <w:p w14:paraId="2F0DE29A">
                  <w:pPr>
                    <w:pStyle w:val="4"/>
                    <w:ind w:firstLine="360"/>
                    <w:jc w:val="left"/>
                    <w:rPr>
                      <w:rFonts w:hint="eastAsia" w:ascii="宋体" w:hAnsi="宋体" w:eastAsia="宋体" w:cs="宋体"/>
                    </w:rPr>
                  </w:pPr>
                  <w:r>
                    <w:rPr>
                      <w:rFonts w:hint="eastAsia" w:ascii="宋体" w:hAnsi="宋体" w:eastAsia="宋体" w:cs="宋体"/>
                      <w:color w:val="000000"/>
                      <w:sz w:val="18"/>
                    </w:rPr>
                    <w:t>产品为多功能手电筒，集强光照明、声光报警、破窗锤、安全带割刀等功能于一体，适用于应急避难场所的应急照明与自救互救。产品须为全新原厂正品，标志、包装标志、检验合格证等产品名称统一为“应急专用”。</w:t>
                  </w:r>
                </w:p>
                <w:p w14:paraId="3C216350">
                  <w:pPr>
                    <w:pStyle w:val="4"/>
                    <w:ind w:firstLine="361"/>
                    <w:jc w:val="left"/>
                    <w:rPr>
                      <w:rFonts w:hint="eastAsia" w:ascii="宋体" w:hAnsi="宋体" w:eastAsia="宋体" w:cs="宋体"/>
                    </w:rPr>
                  </w:pPr>
                  <w:r>
                    <w:rPr>
                      <w:rFonts w:hint="eastAsia" w:ascii="宋体" w:hAnsi="宋体" w:eastAsia="宋体" w:cs="宋体"/>
                      <w:b/>
                      <w:color w:val="000000"/>
                      <w:sz w:val="18"/>
                    </w:rPr>
                    <w:t>二、基础参数</w:t>
                  </w:r>
                </w:p>
                <w:p w14:paraId="3A3667A6">
                  <w:pPr>
                    <w:pStyle w:val="4"/>
                    <w:ind w:firstLine="360"/>
                    <w:jc w:val="left"/>
                    <w:rPr>
                      <w:rFonts w:hint="eastAsia" w:ascii="宋体" w:hAnsi="宋体" w:eastAsia="宋体" w:cs="宋体"/>
                    </w:rPr>
                  </w:pPr>
                  <w:r>
                    <w:rPr>
                      <w:rFonts w:hint="eastAsia" w:ascii="宋体" w:hAnsi="宋体" w:eastAsia="宋体" w:cs="宋体"/>
                      <w:color w:val="000000"/>
                      <w:sz w:val="18"/>
                    </w:rPr>
                    <w:t>材质：外壳采用航空级铝合金材质，表面经硬质阳极氧化处理，耐磨、防腐蚀、抗冲击。破窗锤锤尖采用钨钢材质。</w:t>
                  </w:r>
                </w:p>
                <w:p w14:paraId="561246FE">
                  <w:pPr>
                    <w:pStyle w:val="4"/>
                    <w:ind w:firstLine="360"/>
                    <w:jc w:val="left"/>
                    <w:rPr>
                      <w:rFonts w:hint="eastAsia" w:ascii="宋体" w:hAnsi="宋体" w:eastAsia="宋体" w:cs="宋体"/>
                    </w:rPr>
                  </w:pPr>
                  <w:r>
                    <w:rPr>
                      <w:rFonts w:hint="eastAsia" w:ascii="宋体" w:hAnsi="宋体" w:eastAsia="宋体" w:cs="宋体"/>
                      <w:color w:val="000000"/>
                      <w:sz w:val="18"/>
                    </w:rPr>
                    <w:t>电池：内置可充电锂电池，规格为18650锂电池，电池容量不低于2000mAh。</w:t>
                  </w:r>
                </w:p>
                <w:p w14:paraId="15DDB98C">
                  <w:pPr>
                    <w:pStyle w:val="4"/>
                    <w:ind w:firstLine="360"/>
                    <w:jc w:val="left"/>
                    <w:rPr>
                      <w:rFonts w:hint="eastAsia" w:ascii="宋体" w:hAnsi="宋体" w:eastAsia="宋体" w:cs="宋体"/>
                    </w:rPr>
                  </w:pPr>
                  <w:r>
                    <w:rPr>
                      <w:rFonts w:hint="eastAsia" w:ascii="宋体" w:hAnsi="宋体" w:eastAsia="宋体" w:cs="宋体"/>
                      <w:color w:val="000000"/>
                      <w:sz w:val="18"/>
                    </w:rPr>
                    <w:t>充电方式：支持USB充电（Type-C接口）及太阳能充电，充电时间不超过8小时。</w:t>
                  </w:r>
                </w:p>
                <w:p w14:paraId="27E4FDC7">
                  <w:pPr>
                    <w:pStyle w:val="4"/>
                    <w:ind w:firstLine="360"/>
                    <w:jc w:val="left"/>
                    <w:rPr>
                      <w:rFonts w:hint="eastAsia" w:ascii="宋体" w:hAnsi="宋体" w:eastAsia="宋体" w:cs="宋体"/>
                    </w:rPr>
                  </w:pPr>
                  <w:r>
                    <w:rPr>
                      <w:rFonts w:hint="eastAsia" w:ascii="宋体" w:hAnsi="宋体" w:eastAsia="宋体" w:cs="宋体"/>
                      <w:color w:val="000000"/>
                      <w:sz w:val="18"/>
                    </w:rPr>
                    <w:t>外形尺寸：头部直径约42-48mm，尾部直径约34mm，总长约197-220mm。重量不超过400g。</w:t>
                  </w:r>
                </w:p>
                <w:p w14:paraId="4849CCC4">
                  <w:pPr>
                    <w:pStyle w:val="4"/>
                    <w:ind w:firstLine="360"/>
                    <w:jc w:val="left"/>
                    <w:rPr>
                      <w:rFonts w:hint="eastAsia" w:ascii="宋体" w:hAnsi="宋体" w:eastAsia="宋体" w:cs="宋体"/>
                    </w:rPr>
                  </w:pPr>
                  <w:r>
                    <w:rPr>
                      <w:rFonts w:hint="eastAsia" w:ascii="宋体" w:hAnsi="宋体" w:eastAsia="宋体" w:cs="宋体"/>
                      <w:color w:val="000000"/>
                      <w:sz w:val="18"/>
                    </w:rPr>
                    <w:t>照明性能：主灯照射距离不低于200m（推荐300m），强光模式连续照明时间不低于2小时，弱光模式不低于4小时。</w:t>
                  </w:r>
                </w:p>
                <w:p w14:paraId="61706EA4">
                  <w:pPr>
                    <w:pStyle w:val="4"/>
                    <w:ind w:firstLine="360"/>
                    <w:jc w:val="left"/>
                    <w:rPr>
                      <w:rFonts w:hint="eastAsia" w:ascii="宋体" w:hAnsi="宋体" w:eastAsia="宋体" w:cs="宋体"/>
                    </w:rPr>
                  </w:pPr>
                  <w:r>
                    <w:rPr>
                      <w:rFonts w:hint="eastAsia" w:ascii="宋体" w:hAnsi="宋体" w:eastAsia="宋体" w:cs="宋体"/>
                      <w:color w:val="000000"/>
                      <w:sz w:val="18"/>
                    </w:rPr>
                    <w:t>档位设置：主灯不低于3档（强光、弱光、爆闪），侧灯不低于2档（白光、红蓝警示闪光）。</w:t>
                  </w:r>
                </w:p>
                <w:p w14:paraId="6EFF9511">
                  <w:pPr>
                    <w:pStyle w:val="4"/>
                    <w:ind w:firstLine="360"/>
                    <w:jc w:val="left"/>
                    <w:rPr>
                      <w:rFonts w:hint="eastAsia" w:ascii="宋体" w:hAnsi="宋体" w:eastAsia="宋体" w:cs="宋体"/>
                    </w:rPr>
                  </w:pPr>
                  <w:r>
                    <w:rPr>
                      <w:rFonts w:hint="eastAsia" w:ascii="宋体" w:hAnsi="宋体" w:eastAsia="宋体" w:cs="宋体"/>
                      <w:color w:val="000000"/>
                      <w:sz w:val="18"/>
                    </w:rPr>
                    <w:t>防护等级：不低于IP65，具备防水防尘能力，可在水下正常使用。</w:t>
                  </w:r>
                </w:p>
                <w:p w14:paraId="54F476F6">
                  <w:pPr>
                    <w:pStyle w:val="4"/>
                    <w:ind w:firstLine="360"/>
                    <w:jc w:val="left"/>
                    <w:rPr>
                      <w:rFonts w:hint="eastAsia" w:ascii="宋体" w:hAnsi="宋体" w:eastAsia="宋体" w:cs="宋体"/>
                    </w:rPr>
                  </w:pPr>
                  <w:r>
                    <w:rPr>
                      <w:rFonts w:hint="eastAsia" w:ascii="宋体" w:hAnsi="宋体" w:eastAsia="宋体" w:cs="宋体"/>
                      <w:color w:val="000000"/>
                      <w:sz w:val="18"/>
                    </w:rPr>
                    <w:t>强磁吸附：头部背面配有强磁底座，可吸附于铁质表面，便于解放双手操作。</w:t>
                  </w:r>
                </w:p>
                <w:p w14:paraId="65078E06">
                  <w:pPr>
                    <w:pStyle w:val="4"/>
                    <w:ind w:firstLine="361"/>
                    <w:jc w:val="left"/>
                    <w:rPr>
                      <w:rFonts w:hint="eastAsia" w:ascii="宋体" w:hAnsi="宋体" w:eastAsia="宋体" w:cs="宋体"/>
                    </w:rPr>
                  </w:pPr>
                  <w:r>
                    <w:rPr>
                      <w:rFonts w:hint="eastAsia" w:ascii="宋体" w:hAnsi="宋体" w:eastAsia="宋体" w:cs="宋体"/>
                      <w:b/>
                      <w:color w:val="000000"/>
                      <w:sz w:val="18"/>
                    </w:rPr>
                    <w:t>三、功能要求</w:t>
                  </w:r>
                </w:p>
                <w:p w14:paraId="64835C61">
                  <w:pPr>
                    <w:pStyle w:val="4"/>
                    <w:ind w:firstLine="360"/>
                    <w:jc w:val="left"/>
                    <w:rPr>
                      <w:rFonts w:hint="eastAsia" w:ascii="宋体" w:hAnsi="宋体" w:eastAsia="宋体" w:cs="宋体"/>
                    </w:rPr>
                  </w:pPr>
                  <w:r>
                    <w:rPr>
                      <w:rFonts w:hint="eastAsia" w:ascii="宋体" w:hAnsi="宋体" w:eastAsia="宋体" w:cs="宋体"/>
                      <w:color w:val="000000"/>
                      <w:sz w:val="18"/>
                    </w:rPr>
                    <w:t>1. 破窗功能：头部配有高硬度钨钢破窗锤，以点破面设计，能轻松击碎5mm钢化玻璃，30秒内完成破窗操作。</w:t>
                  </w:r>
                </w:p>
                <w:p w14:paraId="1D2D715A">
                  <w:pPr>
                    <w:pStyle w:val="4"/>
                    <w:ind w:firstLine="360"/>
                    <w:jc w:val="left"/>
                    <w:rPr>
                      <w:rFonts w:hint="eastAsia" w:ascii="宋体" w:hAnsi="宋体" w:eastAsia="宋体" w:cs="宋体"/>
                    </w:rPr>
                  </w:pPr>
                  <w:r>
                    <w:rPr>
                      <w:rFonts w:hint="eastAsia" w:ascii="宋体" w:hAnsi="宋体" w:eastAsia="宋体" w:cs="宋体"/>
                      <w:color w:val="000000"/>
                      <w:sz w:val="18"/>
                    </w:rPr>
                    <w:t>2. 割刀功能：头部配有内藏式安全割刀，采用保护式设计，不会误伤使用者，紧急情况下可快速割断安全带或φ5mm尼龙绳，切断时间不超过10秒。</w:t>
                  </w:r>
                </w:p>
                <w:p w14:paraId="4CE278A8">
                  <w:pPr>
                    <w:pStyle w:val="4"/>
                    <w:ind w:firstLine="360"/>
                    <w:jc w:val="left"/>
                    <w:rPr>
                      <w:rFonts w:hint="eastAsia" w:ascii="宋体" w:hAnsi="宋体" w:eastAsia="宋体" w:cs="宋体"/>
                    </w:rPr>
                  </w:pPr>
                  <w:r>
                    <w:rPr>
                      <w:rFonts w:hint="eastAsia" w:ascii="宋体" w:hAnsi="宋体" w:eastAsia="宋体" w:cs="宋体"/>
                      <w:color w:val="000000"/>
                      <w:sz w:val="18"/>
                    </w:rPr>
                    <w:t>3. 报警功能：内置蜂鸣报警器，报警声压不低于100dB，具备一键启动报警功能，蜂鸣声响持续工作时间不低于15小时。同时配备红蓝警示灯，可交替闪光警示。</w:t>
                  </w:r>
                </w:p>
                <w:p w14:paraId="443053CA">
                  <w:pPr>
                    <w:pStyle w:val="4"/>
                    <w:ind w:firstLine="360"/>
                    <w:jc w:val="left"/>
                    <w:rPr>
                      <w:rFonts w:hint="eastAsia" w:ascii="宋体" w:hAnsi="宋体" w:eastAsia="宋体" w:cs="宋体"/>
                    </w:rPr>
                  </w:pPr>
                  <w:r>
                    <w:rPr>
                      <w:rFonts w:hint="eastAsia" w:ascii="宋体" w:hAnsi="宋体" w:eastAsia="宋体" w:cs="宋体"/>
                      <w:color w:val="000000"/>
                      <w:sz w:val="18"/>
                    </w:rPr>
                    <w:t>4. 移动电源功能：具备USB输出接口，可作为应急充电宝为手机等数码设备充电。</w:t>
                  </w:r>
                </w:p>
                <w:p w14:paraId="3B2DE600">
                  <w:pPr>
                    <w:pStyle w:val="4"/>
                    <w:ind w:firstLine="360"/>
                    <w:jc w:val="left"/>
                    <w:rPr>
                      <w:rFonts w:hint="eastAsia" w:ascii="宋体" w:hAnsi="宋体" w:eastAsia="宋体" w:cs="宋体"/>
                    </w:rPr>
                  </w:pPr>
                  <w:r>
                    <w:rPr>
                      <w:rFonts w:hint="eastAsia" w:ascii="宋体" w:hAnsi="宋体" w:eastAsia="宋体" w:cs="宋体"/>
                      <w:color w:val="000000"/>
                      <w:sz w:val="18"/>
                    </w:rPr>
                    <w:t>5. 太阳能充电：配备多晶硅太阳能板，可为内置电池充电，支持户外无电源环境下的应急补电。</w:t>
                  </w:r>
                </w:p>
              </w:tc>
              <w:tc>
                <w:tcPr>
                  <w:tcW w:w="20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4E49AC">
                  <w:pPr>
                    <w:pStyle w:val="4"/>
                    <w:rPr>
                      <w:rFonts w:hint="eastAsia" w:ascii="宋体" w:hAnsi="宋体" w:eastAsia="宋体" w:cs="宋体"/>
                    </w:rPr>
                  </w:pPr>
                  <w:r>
                    <w:rPr>
                      <w:rFonts w:hint="eastAsia" w:ascii="宋体" w:hAnsi="宋体" w:eastAsia="宋体" w:cs="宋体"/>
                      <w:color w:val="000000"/>
                      <w:sz w:val="18"/>
                    </w:rPr>
                    <w:t>24</w:t>
                  </w:r>
                </w:p>
              </w:tc>
              <w:tc>
                <w:tcPr>
                  <w:tcW w:w="1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0135F8">
                  <w:pPr>
                    <w:pStyle w:val="4"/>
                    <w:rPr>
                      <w:rFonts w:hint="eastAsia" w:ascii="宋体" w:hAnsi="宋体" w:eastAsia="宋体" w:cs="宋体"/>
                    </w:rPr>
                  </w:pPr>
                  <w:r>
                    <w:rPr>
                      <w:rFonts w:hint="eastAsia" w:ascii="宋体" w:hAnsi="宋体" w:eastAsia="宋体" w:cs="宋体"/>
                      <w:color w:val="000000"/>
                      <w:sz w:val="18"/>
                    </w:rPr>
                    <w:t>个</w:t>
                  </w:r>
                </w:p>
              </w:tc>
            </w:tr>
            <w:tr w14:paraId="52E5315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599745">
                  <w:pPr>
                    <w:pStyle w:val="4"/>
                    <w:numPr>
                      <w:ilvl w:val="0"/>
                      <w:numId w:val="1"/>
                    </w:numPr>
                    <w:rPr>
                      <w:rFonts w:hint="eastAsia" w:ascii="宋体" w:hAnsi="宋体" w:eastAsia="宋体" w:cs="宋体"/>
                    </w:rPr>
                  </w:pPr>
                </w:p>
              </w:tc>
              <w:tc>
                <w:tcPr>
                  <w:tcW w:w="293"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DB4E609">
                  <w:pPr>
                    <w:pStyle w:val="4"/>
                    <w:rPr>
                      <w:rFonts w:hint="eastAsia" w:ascii="宋体" w:hAnsi="宋体" w:eastAsia="宋体" w:cs="宋体"/>
                    </w:rPr>
                  </w:pPr>
                  <w:r>
                    <w:rPr>
                      <w:rFonts w:hint="eastAsia" w:ascii="宋体" w:hAnsi="宋体" w:eastAsia="宋体" w:cs="宋体"/>
                      <w:color w:val="000000"/>
                      <w:sz w:val="18"/>
                    </w:rPr>
                    <w:t>移动厕所</w:t>
                  </w:r>
                </w:p>
              </w:tc>
              <w:tc>
                <w:tcPr>
                  <w:tcW w:w="17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75BE39">
                  <w:pPr>
                    <w:pStyle w:val="4"/>
                    <w:ind w:firstLine="360"/>
                    <w:jc w:val="left"/>
                    <w:rPr>
                      <w:rFonts w:hint="eastAsia" w:ascii="宋体" w:hAnsi="宋体" w:eastAsia="宋体" w:cs="宋体"/>
                    </w:rPr>
                  </w:pPr>
                  <w:r>
                    <w:rPr>
                      <w:rFonts w:hint="eastAsia" w:ascii="宋体" w:hAnsi="宋体" w:eastAsia="宋体" w:cs="宋体"/>
                      <w:color w:val="000000"/>
                      <w:sz w:val="18"/>
                    </w:rPr>
                    <w:t>帐篷折叠尺寸60*60*5cm，展开尺寸120*120*190;马桶折叠尺寸33.7*28*29.5cm，展开尺寸33.7*28*29.5cm，包含4个地钉，4个防风绳，帐篷收纳包，12包凝固剂，15只清洁袋，马桶收纳袋</w:t>
                  </w:r>
                </w:p>
              </w:tc>
              <w:tc>
                <w:tcPr>
                  <w:tcW w:w="20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4C5F06">
                  <w:pPr>
                    <w:pStyle w:val="4"/>
                    <w:rPr>
                      <w:rFonts w:hint="eastAsia" w:ascii="宋体" w:hAnsi="宋体" w:eastAsia="宋体" w:cs="宋体"/>
                    </w:rPr>
                  </w:pPr>
                  <w:r>
                    <w:rPr>
                      <w:rFonts w:hint="eastAsia" w:ascii="宋体" w:hAnsi="宋体" w:eastAsia="宋体" w:cs="宋体"/>
                      <w:color w:val="000000"/>
                      <w:sz w:val="18"/>
                    </w:rPr>
                    <w:t>33</w:t>
                  </w:r>
                </w:p>
              </w:tc>
              <w:tc>
                <w:tcPr>
                  <w:tcW w:w="1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D10B07">
                  <w:pPr>
                    <w:pStyle w:val="4"/>
                    <w:rPr>
                      <w:rFonts w:hint="eastAsia" w:ascii="宋体" w:hAnsi="宋体" w:eastAsia="宋体" w:cs="宋体"/>
                    </w:rPr>
                  </w:pPr>
                  <w:r>
                    <w:rPr>
                      <w:rFonts w:hint="eastAsia" w:ascii="宋体" w:hAnsi="宋体" w:eastAsia="宋体" w:cs="宋体"/>
                      <w:color w:val="000000"/>
                      <w:sz w:val="18"/>
                    </w:rPr>
                    <w:t>个</w:t>
                  </w:r>
                </w:p>
              </w:tc>
            </w:tr>
            <w:tr w14:paraId="2C3221A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23B6EC">
                  <w:pPr>
                    <w:pStyle w:val="4"/>
                    <w:numPr>
                      <w:ilvl w:val="0"/>
                      <w:numId w:val="1"/>
                    </w:numPr>
                    <w:rPr>
                      <w:rFonts w:hint="eastAsia" w:ascii="宋体" w:hAnsi="宋体" w:eastAsia="宋体" w:cs="宋体"/>
                    </w:rPr>
                  </w:pPr>
                </w:p>
              </w:tc>
              <w:tc>
                <w:tcPr>
                  <w:tcW w:w="293"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BDDA838">
                  <w:pPr>
                    <w:pStyle w:val="4"/>
                    <w:rPr>
                      <w:rFonts w:hint="eastAsia" w:ascii="宋体" w:hAnsi="宋体" w:eastAsia="宋体" w:cs="宋体"/>
                    </w:rPr>
                  </w:pPr>
                  <w:r>
                    <w:rPr>
                      <w:rFonts w:hint="eastAsia" w:ascii="宋体" w:hAnsi="宋体" w:eastAsia="宋体" w:cs="宋体"/>
                      <w:color w:val="000000"/>
                      <w:sz w:val="18"/>
                    </w:rPr>
                    <w:t>消防桶</w:t>
                  </w:r>
                </w:p>
              </w:tc>
              <w:tc>
                <w:tcPr>
                  <w:tcW w:w="17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B4CAB7">
                  <w:pPr>
                    <w:pStyle w:val="4"/>
                    <w:ind w:firstLine="360"/>
                    <w:jc w:val="left"/>
                    <w:rPr>
                      <w:rFonts w:hint="eastAsia" w:ascii="宋体" w:hAnsi="宋体" w:eastAsia="宋体" w:cs="宋体"/>
                    </w:rPr>
                  </w:pPr>
                  <w:r>
                    <w:rPr>
                      <w:rFonts w:hint="eastAsia" w:ascii="宋体" w:hAnsi="宋体" w:eastAsia="宋体" w:cs="宋体"/>
                      <w:color w:val="000000"/>
                      <w:sz w:val="18"/>
                    </w:rPr>
                    <w:t>加厚消防水桶8L</w:t>
                  </w:r>
                </w:p>
              </w:tc>
              <w:tc>
                <w:tcPr>
                  <w:tcW w:w="20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92A226">
                  <w:pPr>
                    <w:pStyle w:val="4"/>
                    <w:rPr>
                      <w:rFonts w:hint="eastAsia" w:ascii="宋体" w:hAnsi="宋体" w:eastAsia="宋体" w:cs="宋体"/>
                    </w:rPr>
                  </w:pPr>
                  <w:r>
                    <w:rPr>
                      <w:rFonts w:hint="eastAsia" w:ascii="宋体" w:hAnsi="宋体" w:eastAsia="宋体" w:cs="宋体"/>
                      <w:color w:val="000000"/>
                      <w:sz w:val="18"/>
                    </w:rPr>
                    <w:t>15</w:t>
                  </w:r>
                </w:p>
              </w:tc>
              <w:tc>
                <w:tcPr>
                  <w:tcW w:w="1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EC5B56">
                  <w:pPr>
                    <w:pStyle w:val="4"/>
                    <w:rPr>
                      <w:rFonts w:hint="eastAsia" w:ascii="宋体" w:hAnsi="宋体" w:eastAsia="宋体" w:cs="宋体"/>
                    </w:rPr>
                  </w:pPr>
                  <w:r>
                    <w:rPr>
                      <w:rFonts w:hint="eastAsia" w:ascii="宋体" w:hAnsi="宋体" w:eastAsia="宋体" w:cs="宋体"/>
                      <w:color w:val="000000"/>
                      <w:sz w:val="18"/>
                    </w:rPr>
                    <w:t>个</w:t>
                  </w:r>
                </w:p>
              </w:tc>
            </w:tr>
            <w:tr w14:paraId="3BA840F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C1FC17">
                  <w:pPr>
                    <w:pStyle w:val="4"/>
                    <w:numPr>
                      <w:ilvl w:val="0"/>
                      <w:numId w:val="1"/>
                    </w:numPr>
                    <w:rPr>
                      <w:rFonts w:hint="eastAsia" w:ascii="宋体" w:hAnsi="宋体" w:eastAsia="宋体" w:cs="宋体"/>
                    </w:rPr>
                  </w:pPr>
                </w:p>
              </w:tc>
              <w:tc>
                <w:tcPr>
                  <w:tcW w:w="293"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E0DDF70">
                  <w:pPr>
                    <w:pStyle w:val="4"/>
                    <w:rPr>
                      <w:rFonts w:hint="eastAsia" w:ascii="宋体" w:hAnsi="宋体" w:eastAsia="宋体" w:cs="宋体"/>
                    </w:rPr>
                  </w:pPr>
                  <w:r>
                    <w:rPr>
                      <w:rFonts w:hint="eastAsia" w:ascii="宋体" w:hAnsi="宋体" w:eastAsia="宋体" w:cs="宋体"/>
                      <w:color w:val="000000"/>
                      <w:sz w:val="18"/>
                    </w:rPr>
                    <w:t>黄沙桶</w:t>
                  </w:r>
                </w:p>
              </w:tc>
              <w:tc>
                <w:tcPr>
                  <w:tcW w:w="17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E7D7FB">
                  <w:pPr>
                    <w:pStyle w:val="4"/>
                    <w:ind w:firstLine="360"/>
                    <w:jc w:val="left"/>
                    <w:rPr>
                      <w:rFonts w:hint="eastAsia" w:ascii="宋体" w:hAnsi="宋体" w:eastAsia="宋体" w:cs="宋体"/>
                    </w:rPr>
                  </w:pPr>
                  <w:r>
                    <w:rPr>
                      <w:rFonts w:hint="eastAsia" w:ascii="宋体" w:hAnsi="宋体" w:eastAsia="宋体" w:cs="宋体"/>
                      <w:color w:val="000000"/>
                      <w:sz w:val="18"/>
                    </w:rPr>
                    <w:t>加厚消防半圆桶</w:t>
                  </w:r>
                </w:p>
              </w:tc>
              <w:tc>
                <w:tcPr>
                  <w:tcW w:w="20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C6737A">
                  <w:pPr>
                    <w:pStyle w:val="4"/>
                    <w:rPr>
                      <w:rFonts w:hint="eastAsia" w:ascii="宋体" w:hAnsi="宋体" w:eastAsia="宋体" w:cs="宋体"/>
                    </w:rPr>
                  </w:pPr>
                  <w:r>
                    <w:rPr>
                      <w:rFonts w:hint="eastAsia" w:ascii="宋体" w:hAnsi="宋体" w:eastAsia="宋体" w:cs="宋体"/>
                      <w:color w:val="000000"/>
                      <w:sz w:val="18"/>
                    </w:rPr>
                    <w:t>15</w:t>
                  </w:r>
                </w:p>
              </w:tc>
              <w:tc>
                <w:tcPr>
                  <w:tcW w:w="1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C019D6">
                  <w:pPr>
                    <w:pStyle w:val="4"/>
                    <w:rPr>
                      <w:rFonts w:hint="eastAsia" w:ascii="宋体" w:hAnsi="宋体" w:eastAsia="宋体" w:cs="宋体"/>
                    </w:rPr>
                  </w:pPr>
                </w:p>
              </w:tc>
            </w:tr>
            <w:tr w14:paraId="4B8875C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5D886A">
                  <w:pPr>
                    <w:pStyle w:val="4"/>
                    <w:numPr>
                      <w:ilvl w:val="0"/>
                      <w:numId w:val="1"/>
                    </w:numPr>
                    <w:rPr>
                      <w:rFonts w:hint="eastAsia" w:ascii="宋体" w:hAnsi="宋体" w:eastAsia="宋体" w:cs="宋体"/>
                    </w:rPr>
                  </w:pPr>
                </w:p>
              </w:tc>
              <w:tc>
                <w:tcPr>
                  <w:tcW w:w="293"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74A230F">
                  <w:pPr>
                    <w:pStyle w:val="4"/>
                    <w:rPr>
                      <w:rFonts w:hint="eastAsia" w:ascii="宋体" w:hAnsi="宋体" w:eastAsia="宋体" w:cs="宋体"/>
                    </w:rPr>
                  </w:pPr>
                  <w:r>
                    <w:rPr>
                      <w:rFonts w:hint="eastAsia" w:ascii="宋体" w:hAnsi="宋体" w:eastAsia="宋体" w:cs="宋体"/>
                      <w:color w:val="000000"/>
                      <w:sz w:val="18"/>
                    </w:rPr>
                    <w:t>消防斧</w:t>
                  </w:r>
                </w:p>
              </w:tc>
              <w:tc>
                <w:tcPr>
                  <w:tcW w:w="17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36FF2C">
                  <w:pPr>
                    <w:pStyle w:val="4"/>
                    <w:ind w:firstLine="361"/>
                    <w:jc w:val="left"/>
                    <w:rPr>
                      <w:rFonts w:hint="eastAsia" w:ascii="宋体" w:hAnsi="宋体" w:eastAsia="宋体" w:cs="宋体"/>
                    </w:rPr>
                  </w:pPr>
                  <w:r>
                    <w:rPr>
                      <w:rFonts w:hint="eastAsia" w:ascii="宋体" w:hAnsi="宋体" w:eastAsia="宋体" w:cs="宋体"/>
                      <w:b/>
                      <w:color w:val="000000"/>
                      <w:sz w:val="18"/>
                    </w:rPr>
                    <w:t>一、产品总体要求</w:t>
                  </w:r>
                </w:p>
                <w:p w14:paraId="6E8BC6BA">
                  <w:pPr>
                    <w:pStyle w:val="4"/>
                    <w:ind w:firstLine="360"/>
                    <w:jc w:val="left"/>
                    <w:rPr>
                      <w:rFonts w:hint="eastAsia" w:ascii="宋体" w:hAnsi="宋体" w:eastAsia="宋体" w:cs="宋体"/>
                    </w:rPr>
                  </w:pPr>
                  <w:r>
                    <w:rPr>
                      <w:rFonts w:hint="eastAsia" w:ascii="宋体" w:hAnsi="宋体" w:eastAsia="宋体" w:cs="宋体"/>
                      <w:color w:val="000000"/>
                      <w:sz w:val="18"/>
                    </w:rPr>
                    <w:t>产品为消防破拆用斧，主要用于应急避难场所的破拆救援、清理障碍物及开辟通道。产品须为全新原厂正品，标志、包装标志、检验合格证等产品名称统一为“应急专用”。</w:t>
                  </w:r>
                </w:p>
                <w:p w14:paraId="0369AAD4">
                  <w:pPr>
                    <w:pStyle w:val="4"/>
                    <w:ind w:firstLine="361"/>
                    <w:jc w:val="left"/>
                    <w:rPr>
                      <w:rFonts w:hint="eastAsia" w:ascii="宋体" w:hAnsi="宋体" w:eastAsia="宋体" w:cs="宋体"/>
                    </w:rPr>
                  </w:pPr>
                  <w:r>
                    <w:rPr>
                      <w:rFonts w:hint="eastAsia" w:ascii="宋体" w:hAnsi="宋体" w:eastAsia="宋体" w:cs="宋体"/>
                      <w:b/>
                      <w:color w:val="000000"/>
                      <w:sz w:val="18"/>
                    </w:rPr>
                    <w:t>二、基础参数</w:t>
                  </w:r>
                </w:p>
                <w:p w14:paraId="62E486DD">
                  <w:pPr>
                    <w:pStyle w:val="4"/>
                    <w:ind w:firstLine="360"/>
                    <w:jc w:val="left"/>
                    <w:rPr>
                      <w:rFonts w:hint="eastAsia" w:ascii="宋体" w:hAnsi="宋体" w:eastAsia="宋体" w:cs="宋体"/>
                    </w:rPr>
                  </w:pPr>
                  <w:r>
                    <w:rPr>
                      <w:rFonts w:hint="eastAsia" w:ascii="宋体" w:hAnsi="宋体" w:eastAsia="宋体" w:cs="宋体"/>
                      <w:color w:val="000000"/>
                      <w:sz w:val="18"/>
                    </w:rPr>
                    <w:t>产品类型：消防平斧（GFP），根据实际需求选择。</w:t>
                  </w:r>
                </w:p>
                <w:p w14:paraId="7040585B">
                  <w:pPr>
                    <w:pStyle w:val="4"/>
                    <w:ind w:firstLine="360"/>
                    <w:jc w:val="left"/>
                    <w:rPr>
                      <w:rFonts w:hint="eastAsia" w:ascii="宋体" w:hAnsi="宋体" w:eastAsia="宋体" w:cs="宋体"/>
                    </w:rPr>
                  </w:pPr>
                  <w:r>
                    <w:rPr>
                      <w:rFonts w:hint="eastAsia" w:ascii="宋体" w:hAnsi="宋体" w:eastAsia="宋体" w:cs="宋体"/>
                      <w:color w:val="000000"/>
                      <w:sz w:val="18"/>
                    </w:rPr>
                    <w:t>规格型号：斧全长41.5cm（415mm）。</w:t>
                  </w:r>
                </w:p>
                <w:p w14:paraId="67C56CEE">
                  <w:pPr>
                    <w:pStyle w:val="4"/>
                    <w:ind w:firstLine="360"/>
                    <w:jc w:val="left"/>
                    <w:rPr>
                      <w:rFonts w:hint="eastAsia" w:ascii="宋体" w:hAnsi="宋体" w:eastAsia="宋体" w:cs="宋体"/>
                    </w:rPr>
                  </w:pPr>
                  <w:r>
                    <w:rPr>
                      <w:rFonts w:hint="eastAsia" w:ascii="宋体" w:hAnsi="宋体" w:eastAsia="宋体" w:cs="宋体"/>
                      <w:color w:val="000000"/>
                      <w:sz w:val="18"/>
                    </w:rPr>
                    <w:t>斧头材质：采用碳钢或高强度合金钢制造，斧头不得有裂纹、夹层、锈斑现象。</w:t>
                  </w:r>
                </w:p>
                <w:p w14:paraId="23C7474A">
                  <w:pPr>
                    <w:pStyle w:val="4"/>
                    <w:ind w:firstLine="360"/>
                    <w:jc w:val="left"/>
                    <w:rPr>
                      <w:rFonts w:hint="eastAsia" w:ascii="宋体" w:hAnsi="宋体" w:eastAsia="宋体" w:cs="宋体"/>
                    </w:rPr>
                  </w:pPr>
                  <w:r>
                    <w:rPr>
                      <w:rFonts w:hint="eastAsia" w:ascii="宋体" w:hAnsi="宋体" w:eastAsia="宋体" w:cs="宋体"/>
                      <w:color w:val="000000"/>
                      <w:sz w:val="18"/>
                    </w:rPr>
                    <w:t>斧柄材质：采用硬质木材，含水率不大于16%，木质表面应光滑、无腐朽、节疤和虫蛀孔，并涂清漆。</w:t>
                  </w:r>
                </w:p>
                <w:p w14:paraId="35979A55">
                  <w:pPr>
                    <w:pStyle w:val="4"/>
                    <w:ind w:firstLine="360"/>
                    <w:jc w:val="left"/>
                    <w:rPr>
                      <w:rFonts w:hint="eastAsia" w:ascii="宋体" w:hAnsi="宋体" w:eastAsia="宋体" w:cs="宋体"/>
                    </w:rPr>
                  </w:pPr>
                  <w:r>
                    <w:rPr>
                      <w:rFonts w:hint="eastAsia" w:ascii="宋体" w:hAnsi="宋体" w:eastAsia="宋体" w:cs="宋体"/>
                      <w:color w:val="000000"/>
                      <w:sz w:val="18"/>
                    </w:rPr>
                    <w:t>斧刃硬度：斧刃硬度达HRC 48-56。</w:t>
                  </w:r>
                </w:p>
                <w:p w14:paraId="08CBEB90">
                  <w:pPr>
                    <w:pStyle w:val="4"/>
                    <w:ind w:firstLine="360"/>
                    <w:jc w:val="left"/>
                    <w:rPr>
                      <w:rFonts w:hint="eastAsia" w:ascii="宋体" w:hAnsi="宋体" w:eastAsia="宋体" w:cs="宋体"/>
                    </w:rPr>
                  </w:pPr>
                  <w:r>
                    <w:rPr>
                      <w:rFonts w:hint="eastAsia" w:ascii="宋体" w:hAnsi="宋体" w:eastAsia="宋体" w:cs="宋体"/>
                      <w:color w:val="000000"/>
                      <w:sz w:val="18"/>
                    </w:rPr>
                    <w:t>质量：斧头质量符合GA 138-2010标准对应规格要求。</w:t>
                  </w:r>
                </w:p>
                <w:p w14:paraId="2ECC2E1A">
                  <w:pPr>
                    <w:pStyle w:val="4"/>
                    <w:ind w:firstLine="360"/>
                    <w:jc w:val="left"/>
                    <w:rPr>
                      <w:rFonts w:hint="eastAsia" w:ascii="宋体" w:hAnsi="宋体" w:eastAsia="宋体" w:cs="宋体"/>
                    </w:rPr>
                  </w:pPr>
                  <w:r>
                    <w:rPr>
                      <w:rFonts w:hint="eastAsia" w:ascii="宋体" w:hAnsi="宋体" w:eastAsia="宋体" w:cs="宋体"/>
                      <w:color w:val="000000"/>
                      <w:sz w:val="18"/>
                    </w:rPr>
                    <w:t>表面处理：涂漆表面光滑，色泽均匀一致，无漏漆、起泡、剥落和缩皱现象。</w:t>
                  </w:r>
                </w:p>
                <w:p w14:paraId="3D4E9D5A">
                  <w:pPr>
                    <w:pStyle w:val="4"/>
                    <w:ind w:firstLine="360"/>
                    <w:jc w:val="left"/>
                    <w:rPr>
                      <w:rFonts w:hint="eastAsia" w:ascii="宋体" w:hAnsi="宋体" w:eastAsia="宋体" w:cs="宋体"/>
                    </w:rPr>
                  </w:pPr>
                  <w:r>
                    <w:rPr>
                      <w:rFonts w:hint="eastAsia" w:ascii="宋体" w:hAnsi="宋体" w:eastAsia="宋体" w:cs="宋体"/>
                      <w:color w:val="000000"/>
                      <w:sz w:val="18"/>
                    </w:rPr>
                    <w:t>核心性能指标</w:t>
                  </w:r>
                </w:p>
                <w:p w14:paraId="2B794442">
                  <w:pPr>
                    <w:pStyle w:val="4"/>
                    <w:ind w:firstLine="360"/>
                    <w:jc w:val="left"/>
                    <w:rPr>
                      <w:rFonts w:hint="eastAsia" w:ascii="宋体" w:hAnsi="宋体" w:eastAsia="宋体" w:cs="宋体"/>
                    </w:rPr>
                  </w:pPr>
                  <w:r>
                    <w:rPr>
                      <w:rFonts w:hint="eastAsia" w:ascii="宋体" w:hAnsi="宋体" w:eastAsia="宋体" w:cs="宋体"/>
                      <w:color w:val="000000"/>
                      <w:sz w:val="18"/>
                    </w:rPr>
                    <w:t>1. 抗拉离性能：斧头与斧柄连接处拉离力大于15000N。</w:t>
                  </w:r>
                </w:p>
                <w:p w14:paraId="67052C23">
                  <w:pPr>
                    <w:pStyle w:val="4"/>
                    <w:ind w:firstLine="360"/>
                    <w:jc w:val="left"/>
                    <w:rPr>
                      <w:rFonts w:hint="eastAsia" w:ascii="宋体" w:hAnsi="宋体" w:eastAsia="宋体" w:cs="宋体"/>
                    </w:rPr>
                  </w:pPr>
                  <w:r>
                    <w:rPr>
                      <w:rFonts w:hint="eastAsia" w:ascii="宋体" w:hAnsi="宋体" w:eastAsia="宋体" w:cs="宋体"/>
                      <w:color w:val="000000"/>
                      <w:sz w:val="18"/>
                    </w:rPr>
                    <w:t>2. 抗冲击性能：斧头能承受落锤冲击试验，斧头无裂纹、无变形。</w:t>
                  </w:r>
                </w:p>
                <w:p w14:paraId="30B48882">
                  <w:pPr>
                    <w:pStyle w:val="4"/>
                    <w:ind w:firstLine="360"/>
                    <w:jc w:val="left"/>
                    <w:rPr>
                      <w:rFonts w:hint="eastAsia" w:ascii="宋体" w:hAnsi="宋体" w:eastAsia="宋体" w:cs="宋体"/>
                    </w:rPr>
                  </w:pPr>
                  <w:r>
                    <w:rPr>
                      <w:rFonts w:hint="eastAsia" w:ascii="宋体" w:hAnsi="宋体" w:eastAsia="宋体" w:cs="宋体"/>
                      <w:color w:val="000000"/>
                      <w:sz w:val="18"/>
                    </w:rPr>
                    <w:t>3. 耐盐雾腐蚀性能：按标准进行盐雾试验后，斧头表面无锈蚀。</w:t>
                  </w:r>
                </w:p>
                <w:p w14:paraId="1F12C87C">
                  <w:pPr>
                    <w:pStyle w:val="4"/>
                    <w:ind w:firstLine="360"/>
                    <w:jc w:val="left"/>
                    <w:rPr>
                      <w:rFonts w:hint="eastAsia" w:ascii="宋体" w:hAnsi="宋体" w:eastAsia="宋体" w:cs="宋体"/>
                    </w:rPr>
                  </w:pPr>
                  <w:r>
                    <w:rPr>
                      <w:rFonts w:hint="eastAsia" w:ascii="宋体" w:hAnsi="宋体" w:eastAsia="宋体" w:cs="宋体"/>
                      <w:color w:val="000000"/>
                      <w:sz w:val="18"/>
                    </w:rPr>
                    <w:t>4. 砍断圆钢性能：斧刃能砍断规定直径的圆钢。</w:t>
                  </w:r>
                </w:p>
                <w:p w14:paraId="00CFB396">
                  <w:pPr>
                    <w:pStyle w:val="4"/>
                    <w:ind w:firstLine="360"/>
                    <w:jc w:val="left"/>
                    <w:rPr>
                      <w:rFonts w:hint="eastAsia" w:ascii="宋体" w:hAnsi="宋体" w:eastAsia="宋体" w:cs="宋体"/>
                    </w:rPr>
                  </w:pPr>
                  <w:r>
                    <w:rPr>
                      <w:rFonts w:hint="eastAsia" w:ascii="宋体" w:hAnsi="宋体" w:eastAsia="宋体" w:cs="宋体"/>
                      <w:color w:val="000000"/>
                      <w:sz w:val="18"/>
                    </w:rPr>
                    <w:t>5. 凿击混凝土性能：斧顶能凿击规定强度等级的混凝土试块，斧头无损坏。</w:t>
                  </w:r>
                </w:p>
              </w:tc>
              <w:tc>
                <w:tcPr>
                  <w:tcW w:w="20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28C989">
                  <w:pPr>
                    <w:pStyle w:val="4"/>
                    <w:rPr>
                      <w:rFonts w:hint="eastAsia" w:ascii="宋体" w:hAnsi="宋体" w:eastAsia="宋体" w:cs="宋体"/>
                    </w:rPr>
                  </w:pPr>
                  <w:r>
                    <w:rPr>
                      <w:rFonts w:hint="eastAsia" w:ascii="宋体" w:hAnsi="宋体" w:eastAsia="宋体" w:cs="宋体"/>
                      <w:color w:val="000000"/>
                      <w:sz w:val="18"/>
                    </w:rPr>
                    <w:t>15</w:t>
                  </w:r>
                </w:p>
              </w:tc>
              <w:tc>
                <w:tcPr>
                  <w:tcW w:w="1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41C0BC">
                  <w:pPr>
                    <w:pStyle w:val="4"/>
                    <w:rPr>
                      <w:rFonts w:hint="eastAsia" w:ascii="宋体" w:hAnsi="宋体" w:eastAsia="宋体" w:cs="宋体"/>
                    </w:rPr>
                  </w:pPr>
                  <w:r>
                    <w:rPr>
                      <w:rFonts w:hint="eastAsia" w:ascii="宋体" w:hAnsi="宋体" w:eastAsia="宋体" w:cs="宋体"/>
                      <w:color w:val="000000"/>
                      <w:sz w:val="18"/>
                    </w:rPr>
                    <w:t>个</w:t>
                  </w:r>
                </w:p>
              </w:tc>
            </w:tr>
            <w:tr w14:paraId="1BE5F53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98B329">
                  <w:pPr>
                    <w:pStyle w:val="4"/>
                    <w:numPr>
                      <w:ilvl w:val="0"/>
                      <w:numId w:val="1"/>
                    </w:numPr>
                    <w:rPr>
                      <w:rFonts w:hint="eastAsia" w:ascii="宋体" w:hAnsi="宋体" w:eastAsia="宋体" w:cs="宋体"/>
                    </w:rPr>
                  </w:pPr>
                </w:p>
              </w:tc>
              <w:tc>
                <w:tcPr>
                  <w:tcW w:w="2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4EB88C">
                  <w:pPr>
                    <w:pStyle w:val="4"/>
                    <w:rPr>
                      <w:rFonts w:hint="eastAsia" w:ascii="宋体" w:hAnsi="宋体" w:eastAsia="宋体" w:cs="宋体"/>
                    </w:rPr>
                  </w:pPr>
                  <w:r>
                    <w:rPr>
                      <w:rFonts w:hint="eastAsia" w:ascii="宋体" w:hAnsi="宋体" w:eastAsia="宋体" w:cs="宋体"/>
                      <w:sz w:val="18"/>
                    </w:rPr>
                    <w:t>灭火器</w:t>
                  </w:r>
                </w:p>
              </w:tc>
              <w:tc>
                <w:tcPr>
                  <w:tcW w:w="17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881A75">
                  <w:pPr>
                    <w:pStyle w:val="4"/>
                    <w:jc w:val="left"/>
                    <w:rPr>
                      <w:rFonts w:hint="eastAsia" w:ascii="宋体" w:hAnsi="宋体" w:eastAsia="宋体" w:cs="宋体"/>
                    </w:rPr>
                  </w:pPr>
                  <w:r>
                    <w:rPr>
                      <w:rFonts w:hint="eastAsia" w:ascii="宋体" w:hAnsi="宋体" w:eastAsia="宋体" w:cs="宋体"/>
                      <w:color w:val="000000"/>
                      <w:sz w:val="18"/>
                    </w:rPr>
                    <w:t>符合国标要求</w:t>
                  </w:r>
                </w:p>
                <w:p w14:paraId="4E393ED3">
                  <w:pPr>
                    <w:pStyle w:val="4"/>
                    <w:jc w:val="left"/>
                    <w:rPr>
                      <w:rFonts w:hint="eastAsia" w:ascii="宋体" w:hAnsi="宋体" w:eastAsia="宋体" w:cs="宋体"/>
                    </w:rPr>
                  </w:pPr>
                  <w:r>
                    <w:rPr>
                      <w:rFonts w:hint="eastAsia" w:ascii="宋体" w:hAnsi="宋体" w:eastAsia="宋体" w:cs="宋体"/>
                      <w:color w:val="000000"/>
                      <w:sz w:val="18"/>
                    </w:rPr>
                    <w:t>灭火剂量:35±2%KG</w:t>
                  </w:r>
                </w:p>
                <w:p w14:paraId="2A196106">
                  <w:pPr>
                    <w:pStyle w:val="4"/>
                    <w:jc w:val="left"/>
                    <w:rPr>
                      <w:rFonts w:hint="eastAsia" w:ascii="宋体" w:hAnsi="宋体" w:eastAsia="宋体" w:cs="宋体"/>
                    </w:rPr>
                  </w:pPr>
                  <w:r>
                    <w:rPr>
                      <w:rFonts w:hint="eastAsia" w:ascii="宋体" w:hAnsi="宋体" w:eastAsia="宋体" w:cs="宋体"/>
                      <w:color w:val="000000"/>
                      <w:sz w:val="18"/>
                    </w:rPr>
                    <w:t>推车总重:约56KG</w:t>
                  </w:r>
                </w:p>
                <w:p w14:paraId="0D002D2A">
                  <w:pPr>
                    <w:pStyle w:val="4"/>
                    <w:jc w:val="left"/>
                    <w:rPr>
                      <w:rFonts w:hint="eastAsia" w:ascii="宋体" w:hAnsi="宋体" w:eastAsia="宋体" w:cs="宋体"/>
                    </w:rPr>
                  </w:pPr>
                  <w:r>
                    <w:rPr>
                      <w:rFonts w:hint="eastAsia" w:ascii="宋体" w:hAnsi="宋体" w:eastAsia="宋体" w:cs="宋体"/>
                      <w:color w:val="000000"/>
                      <w:sz w:val="18"/>
                    </w:rPr>
                    <w:t>干粉成份:磷酸二氢氨75%</w:t>
                  </w:r>
                </w:p>
                <w:p w14:paraId="76F4BC78">
                  <w:pPr>
                    <w:pStyle w:val="4"/>
                    <w:jc w:val="left"/>
                    <w:rPr>
                      <w:rFonts w:hint="eastAsia" w:ascii="宋体" w:hAnsi="宋体" w:eastAsia="宋体" w:cs="宋体"/>
                    </w:rPr>
                  </w:pPr>
                  <w:r>
                    <w:rPr>
                      <w:rFonts w:hint="eastAsia" w:ascii="宋体" w:hAnsi="宋体" w:eastAsia="宋体" w:cs="宋体"/>
                      <w:color w:val="000000"/>
                      <w:sz w:val="18"/>
                    </w:rPr>
                    <w:t>硫酸氨15%</w:t>
                  </w:r>
                </w:p>
                <w:p w14:paraId="6C61AF57">
                  <w:pPr>
                    <w:pStyle w:val="4"/>
                    <w:jc w:val="left"/>
                    <w:rPr>
                      <w:rFonts w:hint="eastAsia" w:ascii="宋体" w:hAnsi="宋体" w:eastAsia="宋体" w:cs="宋体"/>
                    </w:rPr>
                  </w:pPr>
                  <w:r>
                    <w:rPr>
                      <w:rFonts w:hint="eastAsia" w:ascii="宋体" w:hAnsi="宋体" w:eastAsia="宋体" w:cs="宋体"/>
                      <w:color w:val="000000"/>
                      <w:sz w:val="18"/>
                    </w:rPr>
                    <w:t>灭火级别:10A、233B、C、E</w:t>
                  </w:r>
                </w:p>
                <w:p w14:paraId="7EB4FB87">
                  <w:pPr>
                    <w:pStyle w:val="4"/>
                    <w:jc w:val="left"/>
                    <w:rPr>
                      <w:rFonts w:hint="eastAsia" w:ascii="宋体" w:hAnsi="宋体" w:eastAsia="宋体" w:cs="宋体"/>
                    </w:rPr>
                  </w:pPr>
                  <w:r>
                    <w:rPr>
                      <w:rFonts w:hint="eastAsia" w:ascii="宋体" w:hAnsi="宋体" w:eastAsia="宋体" w:cs="宋体"/>
                      <w:color w:val="000000"/>
                      <w:sz w:val="18"/>
                    </w:rPr>
                    <w:t>使用温度:-20°C~+60°C</w:t>
                  </w:r>
                </w:p>
                <w:p w14:paraId="79C63AB1">
                  <w:pPr>
                    <w:pStyle w:val="4"/>
                    <w:jc w:val="left"/>
                    <w:rPr>
                      <w:rFonts w:hint="eastAsia" w:ascii="宋体" w:hAnsi="宋体" w:eastAsia="宋体" w:cs="宋体"/>
                    </w:rPr>
                  </w:pPr>
                  <w:r>
                    <w:rPr>
                      <w:rFonts w:hint="eastAsia" w:ascii="宋体" w:hAnsi="宋体" w:eastAsia="宋体" w:cs="宋体"/>
                      <w:color w:val="000000"/>
                      <w:sz w:val="18"/>
                    </w:rPr>
                    <w:t>电绝缘性:5KV</w:t>
                  </w:r>
                </w:p>
                <w:p w14:paraId="639E09D3">
                  <w:pPr>
                    <w:pStyle w:val="4"/>
                    <w:jc w:val="left"/>
                    <w:rPr>
                      <w:rFonts w:hint="eastAsia" w:ascii="宋体" w:hAnsi="宋体" w:eastAsia="宋体" w:cs="宋体"/>
                    </w:rPr>
                  </w:pPr>
                  <w:r>
                    <w:rPr>
                      <w:rFonts w:hint="eastAsia" w:ascii="宋体" w:hAnsi="宋体" w:eastAsia="宋体" w:cs="宋体"/>
                      <w:color w:val="000000"/>
                      <w:sz w:val="18"/>
                    </w:rPr>
                    <w:t>20℃有效喷射时间≥30s</w:t>
                  </w:r>
                </w:p>
                <w:p w14:paraId="4C4A0418">
                  <w:pPr>
                    <w:pStyle w:val="4"/>
                    <w:jc w:val="left"/>
                    <w:rPr>
                      <w:rFonts w:hint="eastAsia" w:ascii="宋体" w:hAnsi="宋体" w:eastAsia="宋体" w:cs="宋体"/>
                    </w:rPr>
                  </w:pPr>
                  <w:r>
                    <w:rPr>
                      <w:rFonts w:hint="eastAsia" w:ascii="宋体" w:hAnsi="宋体" w:eastAsia="宋体" w:cs="宋体"/>
                      <w:color w:val="000000"/>
                      <w:sz w:val="18"/>
                    </w:rPr>
                    <w:t>20℃有效喷射距离≥6m</w:t>
                  </w:r>
                </w:p>
                <w:p w14:paraId="03024ED9">
                  <w:pPr>
                    <w:pStyle w:val="4"/>
                    <w:jc w:val="left"/>
                    <w:rPr>
                      <w:rFonts w:hint="eastAsia" w:ascii="宋体" w:hAnsi="宋体" w:eastAsia="宋体" w:cs="宋体"/>
                    </w:rPr>
                  </w:pPr>
                  <w:r>
                    <w:rPr>
                      <w:rFonts w:hint="eastAsia" w:ascii="宋体" w:hAnsi="宋体" w:eastAsia="宋体" w:cs="宋体"/>
                      <w:color w:val="000000"/>
                      <w:sz w:val="18"/>
                    </w:rPr>
                    <w:t>喷射软管长度≥4.0m，末端配可间歇喷射控制阀</w:t>
                  </w:r>
                </w:p>
                <w:p w14:paraId="7A7AB374">
                  <w:pPr>
                    <w:pStyle w:val="4"/>
                    <w:jc w:val="left"/>
                    <w:rPr>
                      <w:rFonts w:hint="eastAsia" w:ascii="宋体" w:hAnsi="宋体" w:eastAsia="宋体" w:cs="宋体"/>
                    </w:rPr>
                  </w:pPr>
                  <w:r>
                    <w:rPr>
                      <w:rFonts w:hint="eastAsia" w:ascii="宋体" w:hAnsi="宋体" w:eastAsia="宋体" w:cs="宋体"/>
                      <w:color w:val="000000"/>
                      <w:sz w:val="18"/>
                    </w:rPr>
                    <w:t>瓶口内径≥50mm</w:t>
                  </w:r>
                </w:p>
                <w:p w14:paraId="13FEB781">
                  <w:pPr>
                    <w:pStyle w:val="4"/>
                    <w:jc w:val="left"/>
                    <w:rPr>
                      <w:rFonts w:hint="eastAsia" w:ascii="宋体" w:hAnsi="宋体" w:eastAsia="宋体" w:cs="宋体"/>
                    </w:rPr>
                  </w:pPr>
                  <w:r>
                    <w:rPr>
                      <w:rFonts w:hint="eastAsia" w:ascii="宋体" w:hAnsi="宋体" w:eastAsia="宋体" w:cs="宋体"/>
                      <w:color w:val="000000"/>
                      <w:sz w:val="18"/>
                    </w:rPr>
                    <w:t>驱动气体</w:t>
                  </w:r>
                  <w:r>
                    <w:rPr>
                      <w:rFonts w:hint="eastAsia" w:ascii="宋体" w:hAnsi="宋体" w:eastAsia="宋体" w:cs="宋体"/>
                      <w:color w:val="000000"/>
                      <w:sz w:val="24"/>
                    </w:rPr>
                    <w:t xml:space="preserve"> </w:t>
                  </w:r>
                  <w:r>
                    <w:rPr>
                      <w:rFonts w:hint="eastAsia" w:ascii="宋体" w:hAnsi="宋体" w:eastAsia="宋体" w:cs="宋体"/>
                      <w:color w:val="000000"/>
                      <w:sz w:val="18"/>
                    </w:rPr>
                    <w:t>氮气，20℃时压力1.2MPa</w:t>
                  </w:r>
                </w:p>
                <w:p w14:paraId="2A371371">
                  <w:pPr>
                    <w:pStyle w:val="4"/>
                    <w:jc w:val="left"/>
                    <w:rPr>
                      <w:rFonts w:hint="eastAsia" w:ascii="宋体" w:hAnsi="宋体" w:eastAsia="宋体" w:cs="宋体"/>
                    </w:rPr>
                  </w:pPr>
                  <w:r>
                    <w:rPr>
                      <w:rFonts w:hint="eastAsia" w:ascii="宋体" w:hAnsi="宋体" w:eastAsia="宋体" w:cs="宋体"/>
                      <w:color w:val="000000"/>
                      <w:sz w:val="18"/>
                    </w:rPr>
                    <w:t>瓶体水压试验压力≥2.1MPa</w:t>
                  </w:r>
                </w:p>
                <w:p w14:paraId="51BDA11E">
                  <w:pPr>
                    <w:pStyle w:val="4"/>
                    <w:jc w:val="left"/>
                    <w:rPr>
                      <w:rFonts w:hint="eastAsia" w:ascii="宋体" w:hAnsi="宋体" w:eastAsia="宋体" w:cs="宋体"/>
                    </w:rPr>
                  </w:pPr>
                  <w:r>
                    <w:rPr>
                      <w:rFonts w:hint="eastAsia" w:ascii="宋体" w:hAnsi="宋体" w:eastAsia="宋体" w:cs="宋体"/>
                      <w:color w:val="000000"/>
                      <w:sz w:val="18"/>
                    </w:rPr>
                    <w:t>喷射剩余率≤10%</w:t>
                  </w:r>
                </w:p>
                <w:p w14:paraId="4EB3E07B">
                  <w:pPr>
                    <w:pStyle w:val="4"/>
                    <w:jc w:val="left"/>
                    <w:rPr>
                      <w:rFonts w:hint="eastAsia" w:ascii="宋体" w:hAnsi="宋体" w:eastAsia="宋体" w:cs="宋体"/>
                    </w:rPr>
                  </w:pPr>
                  <w:r>
                    <w:rPr>
                      <w:rFonts w:hint="eastAsia" w:ascii="宋体" w:hAnsi="宋体" w:eastAsia="宋体" w:cs="宋体"/>
                      <w:color w:val="000000"/>
                      <w:sz w:val="18"/>
                    </w:rPr>
                    <w:t>喷射滞后时间≤5s</w:t>
                  </w:r>
                </w:p>
              </w:tc>
              <w:tc>
                <w:tcPr>
                  <w:tcW w:w="20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A168BB">
                  <w:pPr>
                    <w:pStyle w:val="4"/>
                    <w:rPr>
                      <w:rFonts w:hint="eastAsia" w:ascii="宋体" w:hAnsi="宋体" w:eastAsia="宋体" w:cs="宋体"/>
                    </w:rPr>
                  </w:pPr>
                  <w:r>
                    <w:rPr>
                      <w:rFonts w:hint="eastAsia" w:ascii="宋体" w:hAnsi="宋体" w:eastAsia="宋体" w:cs="宋体"/>
                      <w:color w:val="000000"/>
                      <w:sz w:val="18"/>
                    </w:rPr>
                    <w:t>28</w:t>
                  </w:r>
                </w:p>
              </w:tc>
              <w:tc>
                <w:tcPr>
                  <w:tcW w:w="1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88AB58">
                  <w:pPr>
                    <w:pStyle w:val="4"/>
                    <w:rPr>
                      <w:rFonts w:hint="eastAsia" w:ascii="宋体" w:hAnsi="宋体" w:eastAsia="宋体" w:cs="宋体"/>
                    </w:rPr>
                  </w:pPr>
                  <w:r>
                    <w:rPr>
                      <w:rFonts w:hint="eastAsia" w:ascii="宋体" w:hAnsi="宋体" w:eastAsia="宋体" w:cs="宋体"/>
                      <w:color w:val="000000"/>
                      <w:sz w:val="18"/>
                    </w:rPr>
                    <w:t>个</w:t>
                  </w:r>
                </w:p>
              </w:tc>
            </w:tr>
            <w:tr w14:paraId="2A0249A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65F091">
                  <w:pPr>
                    <w:pStyle w:val="4"/>
                    <w:numPr>
                      <w:ilvl w:val="0"/>
                      <w:numId w:val="1"/>
                    </w:numPr>
                    <w:rPr>
                      <w:rFonts w:hint="eastAsia" w:ascii="宋体" w:hAnsi="宋体" w:eastAsia="宋体" w:cs="宋体"/>
                    </w:rPr>
                  </w:pPr>
                </w:p>
              </w:tc>
              <w:tc>
                <w:tcPr>
                  <w:tcW w:w="293"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B46E207">
                  <w:pPr>
                    <w:pStyle w:val="4"/>
                    <w:rPr>
                      <w:rFonts w:hint="eastAsia" w:ascii="宋体" w:hAnsi="宋体" w:eastAsia="宋体" w:cs="宋体"/>
                    </w:rPr>
                  </w:pPr>
                  <w:r>
                    <w:rPr>
                      <w:rFonts w:hint="eastAsia" w:ascii="宋体" w:hAnsi="宋体" w:eastAsia="宋体" w:cs="宋体"/>
                      <w:color w:val="000000"/>
                      <w:sz w:val="18"/>
                    </w:rPr>
                    <w:t>电热毯</w:t>
                  </w:r>
                </w:p>
              </w:tc>
              <w:tc>
                <w:tcPr>
                  <w:tcW w:w="17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89BF25">
                  <w:pPr>
                    <w:pStyle w:val="4"/>
                    <w:ind w:firstLine="640"/>
                    <w:jc w:val="both"/>
                    <w:rPr>
                      <w:rFonts w:hint="eastAsia" w:ascii="宋体" w:hAnsi="宋体" w:eastAsia="宋体" w:cs="宋体"/>
                    </w:rPr>
                  </w:pPr>
                  <w:r>
                    <w:rPr>
                      <w:rFonts w:hint="eastAsia" w:ascii="宋体" w:hAnsi="宋体" w:eastAsia="宋体" w:cs="宋体"/>
                      <w:color w:val="000000"/>
                      <w:sz w:val="18"/>
                    </w:rPr>
                    <w:t>1.尺寸规格</w:t>
                  </w:r>
                </w:p>
                <w:p w14:paraId="6595EA6B">
                  <w:pPr>
                    <w:pStyle w:val="4"/>
                    <w:ind w:firstLine="360"/>
                    <w:jc w:val="both"/>
                    <w:rPr>
                      <w:rFonts w:hint="eastAsia" w:ascii="宋体" w:hAnsi="宋体" w:eastAsia="宋体" w:cs="宋体"/>
                    </w:rPr>
                  </w:pPr>
                  <w:r>
                    <w:rPr>
                      <w:rFonts w:hint="eastAsia" w:ascii="宋体" w:hAnsi="宋体" w:eastAsia="宋体" w:cs="宋体"/>
                      <w:color w:val="000000"/>
                      <w:sz w:val="18"/>
                    </w:rPr>
                    <w:t>单人款：1500×700mm（±5%）</w:t>
                  </w:r>
                </w:p>
                <w:p w14:paraId="4D4E4F29">
                  <w:pPr>
                    <w:pStyle w:val="4"/>
                    <w:ind w:firstLine="360"/>
                    <w:jc w:val="both"/>
                    <w:rPr>
                      <w:rFonts w:hint="eastAsia" w:ascii="宋体" w:hAnsi="宋体" w:eastAsia="宋体" w:cs="宋体"/>
                    </w:rPr>
                  </w:pPr>
                  <w:r>
                    <w:rPr>
                      <w:rFonts w:hint="eastAsia" w:ascii="宋体" w:hAnsi="宋体" w:eastAsia="宋体" w:cs="宋体"/>
                      <w:color w:val="000000"/>
                      <w:sz w:val="18"/>
                    </w:rPr>
                    <w:t>2.电气参数</w:t>
                  </w:r>
                </w:p>
                <w:p w14:paraId="24B44662">
                  <w:pPr>
                    <w:pStyle w:val="4"/>
                    <w:ind w:firstLine="360"/>
                    <w:jc w:val="both"/>
                    <w:rPr>
                      <w:rFonts w:hint="eastAsia" w:ascii="宋体" w:hAnsi="宋体" w:eastAsia="宋体" w:cs="宋体"/>
                    </w:rPr>
                  </w:pPr>
                  <w:r>
                    <w:rPr>
                      <w:rFonts w:hint="eastAsia" w:ascii="宋体" w:hAnsi="宋体" w:eastAsia="宋体" w:cs="宋体"/>
                      <w:color w:val="000000"/>
                      <w:sz w:val="18"/>
                    </w:rPr>
                    <w:t>额定电压：220V/50Hz</w:t>
                  </w:r>
                </w:p>
                <w:p w14:paraId="119220D7">
                  <w:pPr>
                    <w:pStyle w:val="4"/>
                    <w:ind w:firstLine="360"/>
                    <w:jc w:val="both"/>
                    <w:rPr>
                      <w:rFonts w:hint="eastAsia" w:ascii="宋体" w:hAnsi="宋体" w:eastAsia="宋体" w:cs="宋体"/>
                    </w:rPr>
                  </w:pPr>
                  <w:r>
                    <w:rPr>
                      <w:rFonts w:hint="eastAsia" w:ascii="宋体" w:hAnsi="宋体" w:eastAsia="宋体" w:cs="宋体"/>
                      <w:color w:val="000000"/>
                      <w:sz w:val="18"/>
                    </w:rPr>
                    <w:t>额定功率：不小于100W（单人款）；</w:t>
                  </w:r>
                </w:p>
                <w:p w14:paraId="5DC04D1A">
                  <w:pPr>
                    <w:pStyle w:val="4"/>
                    <w:ind w:firstLine="360"/>
                    <w:jc w:val="both"/>
                    <w:rPr>
                      <w:rFonts w:hint="eastAsia" w:ascii="宋体" w:hAnsi="宋体" w:eastAsia="宋体" w:cs="宋体"/>
                    </w:rPr>
                  </w:pPr>
                  <w:r>
                    <w:rPr>
                      <w:rFonts w:hint="eastAsia" w:ascii="宋体" w:hAnsi="宋体" w:eastAsia="宋体" w:cs="宋体"/>
                      <w:color w:val="000000"/>
                      <w:sz w:val="18"/>
                    </w:rPr>
                    <w:t>电源线长度：不小于2.5m</w:t>
                  </w:r>
                </w:p>
                <w:p w14:paraId="11CFD47A">
                  <w:pPr>
                    <w:pStyle w:val="4"/>
                    <w:ind w:firstLine="360"/>
                    <w:jc w:val="both"/>
                    <w:rPr>
                      <w:rFonts w:hint="eastAsia" w:ascii="宋体" w:hAnsi="宋体" w:eastAsia="宋体" w:cs="宋体"/>
                    </w:rPr>
                  </w:pPr>
                  <w:r>
                    <w:rPr>
                      <w:rFonts w:hint="eastAsia" w:ascii="宋体" w:hAnsi="宋体" w:eastAsia="宋体" w:cs="宋体"/>
                      <w:color w:val="000000"/>
                      <w:sz w:val="18"/>
                    </w:rPr>
                    <w:t>3.控温与安全功能</w:t>
                  </w:r>
                </w:p>
                <w:p w14:paraId="61739F31">
                  <w:pPr>
                    <w:pStyle w:val="4"/>
                    <w:ind w:firstLine="360"/>
                    <w:jc w:val="both"/>
                    <w:rPr>
                      <w:rFonts w:hint="eastAsia" w:ascii="宋体" w:hAnsi="宋体" w:eastAsia="宋体" w:cs="宋体"/>
                    </w:rPr>
                  </w:pPr>
                  <w:r>
                    <w:rPr>
                      <w:rFonts w:hint="eastAsia" w:ascii="宋体" w:hAnsi="宋体" w:eastAsia="宋体" w:cs="宋体"/>
                      <w:color w:val="000000"/>
                      <w:sz w:val="18"/>
                    </w:rPr>
                    <w:t>温度档位：不少于3档可调</w:t>
                  </w:r>
                </w:p>
                <w:p w14:paraId="75412F61">
                  <w:pPr>
                    <w:pStyle w:val="4"/>
                    <w:ind w:firstLine="360"/>
                    <w:jc w:val="both"/>
                    <w:rPr>
                      <w:rFonts w:hint="eastAsia" w:ascii="宋体" w:hAnsi="宋体" w:eastAsia="宋体" w:cs="宋体"/>
                    </w:rPr>
                  </w:pPr>
                  <w:r>
                    <w:rPr>
                      <w:rFonts w:hint="eastAsia" w:ascii="宋体" w:hAnsi="宋体" w:eastAsia="宋体" w:cs="宋体"/>
                      <w:color w:val="000000"/>
                      <w:sz w:val="18"/>
                    </w:rPr>
                    <w:t>具备定时功能，支持自动断电</w:t>
                  </w:r>
                </w:p>
                <w:p w14:paraId="6002CAF5">
                  <w:pPr>
                    <w:pStyle w:val="4"/>
                    <w:ind w:firstLine="360"/>
                    <w:jc w:val="both"/>
                    <w:rPr>
                      <w:rFonts w:hint="eastAsia" w:ascii="宋体" w:hAnsi="宋体" w:eastAsia="宋体" w:cs="宋体"/>
                    </w:rPr>
                  </w:pPr>
                  <w:r>
                    <w:rPr>
                      <w:rFonts w:hint="eastAsia" w:ascii="宋体" w:hAnsi="宋体" w:eastAsia="宋体" w:cs="宋体"/>
                      <w:color w:val="000000"/>
                      <w:sz w:val="18"/>
                    </w:rPr>
                    <w:t>过热保护：超温自动断电</w:t>
                  </w:r>
                </w:p>
                <w:p w14:paraId="625716C7">
                  <w:pPr>
                    <w:pStyle w:val="4"/>
                    <w:ind w:firstLine="360"/>
                    <w:jc w:val="both"/>
                    <w:rPr>
                      <w:rFonts w:hint="eastAsia" w:ascii="宋体" w:hAnsi="宋体" w:eastAsia="宋体" w:cs="宋体"/>
                    </w:rPr>
                  </w:pPr>
                  <w:r>
                    <w:rPr>
                      <w:rFonts w:hint="eastAsia" w:ascii="宋体" w:hAnsi="宋体" w:eastAsia="宋体" w:cs="宋体"/>
                      <w:color w:val="000000"/>
                      <w:sz w:val="18"/>
                    </w:rPr>
                    <w:t>遇水不漏电设计</w:t>
                  </w:r>
                </w:p>
                <w:p w14:paraId="4A0BECD8">
                  <w:pPr>
                    <w:pStyle w:val="4"/>
                    <w:ind w:firstLine="360"/>
                    <w:jc w:val="both"/>
                    <w:rPr>
                      <w:rFonts w:hint="eastAsia" w:ascii="宋体" w:hAnsi="宋体" w:eastAsia="宋体" w:cs="宋体"/>
                    </w:rPr>
                  </w:pPr>
                  <w:r>
                    <w:rPr>
                      <w:rFonts w:hint="eastAsia" w:ascii="宋体" w:hAnsi="宋体" w:eastAsia="宋体" w:cs="宋体"/>
                      <w:color w:val="000000"/>
                      <w:sz w:val="18"/>
                    </w:rPr>
                    <w:t>控温精度：接触表面温度平均值不超过设定值的±1℃</w:t>
                  </w:r>
                </w:p>
                <w:p w14:paraId="32775B0B">
                  <w:pPr>
                    <w:pStyle w:val="4"/>
                    <w:ind w:firstLine="360"/>
                    <w:jc w:val="both"/>
                    <w:rPr>
                      <w:rFonts w:hint="eastAsia" w:ascii="宋体" w:hAnsi="宋体" w:eastAsia="宋体" w:cs="宋体"/>
                    </w:rPr>
                  </w:pPr>
                  <w:r>
                    <w:rPr>
                      <w:rFonts w:hint="eastAsia" w:ascii="宋体" w:hAnsi="宋体" w:eastAsia="宋体" w:cs="宋体"/>
                      <w:color w:val="000000"/>
                      <w:sz w:val="18"/>
                    </w:rPr>
                    <w:t>4.面料与材质</w:t>
                  </w:r>
                </w:p>
                <w:p w14:paraId="2D580986">
                  <w:pPr>
                    <w:pStyle w:val="4"/>
                    <w:ind w:firstLine="360"/>
                    <w:jc w:val="both"/>
                    <w:rPr>
                      <w:rFonts w:hint="eastAsia" w:ascii="宋体" w:hAnsi="宋体" w:eastAsia="宋体" w:cs="宋体"/>
                    </w:rPr>
                  </w:pPr>
                  <w:r>
                    <w:rPr>
                      <w:rFonts w:hint="eastAsia" w:ascii="宋体" w:hAnsi="宋体" w:eastAsia="宋体" w:cs="宋体"/>
                      <w:color w:val="000000"/>
                      <w:sz w:val="18"/>
                    </w:rPr>
                    <w:t>面料：100%棉或棉/绒混纺，亲肤透气</w:t>
                  </w:r>
                </w:p>
                <w:p w14:paraId="4BDCD7FE">
                  <w:pPr>
                    <w:pStyle w:val="4"/>
                    <w:ind w:firstLine="360"/>
                    <w:jc w:val="both"/>
                    <w:rPr>
                      <w:rFonts w:hint="eastAsia" w:ascii="宋体" w:hAnsi="宋体" w:eastAsia="宋体" w:cs="宋体"/>
                    </w:rPr>
                  </w:pPr>
                  <w:r>
                    <w:rPr>
                      <w:rFonts w:hint="eastAsia" w:ascii="宋体" w:hAnsi="宋体" w:eastAsia="宋体" w:cs="宋体"/>
                      <w:color w:val="000000"/>
                      <w:sz w:val="18"/>
                    </w:rPr>
                    <w:t>发热元件：碳纤维、碳晶或石墨烯发热器件（可指定）</w:t>
                  </w:r>
                </w:p>
                <w:p w14:paraId="611BE7C3">
                  <w:pPr>
                    <w:pStyle w:val="4"/>
                    <w:ind w:firstLine="360"/>
                    <w:jc w:val="both"/>
                    <w:rPr>
                      <w:rFonts w:hint="eastAsia" w:ascii="宋体" w:hAnsi="宋体" w:eastAsia="宋体" w:cs="宋体"/>
                    </w:rPr>
                  </w:pPr>
                  <w:r>
                    <w:rPr>
                      <w:rFonts w:hint="eastAsia" w:ascii="宋体" w:hAnsi="宋体" w:eastAsia="宋体" w:cs="宋体"/>
                      <w:color w:val="000000"/>
                      <w:sz w:val="18"/>
                    </w:rPr>
                    <w:t>防潮等级：不低于IPX3</w:t>
                  </w:r>
                </w:p>
              </w:tc>
              <w:tc>
                <w:tcPr>
                  <w:tcW w:w="20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57BB11">
                  <w:pPr>
                    <w:pStyle w:val="4"/>
                    <w:rPr>
                      <w:rFonts w:hint="eastAsia" w:ascii="宋体" w:hAnsi="宋体" w:eastAsia="宋体" w:cs="宋体"/>
                    </w:rPr>
                  </w:pPr>
                  <w:r>
                    <w:rPr>
                      <w:rFonts w:hint="eastAsia" w:ascii="宋体" w:hAnsi="宋体" w:eastAsia="宋体" w:cs="宋体"/>
                      <w:color w:val="000000"/>
                      <w:sz w:val="18"/>
                    </w:rPr>
                    <w:t>13</w:t>
                  </w:r>
                </w:p>
              </w:tc>
              <w:tc>
                <w:tcPr>
                  <w:tcW w:w="1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09C8B0">
                  <w:pPr>
                    <w:pStyle w:val="4"/>
                    <w:rPr>
                      <w:rFonts w:hint="eastAsia" w:ascii="宋体" w:hAnsi="宋体" w:eastAsia="宋体" w:cs="宋体"/>
                    </w:rPr>
                  </w:pPr>
                  <w:r>
                    <w:rPr>
                      <w:rFonts w:hint="eastAsia" w:ascii="宋体" w:hAnsi="宋体" w:eastAsia="宋体" w:cs="宋体"/>
                      <w:color w:val="000000"/>
                      <w:sz w:val="18"/>
                    </w:rPr>
                    <w:t>个</w:t>
                  </w:r>
                </w:p>
              </w:tc>
            </w:tr>
            <w:tr w14:paraId="2172EA1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6209EA">
                  <w:pPr>
                    <w:pStyle w:val="4"/>
                    <w:numPr>
                      <w:ilvl w:val="0"/>
                      <w:numId w:val="1"/>
                    </w:numPr>
                    <w:rPr>
                      <w:rFonts w:hint="eastAsia" w:ascii="宋体" w:hAnsi="宋体" w:eastAsia="宋体" w:cs="宋体"/>
                    </w:rPr>
                  </w:pPr>
                </w:p>
              </w:tc>
              <w:tc>
                <w:tcPr>
                  <w:tcW w:w="293"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CC3B6BA">
                  <w:pPr>
                    <w:pStyle w:val="4"/>
                    <w:rPr>
                      <w:rFonts w:hint="eastAsia" w:ascii="宋体" w:hAnsi="宋体" w:eastAsia="宋体" w:cs="宋体"/>
                    </w:rPr>
                  </w:pPr>
                  <w:r>
                    <w:rPr>
                      <w:rFonts w:hint="eastAsia" w:ascii="宋体" w:hAnsi="宋体" w:eastAsia="宋体" w:cs="宋体"/>
                      <w:color w:val="000000"/>
                      <w:sz w:val="18"/>
                    </w:rPr>
                    <w:t>手持喇叭</w:t>
                  </w:r>
                </w:p>
              </w:tc>
              <w:tc>
                <w:tcPr>
                  <w:tcW w:w="17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8F07A8">
                  <w:pPr>
                    <w:pStyle w:val="4"/>
                    <w:ind w:firstLine="360"/>
                    <w:jc w:val="left"/>
                    <w:rPr>
                      <w:rFonts w:hint="eastAsia" w:ascii="宋体" w:hAnsi="宋体" w:eastAsia="宋体" w:cs="宋体"/>
                    </w:rPr>
                  </w:pPr>
                  <w:r>
                    <w:rPr>
                      <w:rFonts w:hint="eastAsia" w:ascii="宋体" w:hAnsi="宋体" w:eastAsia="宋体" w:cs="宋体"/>
                      <w:color w:val="000000"/>
                      <w:sz w:val="18"/>
                    </w:rPr>
                    <w:t>最大功率：60W。</w:t>
                  </w:r>
                </w:p>
                <w:p w14:paraId="4C336DB0">
                  <w:pPr>
                    <w:pStyle w:val="4"/>
                    <w:ind w:firstLine="360"/>
                    <w:jc w:val="left"/>
                    <w:rPr>
                      <w:rFonts w:hint="eastAsia" w:ascii="宋体" w:hAnsi="宋体" w:eastAsia="宋体" w:cs="宋体"/>
                    </w:rPr>
                  </w:pPr>
                  <w:r>
                    <w:rPr>
                      <w:rFonts w:hint="eastAsia" w:ascii="宋体" w:hAnsi="宋体" w:eastAsia="宋体" w:cs="宋体"/>
                      <w:color w:val="000000"/>
                      <w:sz w:val="18"/>
                    </w:rPr>
                    <w:t>传送距离：≥900m。</w:t>
                  </w:r>
                </w:p>
                <w:p w14:paraId="58424F76">
                  <w:pPr>
                    <w:pStyle w:val="4"/>
                    <w:ind w:firstLine="360"/>
                    <w:jc w:val="left"/>
                    <w:rPr>
                      <w:rFonts w:hint="eastAsia" w:ascii="宋体" w:hAnsi="宋体" w:eastAsia="宋体" w:cs="宋体"/>
                    </w:rPr>
                  </w:pPr>
                  <w:r>
                    <w:rPr>
                      <w:rFonts w:hint="eastAsia" w:ascii="宋体" w:hAnsi="宋体" w:eastAsia="宋体" w:cs="宋体"/>
                      <w:color w:val="000000"/>
                      <w:sz w:val="18"/>
                    </w:rPr>
                    <w:t>频率响应：200Hz-10KHz。</w:t>
                  </w:r>
                </w:p>
                <w:p w14:paraId="72A7B8F9">
                  <w:pPr>
                    <w:pStyle w:val="4"/>
                    <w:ind w:firstLine="360"/>
                    <w:jc w:val="left"/>
                    <w:rPr>
                      <w:rFonts w:hint="eastAsia" w:ascii="宋体" w:hAnsi="宋体" w:eastAsia="宋体" w:cs="宋体"/>
                    </w:rPr>
                  </w:pPr>
                  <w:r>
                    <w:rPr>
                      <w:rFonts w:hint="eastAsia" w:ascii="宋体" w:hAnsi="宋体" w:eastAsia="宋体" w:cs="宋体"/>
                      <w:color w:val="000000"/>
                      <w:sz w:val="18"/>
                    </w:rPr>
                    <w:t>录音时长：≥360s。</w:t>
                  </w:r>
                </w:p>
                <w:p w14:paraId="6D2AD8FC">
                  <w:pPr>
                    <w:pStyle w:val="4"/>
                    <w:ind w:firstLine="360"/>
                    <w:jc w:val="left"/>
                    <w:rPr>
                      <w:rFonts w:hint="eastAsia" w:ascii="宋体" w:hAnsi="宋体" w:eastAsia="宋体" w:cs="宋体"/>
                    </w:rPr>
                  </w:pPr>
                  <w:r>
                    <w:rPr>
                      <w:rFonts w:hint="eastAsia" w:ascii="宋体" w:hAnsi="宋体" w:eastAsia="宋体" w:cs="宋体"/>
                      <w:color w:val="000000"/>
                      <w:sz w:val="18"/>
                    </w:rPr>
                    <w:t>电池容量：≥2200mAh。</w:t>
                  </w:r>
                </w:p>
                <w:p w14:paraId="7E031C09">
                  <w:pPr>
                    <w:pStyle w:val="4"/>
                    <w:ind w:firstLine="360"/>
                    <w:jc w:val="left"/>
                    <w:rPr>
                      <w:rFonts w:hint="eastAsia" w:ascii="宋体" w:hAnsi="宋体" w:eastAsia="宋体" w:cs="宋体"/>
                    </w:rPr>
                  </w:pPr>
                  <w:r>
                    <w:rPr>
                      <w:rFonts w:hint="eastAsia" w:ascii="宋体" w:hAnsi="宋体" w:eastAsia="宋体" w:cs="宋体"/>
                      <w:color w:val="000000"/>
                      <w:sz w:val="18"/>
                    </w:rPr>
                    <w:t>功能：喊话、USB插口、警报、录音、放音、音量大小调节。</w:t>
                  </w:r>
                </w:p>
                <w:p w14:paraId="2898FAB8">
                  <w:pPr>
                    <w:pStyle w:val="4"/>
                    <w:ind w:firstLine="360"/>
                    <w:jc w:val="left"/>
                    <w:rPr>
                      <w:rFonts w:hint="eastAsia" w:ascii="宋体" w:hAnsi="宋体" w:eastAsia="宋体" w:cs="宋体"/>
                    </w:rPr>
                  </w:pPr>
                  <w:r>
                    <w:rPr>
                      <w:rFonts w:hint="eastAsia" w:ascii="宋体" w:hAnsi="宋体" w:eastAsia="宋体" w:cs="宋体"/>
                      <w:color w:val="000000"/>
                      <w:sz w:val="18"/>
                    </w:rPr>
                    <w:t>配件：锂电池1块、外接手麦1个。</w:t>
                  </w:r>
                </w:p>
                <w:p w14:paraId="75BE6BFB">
                  <w:pPr>
                    <w:pStyle w:val="4"/>
                    <w:ind w:firstLine="360"/>
                    <w:jc w:val="left"/>
                    <w:rPr>
                      <w:rFonts w:hint="eastAsia" w:ascii="宋体" w:hAnsi="宋体" w:eastAsia="宋体" w:cs="宋体"/>
                    </w:rPr>
                  </w:pPr>
                  <w:r>
                    <w:rPr>
                      <w:rFonts w:hint="eastAsia" w:ascii="宋体" w:hAnsi="宋体" w:eastAsia="宋体" w:cs="宋体"/>
                      <w:color w:val="000000"/>
                      <w:sz w:val="18"/>
                    </w:rPr>
                    <w:t>特殊要求：需印“高新应急”字样。</w:t>
                  </w:r>
                </w:p>
              </w:tc>
              <w:tc>
                <w:tcPr>
                  <w:tcW w:w="20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20A3DA">
                  <w:pPr>
                    <w:pStyle w:val="4"/>
                    <w:rPr>
                      <w:rFonts w:hint="eastAsia" w:ascii="宋体" w:hAnsi="宋体" w:eastAsia="宋体" w:cs="宋体"/>
                    </w:rPr>
                  </w:pPr>
                  <w:r>
                    <w:rPr>
                      <w:rFonts w:hint="eastAsia" w:ascii="宋体" w:hAnsi="宋体" w:eastAsia="宋体" w:cs="宋体"/>
                      <w:color w:val="000000"/>
                      <w:sz w:val="18"/>
                    </w:rPr>
                    <w:t>18</w:t>
                  </w:r>
                </w:p>
              </w:tc>
              <w:tc>
                <w:tcPr>
                  <w:tcW w:w="1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153254">
                  <w:pPr>
                    <w:pStyle w:val="4"/>
                    <w:rPr>
                      <w:rFonts w:hint="eastAsia" w:ascii="宋体" w:hAnsi="宋体" w:eastAsia="宋体" w:cs="宋体"/>
                    </w:rPr>
                  </w:pPr>
                  <w:r>
                    <w:rPr>
                      <w:rFonts w:hint="eastAsia" w:ascii="宋体" w:hAnsi="宋体" w:eastAsia="宋体" w:cs="宋体"/>
                      <w:color w:val="000000"/>
                      <w:sz w:val="18"/>
                    </w:rPr>
                    <w:t>个</w:t>
                  </w:r>
                </w:p>
              </w:tc>
            </w:tr>
            <w:tr w14:paraId="4D76217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1AD554">
                  <w:pPr>
                    <w:pStyle w:val="4"/>
                    <w:numPr>
                      <w:ilvl w:val="0"/>
                      <w:numId w:val="1"/>
                    </w:numPr>
                    <w:rPr>
                      <w:rFonts w:hint="eastAsia" w:ascii="宋体" w:hAnsi="宋体" w:eastAsia="宋体" w:cs="宋体"/>
                    </w:rPr>
                  </w:pPr>
                </w:p>
              </w:tc>
              <w:tc>
                <w:tcPr>
                  <w:tcW w:w="293"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3028BD5">
                  <w:pPr>
                    <w:pStyle w:val="4"/>
                    <w:rPr>
                      <w:rFonts w:hint="eastAsia" w:ascii="宋体" w:hAnsi="宋体" w:eastAsia="宋体" w:cs="宋体"/>
                    </w:rPr>
                  </w:pPr>
                  <w:r>
                    <w:rPr>
                      <w:rFonts w:hint="eastAsia" w:ascii="宋体" w:hAnsi="宋体" w:eastAsia="宋体" w:cs="宋体"/>
                      <w:color w:val="000000"/>
                      <w:sz w:val="18"/>
                    </w:rPr>
                    <w:t>警示带</w:t>
                  </w:r>
                </w:p>
              </w:tc>
              <w:tc>
                <w:tcPr>
                  <w:tcW w:w="17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1E49D0">
                  <w:pPr>
                    <w:pStyle w:val="4"/>
                    <w:ind w:firstLine="360"/>
                    <w:jc w:val="left"/>
                    <w:rPr>
                      <w:rFonts w:hint="eastAsia" w:ascii="宋体" w:hAnsi="宋体" w:eastAsia="宋体" w:cs="宋体"/>
                    </w:rPr>
                  </w:pPr>
                  <w:r>
                    <w:rPr>
                      <w:rFonts w:hint="eastAsia" w:ascii="宋体" w:hAnsi="宋体" w:eastAsia="宋体" w:cs="宋体"/>
                      <w:color w:val="000000"/>
                      <w:sz w:val="18"/>
                    </w:rPr>
                    <w:t>1. 规格尺寸：每卷长度≥50m，宽度≥5cm。卷芯直径≥7.5cm。规格偏差不超过±2%，手提盒。</w:t>
                  </w:r>
                </w:p>
                <w:p w14:paraId="2E56DAE0">
                  <w:pPr>
                    <w:pStyle w:val="4"/>
                    <w:ind w:firstLine="360"/>
                    <w:jc w:val="left"/>
                    <w:rPr>
                      <w:rFonts w:hint="eastAsia" w:ascii="宋体" w:hAnsi="宋体" w:eastAsia="宋体" w:cs="宋体"/>
                    </w:rPr>
                  </w:pPr>
                  <w:r>
                    <w:rPr>
                      <w:rFonts w:hint="eastAsia" w:ascii="宋体" w:hAnsi="宋体" w:eastAsia="宋体" w:cs="宋体"/>
                      <w:color w:val="000000"/>
                      <w:sz w:val="18"/>
                    </w:rPr>
                    <w:t>2. 主体材质：采用聚乙烯（PE）薄膜或高强度涤纶（聚酯纤维）材质。PE材质具有优良的抗拉韧性、防晒防雨抗老化性能；涤纶材质抗压耐磨，拉伸不易断裂。材质应具备柔韧性，收放时不易撕裂。</w:t>
                  </w:r>
                </w:p>
                <w:p w14:paraId="259E5A30">
                  <w:pPr>
                    <w:pStyle w:val="4"/>
                    <w:ind w:firstLine="360"/>
                    <w:jc w:val="left"/>
                    <w:rPr>
                      <w:rFonts w:hint="eastAsia" w:ascii="宋体" w:hAnsi="宋体" w:eastAsia="宋体" w:cs="宋体"/>
                    </w:rPr>
                  </w:pPr>
                  <w:r>
                    <w:rPr>
                      <w:rFonts w:hint="eastAsia" w:ascii="宋体" w:hAnsi="宋体" w:eastAsia="宋体" w:cs="宋体"/>
                      <w:color w:val="000000"/>
                      <w:sz w:val="18"/>
                    </w:rPr>
                    <w:t>3. 厚度：≥0.2mm（涤纶材质）或按供应商企业标准执行并标明实测值。</w:t>
                  </w:r>
                </w:p>
                <w:p w14:paraId="7CB72AD2">
                  <w:pPr>
                    <w:pStyle w:val="4"/>
                    <w:ind w:firstLine="360"/>
                    <w:jc w:val="left"/>
                    <w:rPr>
                      <w:rFonts w:hint="eastAsia" w:ascii="宋体" w:hAnsi="宋体" w:eastAsia="宋体" w:cs="宋体"/>
                    </w:rPr>
                  </w:pPr>
                  <w:r>
                    <w:rPr>
                      <w:rFonts w:hint="eastAsia" w:ascii="宋体" w:hAnsi="宋体" w:eastAsia="宋体" w:cs="宋体"/>
                      <w:color w:val="000000"/>
                      <w:sz w:val="18"/>
                    </w:rPr>
                    <w:t>4. 颜色：红白相间或黄白相间等警示色，色泽牢固不易褪色，红白/黄白分界清晰醒目。</w:t>
                  </w:r>
                </w:p>
              </w:tc>
              <w:tc>
                <w:tcPr>
                  <w:tcW w:w="20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AF129D">
                  <w:pPr>
                    <w:pStyle w:val="4"/>
                    <w:rPr>
                      <w:rFonts w:hint="eastAsia" w:ascii="宋体" w:hAnsi="宋体" w:eastAsia="宋体" w:cs="宋体"/>
                    </w:rPr>
                  </w:pPr>
                  <w:r>
                    <w:rPr>
                      <w:rFonts w:hint="eastAsia" w:ascii="宋体" w:hAnsi="宋体" w:eastAsia="宋体" w:cs="宋体"/>
                      <w:color w:val="000000"/>
                      <w:sz w:val="18"/>
                    </w:rPr>
                    <w:t>18</w:t>
                  </w:r>
                </w:p>
              </w:tc>
              <w:tc>
                <w:tcPr>
                  <w:tcW w:w="1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4FAE06">
                  <w:pPr>
                    <w:pStyle w:val="4"/>
                    <w:rPr>
                      <w:rFonts w:hint="eastAsia" w:ascii="宋体" w:hAnsi="宋体" w:eastAsia="宋体" w:cs="宋体"/>
                    </w:rPr>
                  </w:pPr>
                  <w:r>
                    <w:rPr>
                      <w:rFonts w:hint="eastAsia" w:ascii="宋体" w:hAnsi="宋体" w:eastAsia="宋体" w:cs="宋体"/>
                      <w:color w:val="000000"/>
                      <w:sz w:val="18"/>
                    </w:rPr>
                    <w:t>个</w:t>
                  </w:r>
                </w:p>
              </w:tc>
            </w:tr>
            <w:tr w14:paraId="7CB1131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DA7CE6">
                  <w:pPr>
                    <w:pStyle w:val="4"/>
                    <w:numPr>
                      <w:ilvl w:val="0"/>
                      <w:numId w:val="1"/>
                    </w:numPr>
                    <w:rPr>
                      <w:rFonts w:hint="eastAsia" w:ascii="宋体" w:hAnsi="宋体" w:eastAsia="宋体" w:cs="宋体"/>
                    </w:rPr>
                  </w:pPr>
                </w:p>
              </w:tc>
              <w:tc>
                <w:tcPr>
                  <w:tcW w:w="293"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F0C4756">
                  <w:pPr>
                    <w:pStyle w:val="4"/>
                    <w:rPr>
                      <w:rFonts w:hint="eastAsia" w:ascii="宋体" w:hAnsi="宋体" w:eastAsia="宋体" w:cs="宋体"/>
                    </w:rPr>
                  </w:pPr>
                  <w:r>
                    <w:rPr>
                      <w:rFonts w:hint="eastAsia" w:ascii="宋体" w:hAnsi="宋体" w:eastAsia="宋体" w:cs="宋体"/>
                      <w:color w:val="000000"/>
                      <w:sz w:val="18"/>
                    </w:rPr>
                    <w:t>防滑手套</w:t>
                  </w:r>
                </w:p>
              </w:tc>
              <w:tc>
                <w:tcPr>
                  <w:tcW w:w="17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9F8B1A">
                  <w:pPr>
                    <w:pStyle w:val="4"/>
                    <w:ind w:firstLine="360"/>
                    <w:jc w:val="left"/>
                    <w:rPr>
                      <w:rFonts w:hint="eastAsia" w:ascii="宋体" w:hAnsi="宋体" w:eastAsia="宋体" w:cs="宋体"/>
                    </w:rPr>
                  </w:pPr>
                  <w:r>
                    <w:rPr>
                      <w:rFonts w:hint="eastAsia" w:ascii="宋体" w:hAnsi="宋体" w:eastAsia="宋体" w:cs="宋体"/>
                      <w:color w:val="000000"/>
                      <w:sz w:val="18"/>
                    </w:rPr>
                    <w:t>防滑耐磨，吸汗</w:t>
                  </w:r>
                </w:p>
              </w:tc>
              <w:tc>
                <w:tcPr>
                  <w:tcW w:w="20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97FFEB">
                  <w:pPr>
                    <w:pStyle w:val="4"/>
                    <w:rPr>
                      <w:rFonts w:hint="eastAsia" w:ascii="宋体" w:hAnsi="宋体" w:eastAsia="宋体" w:cs="宋体"/>
                    </w:rPr>
                  </w:pPr>
                  <w:r>
                    <w:rPr>
                      <w:rFonts w:hint="eastAsia" w:ascii="宋体" w:hAnsi="宋体" w:eastAsia="宋体" w:cs="宋体"/>
                      <w:color w:val="000000"/>
                      <w:sz w:val="18"/>
                    </w:rPr>
                    <w:t>28</w:t>
                  </w:r>
                </w:p>
              </w:tc>
              <w:tc>
                <w:tcPr>
                  <w:tcW w:w="1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E201BA">
                  <w:pPr>
                    <w:pStyle w:val="4"/>
                    <w:rPr>
                      <w:rFonts w:hint="eastAsia" w:ascii="宋体" w:hAnsi="宋体" w:eastAsia="宋体" w:cs="宋体"/>
                    </w:rPr>
                  </w:pPr>
                  <w:r>
                    <w:rPr>
                      <w:rFonts w:hint="eastAsia" w:ascii="宋体" w:hAnsi="宋体" w:eastAsia="宋体" w:cs="宋体"/>
                      <w:color w:val="000000"/>
                      <w:sz w:val="18"/>
                    </w:rPr>
                    <w:t>个</w:t>
                  </w:r>
                </w:p>
              </w:tc>
            </w:tr>
            <w:tr w14:paraId="73A5E0E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718A66">
                  <w:pPr>
                    <w:pStyle w:val="4"/>
                    <w:numPr>
                      <w:ilvl w:val="0"/>
                      <w:numId w:val="1"/>
                    </w:numPr>
                    <w:rPr>
                      <w:rFonts w:hint="eastAsia" w:ascii="宋体" w:hAnsi="宋体" w:eastAsia="宋体" w:cs="宋体"/>
                    </w:rPr>
                  </w:pPr>
                </w:p>
              </w:tc>
              <w:tc>
                <w:tcPr>
                  <w:tcW w:w="293"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1F5BBDA">
                  <w:pPr>
                    <w:pStyle w:val="4"/>
                    <w:rPr>
                      <w:rFonts w:hint="eastAsia" w:ascii="宋体" w:hAnsi="宋体" w:eastAsia="宋体" w:cs="宋体"/>
                    </w:rPr>
                  </w:pPr>
                  <w:r>
                    <w:rPr>
                      <w:rFonts w:hint="eastAsia" w:ascii="宋体" w:hAnsi="宋体" w:eastAsia="宋体" w:cs="宋体"/>
                      <w:color w:val="000000"/>
                      <w:sz w:val="18"/>
                    </w:rPr>
                    <w:t>野马锹</w:t>
                  </w:r>
                </w:p>
              </w:tc>
              <w:tc>
                <w:tcPr>
                  <w:tcW w:w="17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EA9E90">
                  <w:pPr>
                    <w:pStyle w:val="4"/>
                    <w:ind w:firstLine="360"/>
                    <w:jc w:val="left"/>
                    <w:rPr>
                      <w:rFonts w:hint="eastAsia" w:ascii="宋体" w:hAnsi="宋体" w:eastAsia="宋体" w:cs="宋体"/>
                    </w:rPr>
                  </w:pPr>
                  <w:r>
                    <w:rPr>
                      <w:rFonts w:hint="eastAsia" w:ascii="宋体" w:hAnsi="宋体" w:eastAsia="宋体" w:cs="宋体"/>
                      <w:color w:val="000000"/>
                      <w:sz w:val="18"/>
                    </w:rPr>
                    <w:t>产品为多功能野马锹（折叠工兵锹），集锹、镐、锯、指南针等功能于一体，适用于应急避难场所内的挖掘、破拆、清障及方向辨识等作业。产品须为全新原厂正品，</w:t>
                  </w:r>
                </w:p>
              </w:tc>
              <w:tc>
                <w:tcPr>
                  <w:tcW w:w="20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E9A364">
                  <w:pPr>
                    <w:pStyle w:val="4"/>
                    <w:rPr>
                      <w:rFonts w:hint="eastAsia" w:ascii="宋体" w:hAnsi="宋体" w:eastAsia="宋体" w:cs="宋体"/>
                    </w:rPr>
                  </w:pPr>
                  <w:r>
                    <w:rPr>
                      <w:rFonts w:hint="eastAsia" w:ascii="宋体" w:hAnsi="宋体" w:eastAsia="宋体" w:cs="宋体"/>
                      <w:color w:val="000000"/>
                      <w:sz w:val="18"/>
                    </w:rPr>
                    <w:t>28</w:t>
                  </w:r>
                </w:p>
              </w:tc>
              <w:tc>
                <w:tcPr>
                  <w:tcW w:w="1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DF6DE2">
                  <w:pPr>
                    <w:pStyle w:val="4"/>
                    <w:rPr>
                      <w:rFonts w:hint="eastAsia" w:ascii="宋体" w:hAnsi="宋体" w:eastAsia="宋体" w:cs="宋体"/>
                    </w:rPr>
                  </w:pPr>
                  <w:r>
                    <w:rPr>
                      <w:rFonts w:hint="eastAsia" w:ascii="宋体" w:hAnsi="宋体" w:eastAsia="宋体" w:cs="宋体"/>
                      <w:color w:val="000000"/>
                      <w:sz w:val="18"/>
                    </w:rPr>
                    <w:t>个</w:t>
                  </w:r>
                </w:p>
              </w:tc>
            </w:tr>
            <w:tr w14:paraId="11600D4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78665D">
                  <w:pPr>
                    <w:pStyle w:val="4"/>
                    <w:numPr>
                      <w:ilvl w:val="0"/>
                      <w:numId w:val="1"/>
                    </w:numPr>
                    <w:rPr>
                      <w:rFonts w:hint="eastAsia" w:ascii="宋体" w:hAnsi="宋体" w:eastAsia="宋体" w:cs="宋体"/>
                    </w:rPr>
                  </w:pPr>
                </w:p>
              </w:tc>
              <w:tc>
                <w:tcPr>
                  <w:tcW w:w="293"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249E73C">
                  <w:pPr>
                    <w:pStyle w:val="4"/>
                    <w:rPr>
                      <w:rFonts w:hint="eastAsia" w:ascii="宋体" w:hAnsi="宋体" w:eastAsia="宋体" w:cs="宋体"/>
                    </w:rPr>
                  </w:pPr>
                  <w:r>
                    <w:rPr>
                      <w:rFonts w:hint="eastAsia" w:ascii="宋体" w:hAnsi="宋体" w:eastAsia="宋体" w:cs="宋体"/>
                      <w:color w:val="000000"/>
                      <w:sz w:val="18"/>
                    </w:rPr>
                    <w:t>安全绳</w:t>
                  </w:r>
                </w:p>
              </w:tc>
              <w:tc>
                <w:tcPr>
                  <w:tcW w:w="17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E42A6C">
                  <w:pPr>
                    <w:pStyle w:val="4"/>
                    <w:numPr>
                      <w:ilvl w:val="0"/>
                      <w:numId w:val="1"/>
                    </w:numPr>
                    <w:jc w:val="left"/>
                    <w:rPr>
                      <w:rFonts w:hint="eastAsia" w:ascii="宋体" w:hAnsi="宋体" w:eastAsia="宋体" w:cs="宋体"/>
                    </w:rPr>
                  </w:pPr>
                  <w:r>
                    <w:rPr>
                      <w:rFonts w:hint="eastAsia" w:ascii="宋体" w:hAnsi="宋体" w:eastAsia="宋体" w:cs="宋体"/>
                      <w:color w:val="000000"/>
                      <w:sz w:val="18"/>
                    </w:rPr>
                    <w:t>绳体直径：12mm，允许偏差±0.5mm。</w:t>
                  </w:r>
                </w:p>
                <w:p w14:paraId="51F7628D">
                  <w:pPr>
                    <w:pStyle w:val="4"/>
                    <w:numPr>
                      <w:ilvl w:val="0"/>
                      <w:numId w:val="1"/>
                    </w:numPr>
                    <w:jc w:val="left"/>
                    <w:rPr>
                      <w:rFonts w:hint="eastAsia" w:ascii="宋体" w:hAnsi="宋体" w:eastAsia="宋体" w:cs="宋体"/>
                    </w:rPr>
                  </w:pPr>
                  <w:r>
                    <w:rPr>
                      <w:rFonts w:hint="eastAsia" w:ascii="宋体" w:hAnsi="宋体" w:eastAsia="宋体" w:cs="宋体"/>
                      <w:color w:val="000000"/>
                      <w:sz w:val="18"/>
                    </w:rPr>
                    <w:t>长度：50米/根。</w:t>
                  </w:r>
                </w:p>
                <w:p w14:paraId="09E15EF9">
                  <w:pPr>
                    <w:pStyle w:val="4"/>
                    <w:numPr>
                      <w:ilvl w:val="0"/>
                      <w:numId w:val="1"/>
                    </w:numPr>
                    <w:jc w:val="left"/>
                    <w:rPr>
                      <w:rFonts w:hint="eastAsia" w:ascii="宋体" w:hAnsi="宋体" w:eastAsia="宋体" w:cs="宋体"/>
                    </w:rPr>
                  </w:pPr>
                  <w:r>
                    <w:rPr>
                      <w:rFonts w:hint="eastAsia" w:ascii="宋体" w:hAnsi="宋体" w:eastAsia="宋体" w:cs="宋体"/>
                      <w:color w:val="000000"/>
                      <w:sz w:val="18"/>
                    </w:rPr>
                    <w:t>绳芯结构：内置钢丝芯，钢丝直径不小于3mm，钢丝应高强度、捻制均匀、紧密、不松散。</w:t>
                  </w:r>
                </w:p>
                <w:p w14:paraId="13C93A33">
                  <w:pPr>
                    <w:pStyle w:val="4"/>
                    <w:numPr>
                      <w:ilvl w:val="0"/>
                      <w:numId w:val="1"/>
                    </w:numPr>
                    <w:jc w:val="left"/>
                    <w:rPr>
                      <w:rFonts w:hint="eastAsia" w:ascii="宋体" w:hAnsi="宋体" w:eastAsia="宋体" w:cs="宋体"/>
                    </w:rPr>
                  </w:pPr>
                  <w:r>
                    <w:rPr>
                      <w:rFonts w:hint="eastAsia" w:ascii="宋体" w:hAnsi="宋体" w:eastAsia="宋体" w:cs="宋体"/>
                      <w:color w:val="000000"/>
                      <w:sz w:val="18"/>
                    </w:rPr>
                    <w:t>外层材质：高强涤纶或尼龙编织，耐磨、抗老化、防滑。</w:t>
                  </w:r>
                </w:p>
                <w:p w14:paraId="26C2F05C">
                  <w:pPr>
                    <w:pStyle w:val="4"/>
                    <w:numPr>
                      <w:ilvl w:val="0"/>
                      <w:numId w:val="1"/>
                    </w:numPr>
                    <w:jc w:val="left"/>
                    <w:rPr>
                      <w:rFonts w:hint="eastAsia" w:ascii="宋体" w:hAnsi="宋体" w:eastAsia="宋体" w:cs="宋体"/>
                    </w:rPr>
                  </w:pPr>
                  <w:r>
                    <w:rPr>
                      <w:rFonts w:hint="eastAsia" w:ascii="宋体" w:hAnsi="宋体" w:eastAsia="宋体" w:cs="宋体"/>
                      <w:color w:val="000000"/>
                      <w:sz w:val="18"/>
                    </w:rPr>
                    <w:t>两端配置：双钩，采用安全钩或锁扣，钩体为镀锌钢或优质碳素结构钢，具备自锁功能，防止意外脱钩。</w:t>
                  </w:r>
                </w:p>
                <w:p w14:paraId="492539B1">
                  <w:pPr>
                    <w:pStyle w:val="4"/>
                    <w:numPr>
                      <w:ilvl w:val="0"/>
                      <w:numId w:val="1"/>
                    </w:numPr>
                    <w:jc w:val="left"/>
                    <w:rPr>
                      <w:rFonts w:hint="eastAsia" w:ascii="宋体" w:hAnsi="宋体" w:eastAsia="宋体" w:cs="宋体"/>
                    </w:rPr>
                  </w:pPr>
                  <w:r>
                    <w:rPr>
                      <w:rFonts w:hint="eastAsia" w:ascii="宋体" w:hAnsi="宋体" w:eastAsia="宋体" w:cs="宋体"/>
                      <w:color w:val="000000"/>
                      <w:sz w:val="18"/>
                    </w:rPr>
                    <w:t>破断强度：不小于23kN。</w:t>
                  </w:r>
                </w:p>
                <w:p w14:paraId="65D8C6FC">
                  <w:pPr>
                    <w:pStyle w:val="4"/>
                    <w:numPr>
                      <w:ilvl w:val="0"/>
                      <w:numId w:val="1"/>
                    </w:numPr>
                    <w:jc w:val="left"/>
                    <w:rPr>
                      <w:rFonts w:hint="eastAsia" w:ascii="宋体" w:hAnsi="宋体" w:eastAsia="宋体" w:cs="宋体"/>
                    </w:rPr>
                  </w:pPr>
                  <w:r>
                    <w:rPr>
                      <w:rFonts w:hint="eastAsia" w:ascii="宋体" w:hAnsi="宋体" w:eastAsia="宋体" w:cs="宋体"/>
                      <w:color w:val="000000"/>
                      <w:sz w:val="18"/>
                    </w:rPr>
                    <w:t>执行标准：GB 24543-2009《坠落防护 安全绳》。</w:t>
                  </w:r>
                </w:p>
                <w:p w14:paraId="023F0BD1">
                  <w:pPr>
                    <w:pStyle w:val="4"/>
                    <w:numPr>
                      <w:ilvl w:val="0"/>
                      <w:numId w:val="1"/>
                    </w:numPr>
                    <w:jc w:val="left"/>
                    <w:rPr>
                      <w:rFonts w:hint="eastAsia" w:ascii="宋体" w:hAnsi="宋体" w:eastAsia="宋体" w:cs="宋体"/>
                    </w:rPr>
                  </w:pPr>
                  <w:r>
                    <w:rPr>
                      <w:rFonts w:hint="eastAsia" w:ascii="宋体" w:hAnsi="宋体" w:eastAsia="宋体" w:cs="宋体"/>
                      <w:color w:val="000000"/>
                      <w:sz w:val="18"/>
                    </w:rPr>
                    <w:t>温度适应范围：-20℃至+60℃。</w:t>
                  </w:r>
                </w:p>
                <w:p w14:paraId="1DA38204">
                  <w:pPr>
                    <w:pStyle w:val="4"/>
                    <w:numPr>
                      <w:ilvl w:val="0"/>
                      <w:numId w:val="1"/>
                    </w:numPr>
                    <w:jc w:val="left"/>
                    <w:rPr>
                      <w:rFonts w:hint="eastAsia" w:ascii="宋体" w:hAnsi="宋体" w:eastAsia="宋体" w:cs="宋体"/>
                    </w:rPr>
                  </w:pPr>
                  <w:r>
                    <w:rPr>
                      <w:rFonts w:hint="eastAsia" w:ascii="宋体" w:hAnsi="宋体" w:eastAsia="宋体" w:cs="宋体"/>
                      <w:color w:val="000000"/>
                      <w:sz w:val="18"/>
                    </w:rPr>
                    <w:t>耐腐蚀性能：钩体镀锌层均匀，通过GB/T 10125盐雾试验要求。</w:t>
                  </w:r>
                </w:p>
              </w:tc>
              <w:tc>
                <w:tcPr>
                  <w:tcW w:w="20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D34F34">
                  <w:pPr>
                    <w:pStyle w:val="4"/>
                    <w:rPr>
                      <w:rFonts w:hint="eastAsia" w:ascii="宋体" w:hAnsi="宋体" w:eastAsia="宋体" w:cs="宋体"/>
                    </w:rPr>
                  </w:pPr>
                  <w:r>
                    <w:rPr>
                      <w:rFonts w:hint="eastAsia" w:ascii="宋体" w:hAnsi="宋体" w:eastAsia="宋体" w:cs="宋体"/>
                      <w:color w:val="000000"/>
                      <w:sz w:val="18"/>
                    </w:rPr>
                    <w:t>32</w:t>
                  </w:r>
                </w:p>
              </w:tc>
              <w:tc>
                <w:tcPr>
                  <w:tcW w:w="1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4E55CC">
                  <w:pPr>
                    <w:pStyle w:val="4"/>
                    <w:rPr>
                      <w:rFonts w:hint="eastAsia" w:ascii="宋体" w:hAnsi="宋体" w:eastAsia="宋体" w:cs="宋体"/>
                    </w:rPr>
                  </w:pPr>
                  <w:r>
                    <w:rPr>
                      <w:rFonts w:hint="eastAsia" w:ascii="宋体" w:hAnsi="宋体" w:eastAsia="宋体" w:cs="宋体"/>
                      <w:color w:val="000000"/>
                      <w:sz w:val="18"/>
                    </w:rPr>
                    <w:t>个</w:t>
                  </w:r>
                </w:p>
              </w:tc>
            </w:tr>
            <w:tr w14:paraId="551EFE7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983310">
                  <w:pPr>
                    <w:pStyle w:val="4"/>
                    <w:numPr>
                      <w:ilvl w:val="0"/>
                      <w:numId w:val="1"/>
                    </w:numPr>
                    <w:rPr>
                      <w:rFonts w:hint="eastAsia" w:ascii="宋体" w:hAnsi="宋体" w:eastAsia="宋体" w:cs="宋体"/>
                    </w:rPr>
                  </w:pPr>
                </w:p>
              </w:tc>
              <w:tc>
                <w:tcPr>
                  <w:tcW w:w="293"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174C96E">
                  <w:pPr>
                    <w:pStyle w:val="4"/>
                    <w:rPr>
                      <w:rFonts w:hint="eastAsia" w:ascii="宋体" w:hAnsi="宋体" w:eastAsia="宋体" w:cs="宋体"/>
                    </w:rPr>
                  </w:pPr>
                  <w:r>
                    <w:rPr>
                      <w:rFonts w:hint="eastAsia" w:ascii="宋体" w:hAnsi="宋体" w:eastAsia="宋体" w:cs="宋体"/>
                      <w:color w:val="000000"/>
                      <w:sz w:val="18"/>
                    </w:rPr>
                    <w:t>指挥棒</w:t>
                  </w:r>
                </w:p>
              </w:tc>
              <w:tc>
                <w:tcPr>
                  <w:tcW w:w="17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86044D">
                  <w:pPr>
                    <w:pStyle w:val="4"/>
                    <w:ind w:firstLine="360"/>
                    <w:jc w:val="left"/>
                    <w:rPr>
                      <w:rFonts w:hint="eastAsia" w:ascii="宋体" w:hAnsi="宋体" w:eastAsia="宋体" w:cs="宋体"/>
                    </w:rPr>
                  </w:pPr>
                  <w:r>
                    <w:rPr>
                      <w:rFonts w:hint="eastAsia" w:ascii="宋体" w:hAnsi="宋体" w:eastAsia="宋体" w:cs="宋体"/>
                      <w:color w:val="000000"/>
                      <w:sz w:val="18"/>
                    </w:rPr>
                    <w:t>1. 执行标准：产品须完全符合中华人民共和国公共安全行业标准 GA/T 1256-2015《发光式道路交通指挥棒》 的全部技术要求。</w:t>
                  </w:r>
                </w:p>
                <w:p w14:paraId="50066BF1">
                  <w:pPr>
                    <w:pStyle w:val="4"/>
                    <w:ind w:firstLine="360"/>
                    <w:jc w:val="left"/>
                    <w:rPr>
                      <w:rFonts w:hint="eastAsia" w:ascii="宋体" w:hAnsi="宋体" w:eastAsia="宋体" w:cs="宋体"/>
                    </w:rPr>
                  </w:pPr>
                  <w:r>
                    <w:rPr>
                      <w:rFonts w:hint="eastAsia" w:ascii="宋体" w:hAnsi="宋体" w:eastAsia="宋体" w:cs="宋体"/>
                      <w:color w:val="000000"/>
                      <w:sz w:val="18"/>
                    </w:rPr>
                    <w:t>2. 功能集成：产品应为多功能一体式设计，集成以下核心功能：</w:t>
                  </w:r>
                </w:p>
                <w:p w14:paraId="71674EAB">
                  <w:pPr>
                    <w:pStyle w:val="4"/>
                    <w:ind w:firstLine="360"/>
                    <w:jc w:val="left"/>
                    <w:rPr>
                      <w:rFonts w:hint="eastAsia" w:ascii="宋体" w:hAnsi="宋体" w:eastAsia="宋体" w:cs="宋体"/>
                    </w:rPr>
                  </w:pPr>
                  <w:r>
                    <w:rPr>
                      <w:rFonts w:hint="eastAsia" w:ascii="宋体" w:hAnsi="宋体" w:eastAsia="宋体" w:cs="宋体"/>
                      <w:color w:val="000000"/>
                      <w:sz w:val="18"/>
                    </w:rPr>
                    <w:t>警示功能：具备红蓝双色光源，支持常亮与频闪两种工作模式。</w:t>
                  </w:r>
                </w:p>
                <w:p w14:paraId="7A1BD887">
                  <w:pPr>
                    <w:pStyle w:val="4"/>
                    <w:ind w:firstLine="360"/>
                    <w:jc w:val="left"/>
                    <w:rPr>
                      <w:rFonts w:hint="eastAsia" w:ascii="宋体" w:hAnsi="宋体" w:eastAsia="宋体" w:cs="宋体"/>
                    </w:rPr>
                  </w:pPr>
                  <w:r>
                    <w:rPr>
                      <w:rFonts w:hint="eastAsia" w:ascii="宋体" w:hAnsi="宋体" w:eastAsia="宋体" w:cs="宋体"/>
                      <w:color w:val="000000"/>
                      <w:sz w:val="18"/>
                    </w:rPr>
                    <w:t>音频与照明：内置高响度电子警哨，并配备独立LED照明灯。</w:t>
                  </w:r>
                </w:p>
                <w:p w14:paraId="70832D2F">
                  <w:pPr>
                    <w:pStyle w:val="4"/>
                    <w:ind w:firstLine="360"/>
                    <w:jc w:val="left"/>
                    <w:rPr>
                      <w:rFonts w:hint="eastAsia" w:ascii="宋体" w:hAnsi="宋体" w:eastAsia="宋体" w:cs="宋体"/>
                    </w:rPr>
                  </w:pPr>
                  <w:r>
                    <w:rPr>
                      <w:rFonts w:hint="eastAsia" w:ascii="宋体" w:hAnsi="宋体" w:eastAsia="宋体" w:cs="宋体"/>
                      <w:color w:val="000000"/>
                      <w:sz w:val="18"/>
                    </w:rPr>
                    <w:t>应急破拆：尾部须集成应急碎玻璃器（破窗器），以便在紧急情况下使用。</w:t>
                  </w:r>
                </w:p>
                <w:p w14:paraId="6E9445C8">
                  <w:pPr>
                    <w:pStyle w:val="4"/>
                    <w:ind w:firstLine="360"/>
                    <w:jc w:val="left"/>
                    <w:rPr>
                      <w:rFonts w:hint="eastAsia" w:ascii="宋体" w:hAnsi="宋体" w:eastAsia="宋体" w:cs="宋体"/>
                    </w:rPr>
                  </w:pPr>
                  <w:r>
                    <w:rPr>
                      <w:rFonts w:hint="eastAsia" w:ascii="宋体" w:hAnsi="宋体" w:eastAsia="宋体" w:cs="宋体"/>
                      <w:color w:val="000000"/>
                      <w:sz w:val="18"/>
                    </w:rPr>
                    <w:t>3. 频闪频率：频闪模式下的闪烁频率应严格控制在 9Hz 范围内。</w:t>
                  </w:r>
                </w:p>
                <w:p w14:paraId="606A1A94">
                  <w:pPr>
                    <w:pStyle w:val="4"/>
                    <w:ind w:firstLine="360"/>
                    <w:jc w:val="left"/>
                    <w:rPr>
                      <w:rFonts w:hint="eastAsia" w:ascii="宋体" w:hAnsi="宋体" w:eastAsia="宋体" w:cs="宋体"/>
                    </w:rPr>
                  </w:pPr>
                  <w:r>
                    <w:rPr>
                      <w:rFonts w:hint="eastAsia" w:ascii="宋体" w:hAnsi="宋体" w:eastAsia="宋体" w:cs="宋体"/>
                      <w:color w:val="000000"/>
                      <w:sz w:val="18"/>
                    </w:rPr>
                    <w:t>4. 续航能力：在电池充满电的状态下，产品的连续工作时间应不低于8小时。</w:t>
                  </w:r>
                </w:p>
                <w:p w14:paraId="31BD46FB">
                  <w:pPr>
                    <w:pStyle w:val="4"/>
                    <w:ind w:firstLine="360"/>
                    <w:jc w:val="left"/>
                    <w:rPr>
                      <w:rFonts w:hint="eastAsia" w:ascii="宋体" w:hAnsi="宋体" w:eastAsia="宋体" w:cs="宋体"/>
                    </w:rPr>
                  </w:pPr>
                  <w:r>
                    <w:rPr>
                      <w:rFonts w:hint="eastAsia" w:ascii="宋体" w:hAnsi="宋体" w:eastAsia="宋体" w:cs="宋体"/>
                      <w:color w:val="000000"/>
                      <w:sz w:val="18"/>
                    </w:rPr>
                    <w:t>5. 开关耐久性：产品的触压式电源开关，其动作寿命≥30,000次。</w:t>
                  </w:r>
                </w:p>
                <w:p w14:paraId="6F439AD8">
                  <w:pPr>
                    <w:pStyle w:val="4"/>
                    <w:ind w:firstLine="360"/>
                    <w:jc w:val="left"/>
                    <w:rPr>
                      <w:rFonts w:hint="eastAsia" w:ascii="宋体" w:hAnsi="宋体" w:eastAsia="宋体" w:cs="宋体"/>
                    </w:rPr>
                  </w:pPr>
                  <w:r>
                    <w:rPr>
                      <w:rFonts w:hint="eastAsia" w:ascii="宋体" w:hAnsi="宋体" w:eastAsia="宋体" w:cs="宋体"/>
                      <w:color w:val="000000"/>
                      <w:sz w:val="18"/>
                    </w:rPr>
                    <w:t>6. 环境适应性：产品的外壳防护等级应符合 GB/T 4208-2008 标准中 IP53 的要求，具备良好的防尘和防水能力。</w:t>
                  </w:r>
                </w:p>
                <w:p w14:paraId="0CABEF5D">
                  <w:pPr>
                    <w:pStyle w:val="4"/>
                    <w:ind w:firstLine="360"/>
                    <w:jc w:val="left"/>
                    <w:rPr>
                      <w:rFonts w:hint="eastAsia" w:ascii="宋体" w:hAnsi="宋体" w:eastAsia="宋体" w:cs="宋体"/>
                    </w:rPr>
                  </w:pPr>
                </w:p>
              </w:tc>
              <w:tc>
                <w:tcPr>
                  <w:tcW w:w="20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867592">
                  <w:pPr>
                    <w:pStyle w:val="4"/>
                    <w:rPr>
                      <w:rFonts w:hint="eastAsia" w:ascii="宋体" w:hAnsi="宋体" w:eastAsia="宋体" w:cs="宋体"/>
                    </w:rPr>
                  </w:pPr>
                  <w:r>
                    <w:rPr>
                      <w:rFonts w:hint="eastAsia" w:ascii="宋体" w:hAnsi="宋体" w:eastAsia="宋体" w:cs="宋体"/>
                      <w:color w:val="000000"/>
                      <w:sz w:val="18"/>
                    </w:rPr>
                    <w:t>33</w:t>
                  </w:r>
                </w:p>
              </w:tc>
              <w:tc>
                <w:tcPr>
                  <w:tcW w:w="1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566FCB">
                  <w:pPr>
                    <w:pStyle w:val="4"/>
                    <w:rPr>
                      <w:rFonts w:hint="eastAsia" w:ascii="宋体" w:hAnsi="宋体" w:eastAsia="宋体" w:cs="宋体"/>
                    </w:rPr>
                  </w:pPr>
                  <w:r>
                    <w:rPr>
                      <w:rFonts w:hint="eastAsia" w:ascii="宋体" w:hAnsi="宋体" w:eastAsia="宋体" w:cs="宋体"/>
                      <w:color w:val="000000"/>
                      <w:sz w:val="18"/>
                    </w:rPr>
                    <w:t>个</w:t>
                  </w:r>
                </w:p>
              </w:tc>
            </w:tr>
            <w:tr w14:paraId="192FB5A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3EC464">
                  <w:pPr>
                    <w:pStyle w:val="4"/>
                    <w:numPr>
                      <w:ilvl w:val="0"/>
                      <w:numId w:val="1"/>
                    </w:numPr>
                    <w:rPr>
                      <w:rFonts w:hint="eastAsia" w:ascii="宋体" w:hAnsi="宋体" w:eastAsia="宋体" w:cs="宋体"/>
                    </w:rPr>
                  </w:pPr>
                </w:p>
              </w:tc>
              <w:tc>
                <w:tcPr>
                  <w:tcW w:w="293"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2BE3C65">
                  <w:pPr>
                    <w:pStyle w:val="4"/>
                    <w:rPr>
                      <w:rFonts w:hint="eastAsia" w:ascii="宋体" w:hAnsi="宋体" w:eastAsia="宋体" w:cs="宋体"/>
                    </w:rPr>
                  </w:pPr>
                  <w:r>
                    <w:rPr>
                      <w:rFonts w:hint="eastAsia" w:ascii="宋体" w:hAnsi="宋体" w:eastAsia="宋体" w:cs="宋体"/>
                      <w:color w:val="000000"/>
                      <w:sz w:val="18"/>
                    </w:rPr>
                    <w:t>十字搞</w:t>
                  </w:r>
                </w:p>
              </w:tc>
              <w:tc>
                <w:tcPr>
                  <w:tcW w:w="17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E36614">
                  <w:pPr>
                    <w:pStyle w:val="4"/>
                    <w:ind w:firstLine="360"/>
                    <w:jc w:val="left"/>
                    <w:rPr>
                      <w:rFonts w:hint="eastAsia" w:ascii="宋体" w:hAnsi="宋体" w:eastAsia="宋体" w:cs="宋体"/>
                    </w:rPr>
                  </w:pPr>
                  <w:r>
                    <w:rPr>
                      <w:rFonts w:hint="eastAsia" w:ascii="宋体" w:hAnsi="宋体" w:eastAsia="宋体" w:cs="宋体"/>
                      <w:color w:val="000000"/>
                      <w:sz w:val="18"/>
                    </w:rPr>
                    <w:t>1、手柄长度：≥90cm</w:t>
                  </w:r>
                </w:p>
                <w:p w14:paraId="0C574200">
                  <w:pPr>
                    <w:pStyle w:val="4"/>
                    <w:numPr>
                      <w:ilvl w:val="0"/>
                      <w:numId w:val="1"/>
                    </w:numPr>
                    <w:jc w:val="left"/>
                    <w:rPr>
                      <w:rFonts w:hint="eastAsia" w:ascii="宋体" w:hAnsi="宋体" w:eastAsia="宋体" w:cs="宋体"/>
                    </w:rPr>
                  </w:pPr>
                  <w:r>
                    <w:rPr>
                      <w:rFonts w:hint="eastAsia" w:ascii="宋体" w:hAnsi="宋体" w:eastAsia="宋体" w:cs="宋体"/>
                      <w:color w:val="000000"/>
                      <w:sz w:val="18"/>
                    </w:rPr>
                    <w:t>镐头材质:道轨钢/45#钢/锰钢，锻打淬火</w:t>
                  </w:r>
                </w:p>
                <w:p w14:paraId="009F4612">
                  <w:pPr>
                    <w:pStyle w:val="4"/>
                    <w:numPr>
                      <w:ilvl w:val="0"/>
                      <w:numId w:val="1"/>
                    </w:numPr>
                    <w:jc w:val="left"/>
                    <w:rPr>
                      <w:rFonts w:hint="eastAsia" w:ascii="宋体" w:hAnsi="宋体" w:eastAsia="宋体" w:cs="宋体"/>
                    </w:rPr>
                  </w:pPr>
                  <w:r>
                    <w:rPr>
                      <w:rFonts w:hint="eastAsia" w:ascii="宋体" w:hAnsi="宋体" w:eastAsia="宋体" w:cs="宋体"/>
                      <w:color w:val="000000"/>
                      <w:sz w:val="18"/>
                    </w:rPr>
                    <w:t>镐头硬度:48-54HRC</w:t>
                  </w:r>
                </w:p>
                <w:p w14:paraId="3AA0997F">
                  <w:pPr>
                    <w:pStyle w:val="4"/>
                    <w:numPr>
                      <w:ilvl w:val="0"/>
                      <w:numId w:val="1"/>
                    </w:numPr>
                    <w:jc w:val="left"/>
                    <w:rPr>
                      <w:rFonts w:hint="eastAsia" w:ascii="宋体" w:hAnsi="宋体" w:eastAsia="宋体" w:cs="宋体"/>
                    </w:rPr>
                  </w:pPr>
                  <w:r>
                    <w:rPr>
                      <w:rFonts w:hint="eastAsia" w:ascii="宋体" w:hAnsi="宋体" w:eastAsia="宋体" w:cs="宋体"/>
                      <w:color w:val="000000"/>
                      <w:sz w:val="18"/>
                    </w:rPr>
                    <w:t>全长:≥57cm</w:t>
                  </w:r>
                </w:p>
                <w:p w14:paraId="24AF093B">
                  <w:pPr>
                    <w:pStyle w:val="4"/>
                    <w:numPr>
                      <w:ilvl w:val="0"/>
                      <w:numId w:val="1"/>
                    </w:numPr>
                    <w:jc w:val="left"/>
                    <w:rPr>
                      <w:rFonts w:hint="eastAsia" w:ascii="宋体" w:hAnsi="宋体" w:eastAsia="宋体" w:cs="宋体"/>
                    </w:rPr>
                  </w:pPr>
                  <w:r>
                    <w:rPr>
                      <w:rFonts w:hint="eastAsia" w:ascii="宋体" w:hAnsi="宋体" w:eastAsia="宋体" w:cs="宋体"/>
                      <w:color w:val="000000"/>
                      <w:sz w:val="18"/>
                    </w:rPr>
                    <w:t>锄长:≥25.5cm</w:t>
                  </w:r>
                </w:p>
                <w:p w14:paraId="50F18D45">
                  <w:pPr>
                    <w:pStyle w:val="4"/>
                    <w:numPr>
                      <w:ilvl w:val="0"/>
                      <w:numId w:val="1"/>
                    </w:numPr>
                    <w:jc w:val="left"/>
                    <w:rPr>
                      <w:rFonts w:hint="eastAsia" w:ascii="宋体" w:hAnsi="宋体" w:eastAsia="宋体" w:cs="宋体"/>
                    </w:rPr>
                  </w:pPr>
                  <w:r>
                    <w:rPr>
                      <w:rFonts w:hint="eastAsia" w:ascii="宋体" w:hAnsi="宋体" w:eastAsia="宋体" w:cs="宋体"/>
                      <w:color w:val="000000"/>
                      <w:sz w:val="18"/>
                    </w:rPr>
                    <w:t>锄宽:≥5.5cm</w:t>
                  </w:r>
                </w:p>
                <w:p w14:paraId="642C3E6F">
                  <w:pPr>
                    <w:pStyle w:val="4"/>
                    <w:numPr>
                      <w:ilvl w:val="0"/>
                      <w:numId w:val="1"/>
                    </w:numPr>
                    <w:jc w:val="left"/>
                    <w:rPr>
                      <w:rFonts w:hint="eastAsia" w:ascii="宋体" w:hAnsi="宋体" w:eastAsia="宋体" w:cs="宋体"/>
                    </w:rPr>
                  </w:pPr>
                  <w:r>
                    <w:rPr>
                      <w:rFonts w:hint="eastAsia" w:ascii="宋体" w:hAnsi="宋体" w:eastAsia="宋体" w:cs="宋体"/>
                      <w:color w:val="000000"/>
                      <w:sz w:val="18"/>
                    </w:rPr>
                    <w:t>TPR包胶纤维柄</w:t>
                  </w:r>
                </w:p>
              </w:tc>
              <w:tc>
                <w:tcPr>
                  <w:tcW w:w="20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70CFFF">
                  <w:pPr>
                    <w:pStyle w:val="4"/>
                    <w:rPr>
                      <w:rFonts w:hint="eastAsia" w:ascii="宋体" w:hAnsi="宋体" w:eastAsia="宋体" w:cs="宋体"/>
                    </w:rPr>
                  </w:pPr>
                  <w:r>
                    <w:rPr>
                      <w:rFonts w:hint="eastAsia" w:ascii="宋体" w:hAnsi="宋体" w:eastAsia="宋体" w:cs="宋体"/>
                      <w:color w:val="000000"/>
                      <w:sz w:val="18"/>
                    </w:rPr>
                    <w:t>33</w:t>
                  </w:r>
                </w:p>
              </w:tc>
              <w:tc>
                <w:tcPr>
                  <w:tcW w:w="1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EECAEB">
                  <w:pPr>
                    <w:pStyle w:val="4"/>
                    <w:rPr>
                      <w:rFonts w:hint="eastAsia" w:ascii="宋体" w:hAnsi="宋体" w:eastAsia="宋体" w:cs="宋体"/>
                    </w:rPr>
                  </w:pPr>
                  <w:r>
                    <w:rPr>
                      <w:rFonts w:hint="eastAsia" w:ascii="宋体" w:hAnsi="宋体" w:eastAsia="宋体" w:cs="宋体"/>
                      <w:color w:val="000000"/>
                      <w:sz w:val="18"/>
                    </w:rPr>
                    <w:t>个</w:t>
                  </w:r>
                </w:p>
              </w:tc>
            </w:tr>
            <w:tr w14:paraId="1024F92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0750B2">
                  <w:pPr>
                    <w:pStyle w:val="4"/>
                    <w:numPr>
                      <w:ilvl w:val="0"/>
                      <w:numId w:val="1"/>
                    </w:numPr>
                    <w:rPr>
                      <w:rFonts w:hint="eastAsia" w:ascii="宋体" w:hAnsi="宋体" w:eastAsia="宋体" w:cs="宋体"/>
                    </w:rPr>
                  </w:pPr>
                </w:p>
              </w:tc>
              <w:tc>
                <w:tcPr>
                  <w:tcW w:w="293"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8877F12">
                  <w:pPr>
                    <w:pStyle w:val="4"/>
                    <w:rPr>
                      <w:rFonts w:hint="eastAsia" w:ascii="宋体" w:hAnsi="宋体" w:eastAsia="宋体" w:cs="宋体"/>
                    </w:rPr>
                  </w:pPr>
                  <w:r>
                    <w:rPr>
                      <w:rFonts w:hint="eastAsia" w:ascii="宋体" w:hAnsi="宋体" w:eastAsia="宋体" w:cs="宋体"/>
                      <w:color w:val="000000"/>
                      <w:sz w:val="18"/>
                    </w:rPr>
                    <w:t>应急安全帽</w:t>
                  </w:r>
                </w:p>
              </w:tc>
              <w:tc>
                <w:tcPr>
                  <w:tcW w:w="17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B95077">
                  <w:pPr>
                    <w:pStyle w:val="4"/>
                    <w:numPr>
                      <w:ilvl w:val="0"/>
                      <w:numId w:val="1"/>
                    </w:numPr>
                    <w:jc w:val="left"/>
                    <w:rPr>
                      <w:rFonts w:hint="eastAsia" w:ascii="宋体" w:hAnsi="宋体" w:eastAsia="宋体" w:cs="宋体"/>
                    </w:rPr>
                  </w:pPr>
                  <w:r>
                    <w:rPr>
                      <w:rFonts w:hint="eastAsia" w:ascii="宋体" w:hAnsi="宋体" w:eastAsia="宋体" w:cs="宋体"/>
                      <w:color w:val="222222"/>
                      <w:sz w:val="18"/>
                    </w:rPr>
                    <w:t>材质:高强度ABS；</w:t>
                  </w:r>
                </w:p>
                <w:p w14:paraId="6ACDD103">
                  <w:pPr>
                    <w:pStyle w:val="4"/>
                    <w:numPr>
                      <w:ilvl w:val="0"/>
                      <w:numId w:val="1"/>
                    </w:numPr>
                    <w:jc w:val="left"/>
                    <w:rPr>
                      <w:rFonts w:hint="eastAsia" w:ascii="宋体" w:hAnsi="宋体" w:eastAsia="宋体" w:cs="宋体"/>
                    </w:rPr>
                  </w:pPr>
                  <w:r>
                    <w:rPr>
                      <w:rFonts w:hint="eastAsia" w:ascii="宋体" w:hAnsi="宋体" w:eastAsia="宋体" w:cs="宋体"/>
                      <w:color w:val="222222"/>
                      <w:sz w:val="18"/>
                    </w:rPr>
                    <w:t>执行标准:GB2811-2019《头部防护 安全帽》；</w:t>
                  </w:r>
                </w:p>
                <w:p w14:paraId="3E38B9E7">
                  <w:pPr>
                    <w:pStyle w:val="4"/>
                    <w:numPr>
                      <w:ilvl w:val="0"/>
                      <w:numId w:val="1"/>
                    </w:numPr>
                    <w:jc w:val="left"/>
                    <w:rPr>
                      <w:rFonts w:hint="eastAsia" w:ascii="宋体" w:hAnsi="宋体" w:eastAsia="宋体" w:cs="宋体"/>
                    </w:rPr>
                  </w:pPr>
                  <w:r>
                    <w:rPr>
                      <w:rFonts w:hint="eastAsia" w:ascii="宋体" w:hAnsi="宋体" w:eastAsia="宋体" w:cs="宋体"/>
                      <w:color w:val="222222"/>
                      <w:sz w:val="18"/>
                    </w:rPr>
                    <w:t>性能：冲击吸收性能、电绝缘性能。</w:t>
                  </w:r>
                </w:p>
                <w:p w14:paraId="5B3590C4">
                  <w:pPr>
                    <w:pStyle w:val="4"/>
                    <w:numPr>
                      <w:ilvl w:val="0"/>
                      <w:numId w:val="1"/>
                    </w:numPr>
                    <w:jc w:val="left"/>
                    <w:rPr>
                      <w:rFonts w:hint="eastAsia" w:ascii="宋体" w:hAnsi="宋体" w:eastAsia="宋体" w:cs="宋体"/>
                    </w:rPr>
                  </w:pPr>
                  <w:r>
                    <w:rPr>
                      <w:rFonts w:hint="eastAsia" w:ascii="宋体" w:hAnsi="宋体" w:eastAsia="宋体" w:cs="宋体"/>
                      <w:color w:val="000000"/>
                      <w:sz w:val="18"/>
                    </w:rPr>
                    <w:t>按键式调节，近电报警。</w:t>
                  </w:r>
                </w:p>
              </w:tc>
              <w:tc>
                <w:tcPr>
                  <w:tcW w:w="20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FBDAB5">
                  <w:pPr>
                    <w:pStyle w:val="4"/>
                    <w:rPr>
                      <w:rFonts w:hint="eastAsia" w:ascii="宋体" w:hAnsi="宋体" w:eastAsia="宋体" w:cs="宋体"/>
                    </w:rPr>
                  </w:pPr>
                  <w:r>
                    <w:rPr>
                      <w:rFonts w:hint="eastAsia" w:ascii="宋体" w:hAnsi="宋体" w:eastAsia="宋体" w:cs="宋体"/>
                      <w:color w:val="000000"/>
                      <w:sz w:val="18"/>
                    </w:rPr>
                    <w:t>35</w:t>
                  </w:r>
                </w:p>
              </w:tc>
              <w:tc>
                <w:tcPr>
                  <w:tcW w:w="1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254054">
                  <w:pPr>
                    <w:pStyle w:val="4"/>
                    <w:rPr>
                      <w:rFonts w:hint="eastAsia" w:ascii="宋体" w:hAnsi="宋体" w:eastAsia="宋体" w:cs="宋体"/>
                    </w:rPr>
                  </w:pPr>
                  <w:r>
                    <w:rPr>
                      <w:rFonts w:hint="eastAsia" w:ascii="宋体" w:hAnsi="宋体" w:eastAsia="宋体" w:cs="宋体"/>
                      <w:color w:val="000000"/>
                      <w:sz w:val="18"/>
                    </w:rPr>
                    <w:t>个</w:t>
                  </w:r>
                </w:p>
              </w:tc>
            </w:tr>
            <w:tr w14:paraId="6FD0440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EE2F82">
                  <w:pPr>
                    <w:pStyle w:val="4"/>
                    <w:numPr>
                      <w:ilvl w:val="0"/>
                      <w:numId w:val="1"/>
                    </w:numPr>
                    <w:rPr>
                      <w:rFonts w:hint="eastAsia" w:ascii="宋体" w:hAnsi="宋体" w:eastAsia="宋体" w:cs="宋体"/>
                    </w:rPr>
                  </w:pPr>
                </w:p>
              </w:tc>
              <w:tc>
                <w:tcPr>
                  <w:tcW w:w="293"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A5DE635">
                  <w:pPr>
                    <w:pStyle w:val="4"/>
                    <w:rPr>
                      <w:rFonts w:hint="eastAsia" w:ascii="宋体" w:hAnsi="宋体" w:eastAsia="宋体" w:cs="宋体"/>
                    </w:rPr>
                  </w:pPr>
                  <w:r>
                    <w:rPr>
                      <w:rFonts w:hint="eastAsia" w:ascii="宋体" w:hAnsi="宋体" w:eastAsia="宋体" w:cs="宋体"/>
                      <w:color w:val="000000"/>
                      <w:sz w:val="18"/>
                    </w:rPr>
                    <w:t>撬棍</w:t>
                  </w:r>
                </w:p>
              </w:tc>
              <w:tc>
                <w:tcPr>
                  <w:tcW w:w="17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3BB900">
                  <w:pPr>
                    <w:pStyle w:val="4"/>
                    <w:ind w:firstLine="360"/>
                    <w:jc w:val="left"/>
                    <w:rPr>
                      <w:rFonts w:hint="eastAsia" w:ascii="宋体" w:hAnsi="宋体" w:eastAsia="宋体" w:cs="宋体"/>
                    </w:rPr>
                  </w:pPr>
                  <w:r>
                    <w:rPr>
                      <w:rFonts w:hint="eastAsia" w:ascii="宋体" w:hAnsi="宋体" w:eastAsia="宋体" w:cs="宋体"/>
                      <w:color w:val="000000"/>
                      <w:sz w:val="18"/>
                    </w:rPr>
                    <w:t>1.规格：直径13mm，长度450mm（表述为：Φ13×450mm）</w:t>
                  </w:r>
                </w:p>
                <w:p w14:paraId="35CA4D66">
                  <w:pPr>
                    <w:pStyle w:val="4"/>
                    <w:ind w:firstLine="360"/>
                    <w:jc w:val="left"/>
                    <w:rPr>
                      <w:rFonts w:hint="eastAsia" w:ascii="宋体" w:hAnsi="宋体" w:eastAsia="宋体" w:cs="宋体"/>
                    </w:rPr>
                  </w:pPr>
                  <w:r>
                    <w:rPr>
                      <w:rFonts w:hint="eastAsia" w:ascii="宋体" w:hAnsi="宋体" w:eastAsia="宋体" w:cs="宋体"/>
                      <w:color w:val="000000"/>
                      <w:sz w:val="18"/>
                    </w:rPr>
                    <w:t>2.材质45#高碳钢或合金钢，整体锻打、一体成型，无焊接。</w:t>
                  </w:r>
                </w:p>
                <w:p w14:paraId="10BCB7F3">
                  <w:pPr>
                    <w:pStyle w:val="4"/>
                    <w:numPr>
                      <w:ilvl w:val="0"/>
                      <w:numId w:val="1"/>
                    </w:numPr>
                    <w:jc w:val="left"/>
                    <w:rPr>
                      <w:rFonts w:hint="eastAsia" w:ascii="宋体" w:hAnsi="宋体" w:eastAsia="宋体" w:cs="宋体"/>
                    </w:rPr>
                  </w:pPr>
                  <w:r>
                    <w:rPr>
                      <w:rFonts w:hint="eastAsia" w:ascii="宋体" w:hAnsi="宋体" w:eastAsia="宋体" w:cs="宋体"/>
                      <w:color w:val="000000"/>
                      <w:sz w:val="18"/>
                    </w:rPr>
                    <w:t>热处理：整体热处理，硬度均匀</w:t>
                  </w:r>
                </w:p>
                <w:p w14:paraId="738A2DBD">
                  <w:pPr>
                    <w:pStyle w:val="4"/>
                    <w:numPr>
                      <w:ilvl w:val="0"/>
                      <w:numId w:val="1"/>
                    </w:numPr>
                    <w:jc w:val="left"/>
                    <w:rPr>
                      <w:rFonts w:hint="eastAsia" w:ascii="宋体" w:hAnsi="宋体" w:eastAsia="宋体" w:cs="宋体"/>
                    </w:rPr>
                  </w:pPr>
                  <w:r>
                    <w:rPr>
                      <w:rFonts w:hint="eastAsia" w:ascii="宋体" w:hAnsi="宋体" w:eastAsia="宋体" w:cs="宋体"/>
                      <w:color w:val="000000"/>
                      <w:sz w:val="18"/>
                    </w:rPr>
                    <w:t>硬度要求：工作端/刃口硬度HRC45-55（或HRC48-55）</w:t>
                  </w:r>
                </w:p>
                <w:p w14:paraId="1149C9B2">
                  <w:pPr>
                    <w:pStyle w:val="4"/>
                    <w:numPr>
                      <w:ilvl w:val="0"/>
                      <w:numId w:val="1"/>
                    </w:numPr>
                    <w:jc w:val="left"/>
                    <w:rPr>
                      <w:rFonts w:hint="eastAsia" w:ascii="宋体" w:hAnsi="宋体" w:eastAsia="宋体" w:cs="宋体"/>
                    </w:rPr>
                  </w:pPr>
                  <w:r>
                    <w:rPr>
                      <w:rFonts w:hint="eastAsia" w:ascii="宋体" w:hAnsi="宋体" w:eastAsia="宋体" w:cs="宋体"/>
                      <w:color w:val="000000"/>
                      <w:sz w:val="18"/>
                    </w:rPr>
                    <w:t>承载力：撬头部位能承受≥7800N（或7840N）载荷，刃口无明显卷刃、崩刃和开裂</w:t>
                  </w:r>
                </w:p>
                <w:p w14:paraId="7DB3F9AD">
                  <w:pPr>
                    <w:pStyle w:val="4"/>
                    <w:numPr>
                      <w:ilvl w:val="0"/>
                      <w:numId w:val="1"/>
                    </w:numPr>
                    <w:jc w:val="left"/>
                    <w:rPr>
                      <w:rFonts w:hint="eastAsia" w:ascii="宋体" w:hAnsi="宋体" w:eastAsia="宋体" w:cs="宋体"/>
                    </w:rPr>
                  </w:pPr>
                  <w:r>
                    <w:rPr>
                      <w:rFonts w:hint="eastAsia" w:ascii="宋体" w:hAnsi="宋体" w:eastAsia="宋体" w:cs="宋体"/>
                      <w:color w:val="000000"/>
                      <w:sz w:val="18"/>
                    </w:rPr>
                    <w:t>楔入缝隙：撬头最小楔入缝隙≤3mm</w:t>
                  </w:r>
                </w:p>
                <w:p w14:paraId="66E278D6">
                  <w:pPr>
                    <w:pStyle w:val="4"/>
                    <w:numPr>
                      <w:ilvl w:val="0"/>
                      <w:numId w:val="1"/>
                    </w:numPr>
                    <w:jc w:val="left"/>
                    <w:rPr>
                      <w:rFonts w:hint="eastAsia" w:ascii="宋体" w:hAnsi="宋体" w:eastAsia="宋体" w:cs="宋体"/>
                    </w:rPr>
                  </w:pPr>
                  <w:r>
                    <w:rPr>
                      <w:rFonts w:hint="eastAsia" w:ascii="宋体" w:hAnsi="宋体" w:eastAsia="宋体" w:cs="宋体"/>
                      <w:color w:val="000000"/>
                      <w:sz w:val="18"/>
                    </w:rPr>
                    <w:t>手柄要求：手柄部位带防滑纹，防滑性能良好</w:t>
                  </w:r>
                </w:p>
                <w:p w14:paraId="50825D12">
                  <w:pPr>
                    <w:pStyle w:val="4"/>
                    <w:numPr>
                      <w:ilvl w:val="0"/>
                      <w:numId w:val="1"/>
                    </w:numPr>
                    <w:jc w:val="left"/>
                    <w:rPr>
                      <w:rFonts w:hint="eastAsia" w:ascii="宋体" w:hAnsi="宋体" w:eastAsia="宋体" w:cs="宋体"/>
                    </w:rPr>
                  </w:pPr>
                  <w:r>
                    <w:rPr>
                      <w:rFonts w:hint="eastAsia" w:ascii="宋体" w:hAnsi="宋体" w:eastAsia="宋体" w:cs="宋体"/>
                      <w:color w:val="000000"/>
                      <w:sz w:val="18"/>
                    </w:rPr>
                    <w:t>表面处理：喷塑或喷漆防锈处理，表面光洁，不应有裂纹、毛刺、磕碰等影响操作和性能的缺陷</w:t>
                  </w:r>
                </w:p>
                <w:p w14:paraId="5DD3004F">
                  <w:pPr>
                    <w:pStyle w:val="4"/>
                    <w:numPr>
                      <w:ilvl w:val="0"/>
                      <w:numId w:val="1"/>
                    </w:numPr>
                    <w:jc w:val="left"/>
                    <w:rPr>
                      <w:rFonts w:hint="eastAsia" w:ascii="宋体" w:hAnsi="宋体" w:eastAsia="宋体" w:cs="宋体"/>
                    </w:rPr>
                  </w:pPr>
                  <w:r>
                    <w:rPr>
                      <w:rFonts w:hint="eastAsia" w:ascii="宋体" w:hAnsi="宋体" w:eastAsia="宋体" w:cs="宋体"/>
                      <w:color w:val="000000"/>
                      <w:sz w:val="18"/>
                    </w:rPr>
                    <w:t>切割能力：切割部位应能切割厚度≥1.5mm的Q235A钢板，刃口无明显卷刃、崩刃和开裂</w:t>
                  </w:r>
                </w:p>
                <w:p w14:paraId="6AA5E1E6">
                  <w:pPr>
                    <w:pStyle w:val="4"/>
                    <w:numPr>
                      <w:ilvl w:val="0"/>
                      <w:numId w:val="1"/>
                    </w:numPr>
                    <w:jc w:val="left"/>
                    <w:rPr>
                      <w:rFonts w:hint="eastAsia" w:ascii="宋体" w:hAnsi="宋体" w:eastAsia="宋体" w:cs="宋体"/>
                    </w:rPr>
                  </w:pPr>
                  <w:r>
                    <w:rPr>
                      <w:rFonts w:hint="eastAsia" w:ascii="宋体" w:hAnsi="宋体" w:eastAsia="宋体" w:cs="宋体"/>
                      <w:color w:val="000000"/>
                      <w:sz w:val="18"/>
                    </w:rPr>
                    <w:t>工艺要求：一体式锻造成型，无焊接；柄头结合牢固</w:t>
                  </w:r>
                </w:p>
              </w:tc>
              <w:tc>
                <w:tcPr>
                  <w:tcW w:w="20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DD4B2A">
                  <w:pPr>
                    <w:pStyle w:val="4"/>
                    <w:rPr>
                      <w:rFonts w:hint="eastAsia" w:ascii="宋体" w:hAnsi="宋体" w:eastAsia="宋体" w:cs="宋体"/>
                    </w:rPr>
                  </w:pPr>
                  <w:r>
                    <w:rPr>
                      <w:rFonts w:hint="eastAsia" w:ascii="宋体" w:hAnsi="宋体" w:eastAsia="宋体" w:cs="宋体"/>
                      <w:color w:val="000000"/>
                      <w:sz w:val="18"/>
                    </w:rPr>
                    <w:t>28</w:t>
                  </w:r>
                </w:p>
              </w:tc>
              <w:tc>
                <w:tcPr>
                  <w:tcW w:w="1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EF2460">
                  <w:pPr>
                    <w:pStyle w:val="4"/>
                    <w:rPr>
                      <w:rFonts w:hint="eastAsia" w:ascii="宋体" w:hAnsi="宋体" w:eastAsia="宋体" w:cs="宋体"/>
                    </w:rPr>
                  </w:pPr>
                  <w:r>
                    <w:rPr>
                      <w:rFonts w:hint="eastAsia" w:ascii="宋体" w:hAnsi="宋体" w:eastAsia="宋体" w:cs="宋体"/>
                      <w:color w:val="000000"/>
                      <w:sz w:val="18"/>
                    </w:rPr>
                    <w:t>个</w:t>
                  </w:r>
                </w:p>
              </w:tc>
            </w:tr>
            <w:tr w14:paraId="1158FA0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214ED1">
                  <w:pPr>
                    <w:pStyle w:val="4"/>
                    <w:numPr>
                      <w:ilvl w:val="0"/>
                      <w:numId w:val="1"/>
                    </w:numPr>
                    <w:rPr>
                      <w:rFonts w:hint="eastAsia" w:ascii="宋体" w:hAnsi="宋体" w:eastAsia="宋体" w:cs="宋体"/>
                    </w:rPr>
                  </w:pPr>
                </w:p>
              </w:tc>
              <w:tc>
                <w:tcPr>
                  <w:tcW w:w="293"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7BDA4E4">
                  <w:pPr>
                    <w:pStyle w:val="4"/>
                    <w:rPr>
                      <w:rFonts w:hint="eastAsia" w:ascii="宋体" w:hAnsi="宋体" w:eastAsia="宋体" w:cs="宋体"/>
                    </w:rPr>
                  </w:pPr>
                  <w:r>
                    <w:rPr>
                      <w:rFonts w:hint="eastAsia" w:ascii="宋体" w:hAnsi="宋体" w:eastAsia="宋体" w:cs="宋体"/>
                      <w:color w:val="000000"/>
                      <w:sz w:val="18"/>
                    </w:rPr>
                    <w:t>轮椅</w:t>
                  </w:r>
                </w:p>
              </w:tc>
              <w:tc>
                <w:tcPr>
                  <w:tcW w:w="17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C47C41">
                  <w:pPr>
                    <w:pStyle w:val="4"/>
                    <w:ind w:firstLine="361"/>
                    <w:jc w:val="left"/>
                    <w:rPr>
                      <w:rFonts w:hint="eastAsia" w:ascii="宋体" w:hAnsi="宋体" w:eastAsia="宋体" w:cs="宋体"/>
                    </w:rPr>
                  </w:pPr>
                  <w:r>
                    <w:rPr>
                      <w:rFonts w:hint="eastAsia" w:ascii="宋体" w:hAnsi="宋体" w:eastAsia="宋体" w:cs="宋体"/>
                      <w:b/>
                      <w:color w:val="000000"/>
                      <w:sz w:val="18"/>
                    </w:rPr>
                    <w:t>一、产品基本信息</w:t>
                  </w:r>
                </w:p>
                <w:p w14:paraId="1226BEF0">
                  <w:pPr>
                    <w:pStyle w:val="4"/>
                    <w:ind w:firstLine="360"/>
                    <w:jc w:val="left"/>
                    <w:rPr>
                      <w:rFonts w:hint="eastAsia" w:ascii="宋体" w:hAnsi="宋体" w:eastAsia="宋体" w:cs="宋体"/>
                    </w:rPr>
                  </w:pPr>
                  <w:r>
                    <w:rPr>
                      <w:rFonts w:hint="eastAsia" w:ascii="宋体" w:hAnsi="宋体" w:eastAsia="宋体" w:cs="宋体"/>
                      <w:color w:val="000000"/>
                      <w:sz w:val="18"/>
                    </w:rPr>
                    <w:t>产品名称：手动折叠轮椅（应急避难场所专用）</w:t>
                  </w:r>
                </w:p>
                <w:p w14:paraId="23CB05D6">
                  <w:pPr>
                    <w:pStyle w:val="4"/>
                    <w:ind w:firstLine="360"/>
                    <w:jc w:val="left"/>
                    <w:rPr>
                      <w:rFonts w:hint="eastAsia" w:ascii="宋体" w:hAnsi="宋体" w:eastAsia="宋体" w:cs="宋体"/>
                    </w:rPr>
                  </w:pPr>
                  <w:r>
                    <w:rPr>
                      <w:rFonts w:hint="eastAsia" w:ascii="宋体" w:hAnsi="宋体" w:eastAsia="宋体" w:cs="宋体"/>
                      <w:color w:val="000000"/>
                      <w:sz w:val="18"/>
                    </w:rPr>
                    <w:t>执行标准：GB/Z 13800-2021《手动轮椅车》</w:t>
                  </w:r>
                </w:p>
                <w:p w14:paraId="110482D6">
                  <w:pPr>
                    <w:pStyle w:val="4"/>
                    <w:ind w:firstLine="360"/>
                    <w:jc w:val="left"/>
                    <w:rPr>
                      <w:rFonts w:hint="eastAsia" w:ascii="宋体" w:hAnsi="宋体" w:eastAsia="宋体" w:cs="宋体"/>
                    </w:rPr>
                  </w:pPr>
                  <w:r>
                    <w:rPr>
                      <w:rFonts w:hint="eastAsia" w:ascii="宋体" w:hAnsi="宋体" w:eastAsia="宋体" w:cs="宋体"/>
                      <w:color w:val="000000"/>
                      <w:sz w:val="18"/>
                    </w:rPr>
                    <w:t>用途定位：用于应急避难场所内行动不便人员的转移、疏散及临时安置，属于无障碍设施配置范畴。根据YJ/T 26-2024《应急避难场所 设施设备及物资配置》，轮椅属于应急避难场所无障碍功能区的必要物资。</w:t>
                  </w:r>
                </w:p>
                <w:p w14:paraId="237609F5">
                  <w:pPr>
                    <w:pStyle w:val="4"/>
                    <w:ind w:firstLine="361"/>
                    <w:jc w:val="left"/>
                    <w:rPr>
                      <w:rFonts w:hint="eastAsia" w:ascii="宋体" w:hAnsi="宋体" w:eastAsia="宋体" w:cs="宋体"/>
                    </w:rPr>
                  </w:pPr>
                  <w:r>
                    <w:rPr>
                      <w:rFonts w:hint="eastAsia" w:ascii="宋体" w:hAnsi="宋体" w:eastAsia="宋体" w:cs="宋体"/>
                      <w:b/>
                      <w:color w:val="000000"/>
                      <w:sz w:val="18"/>
                    </w:rPr>
                    <w:t>二、核心参数</w:t>
                  </w:r>
                </w:p>
                <w:p w14:paraId="400A5335">
                  <w:pPr>
                    <w:pStyle w:val="4"/>
                    <w:ind w:firstLine="360"/>
                    <w:jc w:val="left"/>
                    <w:rPr>
                      <w:rFonts w:hint="eastAsia" w:ascii="宋体" w:hAnsi="宋体" w:eastAsia="宋体" w:cs="宋体"/>
                    </w:rPr>
                  </w:pPr>
                  <w:r>
                    <w:rPr>
                      <w:rFonts w:hint="eastAsia" w:ascii="宋体" w:hAnsi="宋体" w:eastAsia="宋体" w:cs="宋体"/>
                      <w:color w:val="000000"/>
                      <w:sz w:val="18"/>
                    </w:rPr>
                    <w:t>1. 车架材质与结构</w:t>
                  </w:r>
                </w:p>
                <w:p w14:paraId="2CA62049">
                  <w:pPr>
                    <w:pStyle w:val="4"/>
                    <w:ind w:firstLine="360"/>
                    <w:jc w:val="left"/>
                    <w:rPr>
                      <w:rFonts w:hint="eastAsia" w:ascii="宋体" w:hAnsi="宋体" w:eastAsia="宋体" w:cs="宋体"/>
                    </w:rPr>
                  </w:pPr>
                  <w:r>
                    <w:rPr>
                      <w:rFonts w:hint="eastAsia" w:ascii="宋体" w:hAnsi="宋体" w:eastAsia="宋体" w:cs="宋体"/>
                      <w:color w:val="000000"/>
                      <w:sz w:val="18"/>
                    </w:rPr>
                    <w:t>车架采用加厚高碳钢材质，管径≥22mm，壁厚≥1.2mm，整体焊接一体成型，表面经静电喷塑或烤漆处理，防锈耐用。车架为钢管焊接组合成型，</w:t>
                  </w:r>
                </w:p>
                <w:p w14:paraId="172FF7CC">
                  <w:pPr>
                    <w:pStyle w:val="4"/>
                    <w:ind w:firstLine="360"/>
                    <w:jc w:val="left"/>
                    <w:rPr>
                      <w:rFonts w:hint="eastAsia" w:ascii="宋体" w:hAnsi="宋体" w:eastAsia="宋体" w:cs="宋体"/>
                    </w:rPr>
                  </w:pPr>
                  <w:r>
                    <w:rPr>
                      <w:rFonts w:hint="eastAsia" w:ascii="宋体" w:hAnsi="宋体" w:eastAsia="宋体" w:cs="宋体"/>
                      <w:color w:val="000000"/>
                      <w:sz w:val="18"/>
                    </w:rPr>
                    <w:t>2. 制动系统</w:t>
                  </w:r>
                </w:p>
                <w:p w14:paraId="00D451E4">
                  <w:pPr>
                    <w:pStyle w:val="4"/>
                    <w:ind w:firstLine="360"/>
                    <w:jc w:val="left"/>
                    <w:rPr>
                      <w:rFonts w:hint="eastAsia" w:ascii="宋体" w:hAnsi="宋体" w:eastAsia="宋体" w:cs="宋体"/>
                    </w:rPr>
                  </w:pPr>
                  <w:r>
                    <w:rPr>
                      <w:rFonts w:hint="eastAsia" w:ascii="宋体" w:hAnsi="宋体" w:eastAsia="宋体" w:cs="宋体"/>
                      <w:color w:val="000000"/>
                      <w:sz w:val="18"/>
                    </w:rPr>
                    <w:t>配备双重制动刹车（前后双刹车），采用钢制肘节式刹车装置，制动后低于座位面，方便使用者上下车；后把配置带刹车功能的手连动刹车，确保坡道驻停安全。平地制动距离≤1.5m，3°斜坡制动距离≤0.75m。</w:t>
                  </w:r>
                </w:p>
                <w:p w14:paraId="3211D114">
                  <w:pPr>
                    <w:pStyle w:val="4"/>
                    <w:ind w:firstLine="360"/>
                    <w:jc w:val="left"/>
                    <w:rPr>
                      <w:rFonts w:hint="eastAsia" w:ascii="宋体" w:hAnsi="宋体" w:eastAsia="宋体" w:cs="宋体"/>
                    </w:rPr>
                  </w:pPr>
                  <w:r>
                    <w:rPr>
                      <w:rFonts w:hint="eastAsia" w:ascii="宋体" w:hAnsi="宋体" w:eastAsia="宋体" w:cs="宋体"/>
                      <w:color w:val="000000"/>
                      <w:sz w:val="18"/>
                    </w:rPr>
                    <w:t>3. 坐垫与靠背</w:t>
                  </w:r>
                </w:p>
                <w:p w14:paraId="54D3513C">
                  <w:pPr>
                    <w:pStyle w:val="4"/>
                    <w:ind w:firstLine="360"/>
                    <w:jc w:val="left"/>
                    <w:rPr>
                      <w:rFonts w:hint="eastAsia" w:ascii="宋体" w:hAnsi="宋体" w:eastAsia="宋体" w:cs="宋体"/>
                    </w:rPr>
                  </w:pPr>
                  <w:r>
                    <w:rPr>
                      <w:rFonts w:hint="eastAsia" w:ascii="宋体" w:hAnsi="宋体" w:eastAsia="宋体" w:cs="宋体"/>
                      <w:color w:val="000000"/>
                      <w:sz w:val="18"/>
                    </w:rPr>
                    <w:t>采用透气牛津布面料，内置高密度海绵夹层，缝边牢固整齐，长期使用不塌陷。面料表面平整整齐。</w:t>
                  </w:r>
                </w:p>
                <w:p w14:paraId="2B4FFACF">
                  <w:pPr>
                    <w:pStyle w:val="4"/>
                    <w:ind w:firstLine="360"/>
                    <w:jc w:val="left"/>
                    <w:rPr>
                      <w:rFonts w:hint="eastAsia" w:ascii="宋体" w:hAnsi="宋体" w:eastAsia="宋体" w:cs="宋体"/>
                    </w:rPr>
                  </w:pPr>
                  <w:r>
                    <w:rPr>
                      <w:rFonts w:hint="eastAsia" w:ascii="宋体" w:hAnsi="宋体" w:eastAsia="宋体" w:cs="宋体"/>
                      <w:color w:val="000000"/>
                      <w:sz w:val="18"/>
                    </w:rPr>
                    <w:t>4. 承重能力</w:t>
                  </w:r>
                </w:p>
                <w:p w14:paraId="1F5DDEE9">
                  <w:pPr>
                    <w:pStyle w:val="4"/>
                    <w:ind w:firstLine="360"/>
                    <w:jc w:val="left"/>
                    <w:rPr>
                      <w:rFonts w:hint="eastAsia" w:ascii="宋体" w:hAnsi="宋体" w:eastAsia="宋体" w:cs="宋体"/>
                    </w:rPr>
                  </w:pPr>
                  <w:r>
                    <w:rPr>
                      <w:rFonts w:hint="eastAsia" w:ascii="宋体" w:hAnsi="宋体" w:eastAsia="宋体" w:cs="宋体"/>
                      <w:color w:val="000000"/>
                      <w:sz w:val="18"/>
                    </w:rPr>
                    <w:t>≥100kg，符合GB/Z 13800-2021对手动轮椅车适用乘坐者质量不超过100kg的规定。静态强度测试要求：座面中心施加1.5倍额定载荷保持30分钟，永久变形量不超过3mm。</w:t>
                  </w:r>
                </w:p>
                <w:p w14:paraId="4E27F42A">
                  <w:pPr>
                    <w:pStyle w:val="4"/>
                    <w:ind w:firstLine="361"/>
                    <w:jc w:val="left"/>
                    <w:rPr>
                      <w:rFonts w:hint="eastAsia" w:ascii="宋体" w:hAnsi="宋体" w:eastAsia="宋体" w:cs="宋体"/>
                    </w:rPr>
                  </w:pPr>
                  <w:r>
                    <w:rPr>
                      <w:rFonts w:hint="eastAsia" w:ascii="宋体" w:hAnsi="宋体" w:eastAsia="宋体" w:cs="宋体"/>
                      <w:b/>
                      <w:color w:val="000000"/>
                      <w:sz w:val="18"/>
                    </w:rPr>
                    <w:t>三、尺寸与重量参数</w:t>
                  </w:r>
                </w:p>
                <w:p w14:paraId="38DF790B">
                  <w:pPr>
                    <w:pStyle w:val="4"/>
                    <w:ind w:firstLine="360"/>
                    <w:jc w:val="left"/>
                    <w:rPr>
                      <w:rFonts w:hint="eastAsia" w:ascii="宋体" w:hAnsi="宋体" w:eastAsia="宋体" w:cs="宋体"/>
                    </w:rPr>
                  </w:pPr>
                  <w:r>
                    <w:rPr>
                      <w:rFonts w:hint="eastAsia" w:ascii="宋体" w:hAnsi="宋体" w:eastAsia="宋体" w:cs="宋体"/>
                      <w:color w:val="000000"/>
                      <w:sz w:val="18"/>
                    </w:rPr>
                    <w:t>大轮：直径60cm（24英寸） ，辐条轮结构，高强度钢丝辐条，配防滑手推圈，方便使用者自行驱动。</w:t>
                  </w:r>
                </w:p>
                <w:p w14:paraId="642CA499">
                  <w:pPr>
                    <w:pStyle w:val="4"/>
                    <w:ind w:firstLine="360"/>
                    <w:jc w:val="left"/>
                    <w:rPr>
                      <w:rFonts w:hint="eastAsia" w:ascii="宋体" w:hAnsi="宋体" w:eastAsia="宋体" w:cs="宋体"/>
                    </w:rPr>
                  </w:pPr>
                  <w:r>
                    <w:rPr>
                      <w:rFonts w:hint="eastAsia" w:ascii="宋体" w:hAnsi="宋体" w:eastAsia="宋体" w:cs="宋体"/>
                      <w:color w:val="000000"/>
                      <w:sz w:val="18"/>
                    </w:rPr>
                    <w:t>小轮：直径17cm（7英寸） ，实心万向轮，转动灵活，耐磨减震。前叉竖轴采用双轴承并加装减震橡胶，减少行驶颠簸感。</w:t>
                  </w:r>
                </w:p>
                <w:p w14:paraId="0735BEFE">
                  <w:pPr>
                    <w:pStyle w:val="4"/>
                    <w:ind w:firstLine="360"/>
                    <w:jc w:val="left"/>
                    <w:rPr>
                      <w:rFonts w:hint="eastAsia" w:ascii="宋体" w:hAnsi="宋体" w:eastAsia="宋体" w:cs="宋体"/>
                    </w:rPr>
                  </w:pPr>
                  <w:r>
                    <w:rPr>
                      <w:rFonts w:hint="eastAsia" w:ascii="宋体" w:hAnsi="宋体" w:eastAsia="宋体" w:cs="宋体"/>
                      <w:color w:val="000000"/>
                      <w:sz w:val="18"/>
                    </w:rPr>
                    <w:t>座位高度：≤45cm</w:t>
                  </w:r>
                </w:p>
                <w:p w14:paraId="28BDC3CA">
                  <w:pPr>
                    <w:pStyle w:val="4"/>
                    <w:ind w:firstLine="360"/>
                    <w:jc w:val="left"/>
                    <w:rPr>
                      <w:rFonts w:hint="eastAsia" w:ascii="宋体" w:hAnsi="宋体" w:eastAsia="宋体" w:cs="宋体"/>
                    </w:rPr>
                  </w:pPr>
                  <w:r>
                    <w:rPr>
                      <w:rFonts w:hint="eastAsia" w:ascii="宋体" w:hAnsi="宋体" w:eastAsia="宋体" w:cs="宋体"/>
                      <w:color w:val="000000"/>
                      <w:sz w:val="18"/>
                    </w:rPr>
                    <w:t>座内高度：≤42cm</w:t>
                  </w:r>
                </w:p>
                <w:p w14:paraId="0D8C9519">
                  <w:pPr>
                    <w:pStyle w:val="4"/>
                    <w:ind w:firstLine="360"/>
                    <w:jc w:val="left"/>
                    <w:rPr>
                      <w:rFonts w:hint="eastAsia" w:ascii="宋体" w:hAnsi="宋体" w:eastAsia="宋体" w:cs="宋体"/>
                    </w:rPr>
                  </w:pPr>
                  <w:r>
                    <w:rPr>
                      <w:rFonts w:hint="eastAsia" w:ascii="宋体" w:hAnsi="宋体" w:eastAsia="宋体" w:cs="宋体"/>
                      <w:color w:val="000000"/>
                      <w:sz w:val="18"/>
                    </w:rPr>
                    <w:t>折叠尺寸：≤95 × 26 × 89 cm</w:t>
                  </w:r>
                </w:p>
                <w:p w14:paraId="23FA2370">
                  <w:pPr>
                    <w:pStyle w:val="4"/>
                    <w:ind w:firstLine="361"/>
                    <w:jc w:val="left"/>
                    <w:rPr>
                      <w:rFonts w:hint="eastAsia" w:ascii="宋体" w:hAnsi="宋体" w:eastAsia="宋体" w:cs="宋体"/>
                    </w:rPr>
                  </w:pPr>
                  <w:r>
                    <w:rPr>
                      <w:rFonts w:hint="eastAsia" w:ascii="宋体" w:hAnsi="宋体" w:eastAsia="宋体" w:cs="宋体"/>
                      <w:b/>
                      <w:color w:val="000000"/>
                      <w:sz w:val="18"/>
                    </w:rPr>
                    <w:t>四、核心定制参数</w:t>
                  </w:r>
                </w:p>
                <w:p w14:paraId="0A53CED4">
                  <w:pPr>
                    <w:pStyle w:val="4"/>
                    <w:ind w:firstLine="360"/>
                    <w:jc w:val="left"/>
                    <w:rPr>
                      <w:rFonts w:hint="eastAsia" w:ascii="宋体" w:hAnsi="宋体" w:eastAsia="宋体" w:cs="宋体"/>
                    </w:rPr>
                  </w:pPr>
                  <w:r>
                    <w:rPr>
                      <w:rFonts w:hint="eastAsia" w:ascii="宋体" w:hAnsi="宋体" w:eastAsia="宋体" w:cs="宋体"/>
                      <w:color w:val="000000"/>
                      <w:sz w:val="18"/>
                    </w:rPr>
                    <w:t>1. 折叠便携性</w:t>
                  </w:r>
                </w:p>
                <w:p w14:paraId="4E05E07B">
                  <w:pPr>
                    <w:pStyle w:val="4"/>
                    <w:ind w:firstLine="360"/>
                    <w:jc w:val="left"/>
                    <w:rPr>
                      <w:rFonts w:hint="eastAsia" w:ascii="宋体" w:hAnsi="宋体" w:eastAsia="宋体" w:cs="宋体"/>
                    </w:rPr>
                  </w:pPr>
                  <w:r>
                    <w:rPr>
                      <w:rFonts w:hint="eastAsia" w:ascii="宋体" w:hAnsi="宋体" w:eastAsia="宋体" w:cs="宋体"/>
                      <w:color w:val="000000"/>
                      <w:sz w:val="18"/>
                    </w:rPr>
                    <w:t>折叠后尺寸约95×26×89cm，折叠宽度仅26cm，便于在应急避难场所物资储备区集中存放和快速分发。要求折叠机构操作简便，展开与收纳单人可完成。</w:t>
                  </w:r>
                </w:p>
                <w:p w14:paraId="279C1812">
                  <w:pPr>
                    <w:pStyle w:val="4"/>
                    <w:ind w:firstLine="360"/>
                    <w:jc w:val="left"/>
                    <w:rPr>
                      <w:rFonts w:hint="eastAsia" w:ascii="宋体" w:hAnsi="宋体" w:eastAsia="宋体" w:cs="宋体"/>
                    </w:rPr>
                  </w:pPr>
                  <w:r>
                    <w:rPr>
                      <w:rFonts w:hint="eastAsia" w:ascii="宋体" w:hAnsi="宋体" w:eastAsia="宋体" w:cs="宋体"/>
                      <w:color w:val="000000"/>
                      <w:sz w:val="18"/>
                    </w:rPr>
                    <w:t>2. 安全装置</w:t>
                  </w:r>
                </w:p>
                <w:p w14:paraId="1B42707F">
                  <w:pPr>
                    <w:pStyle w:val="4"/>
                    <w:ind w:firstLine="360"/>
                    <w:jc w:val="left"/>
                    <w:rPr>
                      <w:rFonts w:hint="eastAsia" w:ascii="宋体" w:hAnsi="宋体" w:eastAsia="宋体" w:cs="宋体"/>
                    </w:rPr>
                  </w:pPr>
                  <w:r>
                    <w:rPr>
                      <w:rFonts w:hint="eastAsia" w:ascii="宋体" w:hAnsi="宋体" w:eastAsia="宋体" w:cs="宋体"/>
                      <w:color w:val="000000"/>
                      <w:sz w:val="18"/>
                    </w:rPr>
                    <w:t>配备安全带，防止在转移过程中因惯性导致使用者滑出摔伤。脚踏板高度可调节，满足不同身高使用者需求。</w:t>
                  </w:r>
                </w:p>
                <w:p w14:paraId="06E19874">
                  <w:pPr>
                    <w:pStyle w:val="4"/>
                    <w:ind w:firstLine="360"/>
                    <w:jc w:val="left"/>
                    <w:rPr>
                      <w:rFonts w:hint="eastAsia" w:ascii="宋体" w:hAnsi="宋体" w:eastAsia="宋体" w:cs="宋体"/>
                    </w:rPr>
                  </w:pPr>
                  <w:r>
                    <w:rPr>
                      <w:rFonts w:hint="eastAsia" w:ascii="宋体" w:hAnsi="宋体" w:eastAsia="宋体" w:cs="宋体"/>
                      <w:color w:val="000000"/>
                      <w:sz w:val="18"/>
                    </w:rPr>
                    <w:t>3. 表面质量与装配</w:t>
                  </w:r>
                </w:p>
                <w:p w14:paraId="2C9811BE">
                  <w:pPr>
                    <w:pStyle w:val="4"/>
                    <w:ind w:firstLine="360"/>
                    <w:jc w:val="left"/>
                    <w:rPr>
                      <w:rFonts w:hint="eastAsia" w:ascii="宋体" w:hAnsi="宋体" w:eastAsia="宋体" w:cs="宋体"/>
                    </w:rPr>
                  </w:pPr>
                  <w:r>
                    <w:rPr>
                      <w:rFonts w:hint="eastAsia" w:ascii="宋体" w:hAnsi="宋体" w:eastAsia="宋体" w:cs="宋体"/>
                      <w:color w:val="000000"/>
                      <w:sz w:val="18"/>
                    </w:rPr>
                    <w:t>轮椅张开后各部件表面平整，无锐边、毛刺；车轮着地性良好，四轮同时着地无悬空；装配牢固，各连接件无松动。</w:t>
                  </w:r>
                </w:p>
              </w:tc>
              <w:tc>
                <w:tcPr>
                  <w:tcW w:w="20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522DF1">
                  <w:pPr>
                    <w:pStyle w:val="4"/>
                    <w:rPr>
                      <w:rFonts w:hint="eastAsia" w:ascii="宋体" w:hAnsi="宋体" w:eastAsia="宋体" w:cs="宋体"/>
                    </w:rPr>
                  </w:pPr>
                  <w:r>
                    <w:rPr>
                      <w:rFonts w:hint="eastAsia" w:ascii="宋体" w:hAnsi="宋体" w:eastAsia="宋体" w:cs="宋体"/>
                      <w:color w:val="000000"/>
                      <w:sz w:val="18"/>
                    </w:rPr>
                    <w:t>12</w:t>
                  </w:r>
                </w:p>
              </w:tc>
              <w:tc>
                <w:tcPr>
                  <w:tcW w:w="1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26AEA7">
                  <w:pPr>
                    <w:pStyle w:val="4"/>
                    <w:rPr>
                      <w:rFonts w:hint="eastAsia" w:ascii="宋体" w:hAnsi="宋体" w:eastAsia="宋体" w:cs="宋体"/>
                    </w:rPr>
                  </w:pPr>
                  <w:r>
                    <w:rPr>
                      <w:rFonts w:hint="eastAsia" w:ascii="宋体" w:hAnsi="宋体" w:eastAsia="宋体" w:cs="宋体"/>
                      <w:color w:val="000000"/>
                      <w:sz w:val="18"/>
                    </w:rPr>
                    <w:t>个</w:t>
                  </w:r>
                </w:p>
              </w:tc>
            </w:tr>
            <w:tr w14:paraId="54F0186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DB2655">
                  <w:pPr>
                    <w:pStyle w:val="4"/>
                    <w:numPr>
                      <w:ilvl w:val="0"/>
                      <w:numId w:val="1"/>
                    </w:numPr>
                    <w:rPr>
                      <w:rFonts w:hint="eastAsia" w:ascii="宋体" w:hAnsi="宋体" w:eastAsia="宋体" w:cs="宋体"/>
                    </w:rPr>
                  </w:pPr>
                </w:p>
              </w:tc>
              <w:tc>
                <w:tcPr>
                  <w:tcW w:w="293"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D6313CE">
                  <w:pPr>
                    <w:pStyle w:val="4"/>
                    <w:rPr>
                      <w:rFonts w:hint="eastAsia" w:ascii="宋体" w:hAnsi="宋体" w:eastAsia="宋体" w:cs="宋体"/>
                    </w:rPr>
                  </w:pPr>
                  <w:r>
                    <w:rPr>
                      <w:rFonts w:hint="eastAsia" w:ascii="宋体" w:hAnsi="宋体" w:eastAsia="宋体" w:cs="宋体"/>
                      <w:color w:val="000000"/>
                      <w:sz w:val="18"/>
                    </w:rPr>
                    <w:t>无障碍设施</w:t>
                  </w:r>
                </w:p>
              </w:tc>
              <w:tc>
                <w:tcPr>
                  <w:tcW w:w="17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5FBE2B">
                  <w:pPr>
                    <w:pStyle w:val="4"/>
                    <w:ind w:firstLine="361"/>
                    <w:jc w:val="left"/>
                    <w:rPr>
                      <w:rFonts w:hint="eastAsia" w:ascii="宋体" w:hAnsi="宋体" w:eastAsia="宋体" w:cs="宋体"/>
                    </w:rPr>
                  </w:pPr>
                  <w:r>
                    <w:rPr>
                      <w:rFonts w:hint="eastAsia" w:ascii="宋体" w:hAnsi="宋体" w:eastAsia="宋体" w:cs="宋体"/>
                      <w:b/>
                      <w:color w:val="000000"/>
                      <w:sz w:val="18"/>
                    </w:rPr>
                    <w:t>一、基本参数</w:t>
                  </w:r>
                </w:p>
                <w:p w14:paraId="58A7037C">
                  <w:pPr>
                    <w:pStyle w:val="4"/>
                    <w:ind w:firstLine="360"/>
                    <w:jc w:val="left"/>
                    <w:rPr>
                      <w:rFonts w:hint="eastAsia" w:ascii="宋体" w:hAnsi="宋体" w:eastAsia="宋体" w:cs="宋体"/>
                    </w:rPr>
                  </w:pPr>
                  <w:r>
                    <w:rPr>
                      <w:rFonts w:hint="eastAsia" w:ascii="宋体" w:hAnsi="宋体" w:eastAsia="宋体" w:cs="宋体"/>
                      <w:color w:val="000000"/>
                      <w:sz w:val="18"/>
                    </w:rPr>
                    <w:t>展开尺寸：约长度3000mm，宽度750mm，板体厚度≥4.0mm</w:t>
                  </w:r>
                </w:p>
                <w:p w14:paraId="40C89BF1">
                  <w:pPr>
                    <w:pStyle w:val="4"/>
                    <w:ind w:firstLine="360"/>
                    <w:jc w:val="left"/>
                    <w:rPr>
                      <w:rFonts w:hint="eastAsia" w:ascii="宋体" w:hAnsi="宋体" w:eastAsia="宋体" w:cs="宋体"/>
                    </w:rPr>
                  </w:pPr>
                  <w:r>
                    <w:rPr>
                      <w:rFonts w:hint="eastAsia" w:ascii="宋体" w:hAnsi="宋体" w:eastAsia="宋体" w:cs="宋体"/>
                      <w:color w:val="000000"/>
                      <w:sz w:val="18"/>
                    </w:rPr>
                    <w:t>折叠尺寸：长度≤1500mm，宽度≤375mm，折叠后总厚度≤150mm</w:t>
                  </w:r>
                </w:p>
                <w:p w14:paraId="75FBE3D8">
                  <w:pPr>
                    <w:pStyle w:val="4"/>
                    <w:ind w:firstLine="360"/>
                    <w:jc w:val="left"/>
                    <w:rPr>
                      <w:rFonts w:hint="eastAsia" w:ascii="宋体" w:hAnsi="宋体" w:eastAsia="宋体" w:cs="宋体"/>
                    </w:rPr>
                  </w:pPr>
                  <w:r>
                    <w:rPr>
                      <w:rFonts w:hint="eastAsia" w:ascii="宋体" w:hAnsi="宋体" w:eastAsia="宋体" w:cs="宋体"/>
                      <w:color w:val="000000"/>
                      <w:sz w:val="18"/>
                    </w:rPr>
                    <w:t>净重：≤18kg</w:t>
                  </w:r>
                </w:p>
                <w:p w14:paraId="4D9035CB">
                  <w:pPr>
                    <w:pStyle w:val="4"/>
                    <w:ind w:firstLine="360"/>
                    <w:jc w:val="left"/>
                    <w:rPr>
                      <w:rFonts w:hint="eastAsia" w:ascii="宋体" w:hAnsi="宋体" w:eastAsia="宋体" w:cs="宋体"/>
                    </w:rPr>
                  </w:pPr>
                  <w:r>
                    <w:rPr>
                      <w:rFonts w:hint="eastAsia" w:ascii="宋体" w:hAnsi="宋体" w:eastAsia="宋体" w:cs="宋体"/>
                      <w:color w:val="000000"/>
                      <w:sz w:val="18"/>
                    </w:rPr>
                    <w:t>额定承载：≥300kg</w:t>
                  </w:r>
                </w:p>
                <w:p w14:paraId="15CBCF30">
                  <w:pPr>
                    <w:pStyle w:val="4"/>
                    <w:ind w:firstLine="360"/>
                    <w:jc w:val="left"/>
                    <w:rPr>
                      <w:rFonts w:hint="eastAsia" w:ascii="宋体" w:hAnsi="宋体" w:eastAsia="宋体" w:cs="宋体"/>
                    </w:rPr>
                  </w:pPr>
                  <w:r>
                    <w:rPr>
                      <w:rFonts w:hint="eastAsia" w:ascii="宋体" w:hAnsi="宋体" w:eastAsia="宋体" w:cs="宋体"/>
                      <w:color w:val="000000"/>
                      <w:sz w:val="18"/>
                    </w:rPr>
                    <w:t>适用坡度：≤10°（坡度比1:8）</w:t>
                  </w:r>
                </w:p>
                <w:p w14:paraId="7B36602A">
                  <w:pPr>
                    <w:pStyle w:val="4"/>
                    <w:ind w:firstLine="360"/>
                    <w:jc w:val="left"/>
                    <w:rPr>
                      <w:rFonts w:hint="eastAsia" w:ascii="宋体" w:hAnsi="宋体" w:eastAsia="宋体" w:cs="宋体"/>
                    </w:rPr>
                  </w:pPr>
                  <w:r>
                    <w:rPr>
                      <w:rFonts w:hint="eastAsia" w:ascii="宋体" w:hAnsi="宋体" w:eastAsia="宋体" w:cs="宋体"/>
                      <w:color w:val="000000"/>
                      <w:sz w:val="18"/>
                    </w:rPr>
                    <w:t>适用场景：门槛、台阶、公交车辆及小型高低坎等无障碍通行</w:t>
                  </w:r>
                </w:p>
                <w:p w14:paraId="365E8AFB">
                  <w:pPr>
                    <w:pStyle w:val="4"/>
                    <w:ind w:firstLine="360"/>
                    <w:jc w:val="left"/>
                    <w:rPr>
                      <w:rFonts w:hint="eastAsia" w:ascii="宋体" w:hAnsi="宋体" w:eastAsia="宋体" w:cs="宋体"/>
                    </w:rPr>
                  </w:pPr>
                  <w:r>
                    <w:rPr>
                      <w:rFonts w:hint="eastAsia" w:ascii="宋体" w:hAnsi="宋体" w:eastAsia="宋体" w:cs="宋体"/>
                      <w:color w:val="000000"/>
                      <w:sz w:val="18"/>
                    </w:rPr>
                    <w:t>设计使用寿命：≥5年</w:t>
                  </w:r>
                </w:p>
                <w:p w14:paraId="30D4920C">
                  <w:pPr>
                    <w:pStyle w:val="4"/>
                    <w:ind w:firstLine="360"/>
                    <w:jc w:val="left"/>
                    <w:rPr>
                      <w:rFonts w:hint="eastAsia" w:ascii="宋体" w:hAnsi="宋体" w:eastAsia="宋体" w:cs="宋体"/>
                    </w:rPr>
                  </w:pPr>
                  <w:r>
                    <w:rPr>
                      <w:rFonts w:hint="eastAsia" w:ascii="宋体" w:hAnsi="宋体" w:eastAsia="宋体" w:cs="宋体"/>
                      <w:color w:val="000000"/>
                      <w:sz w:val="18"/>
                    </w:rPr>
                    <w:t>工作环境温度：-20℃～+60℃</w:t>
                  </w:r>
                </w:p>
                <w:p w14:paraId="017A7D7B">
                  <w:pPr>
                    <w:pStyle w:val="4"/>
                    <w:ind w:firstLine="361"/>
                    <w:jc w:val="left"/>
                    <w:rPr>
                      <w:rFonts w:hint="eastAsia" w:ascii="宋体" w:hAnsi="宋体" w:eastAsia="宋体" w:cs="宋体"/>
                    </w:rPr>
                  </w:pPr>
                  <w:r>
                    <w:rPr>
                      <w:rFonts w:hint="eastAsia" w:ascii="宋体" w:hAnsi="宋体" w:eastAsia="宋体" w:cs="宋体"/>
                      <w:b/>
                      <w:color w:val="000000"/>
                      <w:sz w:val="18"/>
                    </w:rPr>
                    <w:t>二、材质与工艺</w:t>
                  </w:r>
                </w:p>
                <w:p w14:paraId="5FDABE46">
                  <w:pPr>
                    <w:pStyle w:val="4"/>
                    <w:ind w:firstLine="360"/>
                    <w:jc w:val="left"/>
                    <w:rPr>
                      <w:rFonts w:hint="eastAsia" w:ascii="宋体" w:hAnsi="宋体" w:eastAsia="宋体" w:cs="宋体"/>
                    </w:rPr>
                  </w:pPr>
                  <w:r>
                    <w:rPr>
                      <w:rFonts w:hint="eastAsia" w:ascii="宋体" w:hAnsi="宋体" w:eastAsia="宋体" w:cs="宋体"/>
                      <w:color w:val="000000"/>
                      <w:sz w:val="18"/>
                    </w:rPr>
                    <w:t>主体材质：6061-T6或6063高强度航空级铝合金</w:t>
                  </w:r>
                </w:p>
                <w:p w14:paraId="2B54385D">
                  <w:pPr>
                    <w:pStyle w:val="4"/>
                    <w:ind w:firstLine="360"/>
                    <w:jc w:val="left"/>
                    <w:rPr>
                      <w:rFonts w:hint="eastAsia" w:ascii="宋体" w:hAnsi="宋体" w:eastAsia="宋体" w:cs="宋体"/>
                    </w:rPr>
                  </w:pPr>
                  <w:r>
                    <w:rPr>
                      <w:rFonts w:hint="eastAsia" w:ascii="宋体" w:hAnsi="宋体" w:eastAsia="宋体" w:cs="宋体"/>
                      <w:color w:val="000000"/>
                      <w:sz w:val="18"/>
                    </w:rPr>
                    <w:t>板材厚度：≥4.0mm</w:t>
                  </w:r>
                </w:p>
                <w:p w14:paraId="5EEBA116">
                  <w:pPr>
                    <w:pStyle w:val="4"/>
                    <w:ind w:firstLine="360"/>
                    <w:jc w:val="left"/>
                    <w:rPr>
                      <w:rFonts w:hint="eastAsia" w:ascii="宋体" w:hAnsi="宋体" w:eastAsia="宋体" w:cs="宋体"/>
                    </w:rPr>
                  </w:pPr>
                  <w:r>
                    <w:rPr>
                      <w:rFonts w:hint="eastAsia" w:ascii="宋体" w:hAnsi="宋体" w:eastAsia="宋体" w:cs="宋体"/>
                      <w:color w:val="000000"/>
                      <w:sz w:val="18"/>
                    </w:rPr>
                    <w:t>表面处理：阳极氧化（耐腐蚀、抗老化）</w:t>
                  </w:r>
                </w:p>
                <w:p w14:paraId="5DB59536">
                  <w:pPr>
                    <w:pStyle w:val="4"/>
                    <w:ind w:firstLine="360"/>
                    <w:jc w:val="left"/>
                    <w:rPr>
                      <w:rFonts w:hint="eastAsia" w:ascii="宋体" w:hAnsi="宋体" w:eastAsia="宋体" w:cs="宋体"/>
                    </w:rPr>
                  </w:pPr>
                  <w:r>
                    <w:rPr>
                      <w:rFonts w:hint="eastAsia" w:ascii="宋体" w:hAnsi="宋体" w:eastAsia="宋体" w:cs="宋体"/>
                      <w:color w:val="000000"/>
                      <w:sz w:val="18"/>
                    </w:rPr>
                    <w:t>防滑设计：防滑纹路+防滑凹槽双重防滑（或精密线性防滑纹理）</w:t>
                  </w:r>
                </w:p>
                <w:p w14:paraId="0659912A">
                  <w:pPr>
                    <w:pStyle w:val="4"/>
                    <w:ind w:firstLine="361"/>
                    <w:jc w:val="left"/>
                    <w:rPr>
                      <w:rFonts w:hint="eastAsia" w:ascii="宋体" w:hAnsi="宋体" w:eastAsia="宋体" w:cs="宋体"/>
                    </w:rPr>
                  </w:pPr>
                  <w:r>
                    <w:rPr>
                      <w:rFonts w:hint="eastAsia" w:ascii="宋体" w:hAnsi="宋体" w:eastAsia="宋体" w:cs="宋体"/>
                      <w:b/>
                      <w:color w:val="000000"/>
                      <w:sz w:val="18"/>
                    </w:rPr>
                    <w:t>三、结构设计</w:t>
                  </w:r>
                </w:p>
                <w:p w14:paraId="395108F3">
                  <w:pPr>
                    <w:pStyle w:val="4"/>
                    <w:ind w:firstLine="360"/>
                    <w:jc w:val="left"/>
                    <w:rPr>
                      <w:rFonts w:hint="eastAsia" w:ascii="宋体" w:hAnsi="宋体" w:eastAsia="宋体" w:cs="宋体"/>
                    </w:rPr>
                  </w:pPr>
                  <w:r>
                    <w:rPr>
                      <w:rFonts w:hint="eastAsia" w:ascii="宋体" w:hAnsi="宋体" w:eastAsia="宋体" w:cs="宋体"/>
                      <w:color w:val="000000"/>
                      <w:sz w:val="18"/>
                    </w:rPr>
                    <w:t>折叠机制：左右对折或前后折叠，配加厚铝合金合页铰链</w:t>
                  </w:r>
                </w:p>
                <w:p w14:paraId="75C094E2">
                  <w:pPr>
                    <w:pStyle w:val="4"/>
                    <w:ind w:firstLine="360"/>
                    <w:jc w:val="left"/>
                    <w:rPr>
                      <w:rFonts w:hint="eastAsia" w:ascii="宋体" w:hAnsi="宋体" w:eastAsia="宋体" w:cs="宋体"/>
                    </w:rPr>
                  </w:pPr>
                  <w:r>
                    <w:rPr>
                      <w:rFonts w:hint="eastAsia" w:ascii="宋体" w:hAnsi="宋体" w:eastAsia="宋体" w:cs="宋体"/>
                      <w:color w:val="000000"/>
                      <w:sz w:val="18"/>
                    </w:rPr>
                    <w:t>加强结构：双筋加固或剪刀型主筋+辅筋</w:t>
                  </w:r>
                </w:p>
                <w:p w14:paraId="26D2C1F7">
                  <w:pPr>
                    <w:pStyle w:val="4"/>
                    <w:ind w:firstLine="360"/>
                    <w:jc w:val="left"/>
                    <w:rPr>
                      <w:rFonts w:hint="eastAsia" w:ascii="宋体" w:hAnsi="宋体" w:eastAsia="宋体" w:cs="宋体"/>
                    </w:rPr>
                  </w:pPr>
                  <w:r>
                    <w:rPr>
                      <w:rFonts w:hint="eastAsia" w:ascii="宋体" w:hAnsi="宋体" w:eastAsia="宋体" w:cs="宋体"/>
                      <w:color w:val="000000"/>
                      <w:sz w:val="18"/>
                    </w:rPr>
                    <w:t>侧护板加固：两侧加固筋，受力均匀，不塌陷不变形</w:t>
                  </w:r>
                </w:p>
                <w:p w14:paraId="7E765323">
                  <w:pPr>
                    <w:pStyle w:val="4"/>
                    <w:ind w:firstLine="360"/>
                    <w:jc w:val="left"/>
                    <w:rPr>
                      <w:rFonts w:hint="eastAsia" w:ascii="宋体" w:hAnsi="宋体" w:eastAsia="宋体" w:cs="宋体"/>
                    </w:rPr>
                  </w:pPr>
                  <w:r>
                    <w:rPr>
                      <w:rFonts w:hint="eastAsia" w:ascii="宋体" w:hAnsi="宋体" w:eastAsia="宋体" w:cs="宋体"/>
                      <w:color w:val="000000"/>
                      <w:sz w:val="18"/>
                    </w:rPr>
                    <w:t>安全防护：两侧边高≥50mm侧护板，所有外露角圆角化处理</w:t>
                  </w:r>
                </w:p>
                <w:p w14:paraId="0921331E">
                  <w:pPr>
                    <w:pStyle w:val="4"/>
                    <w:ind w:firstLine="360"/>
                    <w:jc w:val="left"/>
                    <w:rPr>
                      <w:rFonts w:hint="eastAsia" w:ascii="宋体" w:hAnsi="宋体" w:eastAsia="宋体" w:cs="宋体"/>
                    </w:rPr>
                  </w:pPr>
                  <w:r>
                    <w:rPr>
                      <w:rFonts w:hint="eastAsia" w:ascii="宋体" w:hAnsi="宋体" w:eastAsia="宋体" w:cs="宋体"/>
                      <w:color w:val="000000"/>
                      <w:sz w:val="18"/>
                    </w:rPr>
                    <w:t>便携设计：端部或两侧设高强度提拎把手/扶手拉环</w:t>
                  </w:r>
                </w:p>
              </w:tc>
              <w:tc>
                <w:tcPr>
                  <w:tcW w:w="20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7796B0">
                  <w:pPr>
                    <w:pStyle w:val="4"/>
                    <w:rPr>
                      <w:rFonts w:hint="eastAsia" w:ascii="宋体" w:hAnsi="宋体" w:eastAsia="宋体" w:cs="宋体"/>
                    </w:rPr>
                  </w:pPr>
                  <w:r>
                    <w:rPr>
                      <w:rFonts w:hint="eastAsia" w:ascii="宋体" w:hAnsi="宋体" w:eastAsia="宋体" w:cs="宋体"/>
                      <w:color w:val="000000"/>
                      <w:sz w:val="18"/>
                    </w:rPr>
                    <w:t>5</w:t>
                  </w:r>
                </w:p>
              </w:tc>
              <w:tc>
                <w:tcPr>
                  <w:tcW w:w="1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E3F17F">
                  <w:pPr>
                    <w:pStyle w:val="4"/>
                    <w:rPr>
                      <w:rFonts w:hint="eastAsia" w:ascii="宋体" w:hAnsi="宋体" w:eastAsia="宋体" w:cs="宋体"/>
                    </w:rPr>
                  </w:pPr>
                  <w:r>
                    <w:rPr>
                      <w:rFonts w:hint="eastAsia" w:ascii="宋体" w:hAnsi="宋体" w:eastAsia="宋体" w:cs="宋体"/>
                      <w:color w:val="000000"/>
                      <w:sz w:val="18"/>
                    </w:rPr>
                    <w:t>个</w:t>
                  </w:r>
                </w:p>
              </w:tc>
            </w:tr>
            <w:tr w14:paraId="4A53F7B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510ACF">
                  <w:pPr>
                    <w:pStyle w:val="4"/>
                    <w:numPr>
                      <w:ilvl w:val="0"/>
                      <w:numId w:val="1"/>
                    </w:numPr>
                    <w:rPr>
                      <w:rFonts w:hint="eastAsia" w:ascii="宋体" w:hAnsi="宋体" w:eastAsia="宋体" w:cs="宋体"/>
                    </w:rPr>
                  </w:pPr>
                </w:p>
              </w:tc>
              <w:tc>
                <w:tcPr>
                  <w:tcW w:w="293"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1852252">
                  <w:pPr>
                    <w:pStyle w:val="4"/>
                    <w:rPr>
                      <w:rFonts w:hint="eastAsia" w:ascii="宋体" w:hAnsi="宋体" w:eastAsia="宋体" w:cs="宋体"/>
                    </w:rPr>
                  </w:pPr>
                  <w:r>
                    <w:rPr>
                      <w:rFonts w:hint="eastAsia" w:ascii="宋体" w:hAnsi="宋体" w:eastAsia="宋体" w:cs="宋体"/>
                      <w:color w:val="000000"/>
                      <w:sz w:val="18"/>
                    </w:rPr>
                    <w:t>高清智能枪机</w:t>
                  </w:r>
                </w:p>
              </w:tc>
              <w:tc>
                <w:tcPr>
                  <w:tcW w:w="17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AE2B94">
                  <w:pPr>
                    <w:pStyle w:val="4"/>
                    <w:ind w:firstLine="361"/>
                    <w:jc w:val="left"/>
                    <w:rPr>
                      <w:rFonts w:hint="eastAsia" w:ascii="宋体" w:hAnsi="宋体" w:eastAsia="宋体" w:cs="宋体"/>
                    </w:rPr>
                  </w:pPr>
                  <w:r>
                    <w:rPr>
                      <w:rFonts w:hint="eastAsia" w:ascii="宋体" w:hAnsi="宋体" w:eastAsia="宋体" w:cs="宋体"/>
                      <w:b/>
                      <w:color w:val="000000"/>
                      <w:sz w:val="18"/>
                    </w:rPr>
                    <w:t>一、基础参数</w:t>
                  </w:r>
                </w:p>
                <w:p w14:paraId="688DF71F">
                  <w:pPr>
                    <w:pStyle w:val="4"/>
                    <w:numPr>
                      <w:ilvl w:val="0"/>
                      <w:numId w:val="1"/>
                    </w:numPr>
                    <w:jc w:val="left"/>
                    <w:rPr>
                      <w:rFonts w:hint="eastAsia" w:ascii="宋体" w:hAnsi="宋体" w:eastAsia="宋体" w:cs="宋体"/>
                    </w:rPr>
                  </w:pPr>
                  <w:r>
                    <w:rPr>
                      <w:rFonts w:hint="eastAsia" w:ascii="宋体" w:hAnsi="宋体" w:eastAsia="宋体" w:cs="宋体"/>
                      <w:color w:val="000000"/>
                      <w:sz w:val="18"/>
                    </w:rPr>
                    <w:t>产品名称：约7寸400万23倍红外网络球机（带雨刷）</w:t>
                  </w:r>
                </w:p>
                <w:p w14:paraId="0EFB77E9">
                  <w:pPr>
                    <w:pStyle w:val="4"/>
                    <w:numPr>
                      <w:ilvl w:val="0"/>
                      <w:numId w:val="1"/>
                    </w:numPr>
                    <w:jc w:val="left"/>
                    <w:rPr>
                      <w:rFonts w:hint="eastAsia" w:ascii="宋体" w:hAnsi="宋体" w:eastAsia="宋体" w:cs="宋体"/>
                    </w:rPr>
                  </w:pPr>
                  <w:r>
                    <w:rPr>
                      <w:rFonts w:hint="eastAsia" w:ascii="宋体" w:hAnsi="宋体" w:eastAsia="宋体" w:cs="宋体"/>
                      <w:color w:val="000000"/>
                      <w:sz w:val="18"/>
                    </w:rPr>
                    <w:t>传感器类型：1/2.8″progressivescanCMOS</w:t>
                  </w:r>
                </w:p>
                <w:p w14:paraId="7E3E9A6F">
                  <w:pPr>
                    <w:pStyle w:val="4"/>
                    <w:numPr>
                      <w:ilvl w:val="0"/>
                      <w:numId w:val="1"/>
                    </w:numPr>
                    <w:jc w:val="left"/>
                    <w:rPr>
                      <w:rFonts w:hint="eastAsia" w:ascii="宋体" w:hAnsi="宋体" w:eastAsia="宋体" w:cs="宋体"/>
                    </w:rPr>
                  </w:pPr>
                  <w:r>
                    <w:rPr>
                      <w:rFonts w:hint="eastAsia" w:ascii="宋体" w:hAnsi="宋体" w:eastAsia="宋体" w:cs="宋体"/>
                      <w:color w:val="000000"/>
                      <w:sz w:val="18"/>
                    </w:rPr>
                    <w:t>最低照度：彩色≤0.005Lux@(F1.6，AGCON)；黑白≤0.001Lux@(F1.6，AGCON)；0LuxwithIR</w:t>
                  </w:r>
                </w:p>
                <w:p w14:paraId="07549FFC">
                  <w:pPr>
                    <w:pStyle w:val="4"/>
                    <w:numPr>
                      <w:ilvl w:val="0"/>
                      <w:numId w:val="1"/>
                    </w:numPr>
                    <w:jc w:val="left"/>
                    <w:rPr>
                      <w:rFonts w:hint="eastAsia" w:ascii="宋体" w:hAnsi="宋体" w:eastAsia="宋体" w:cs="宋体"/>
                    </w:rPr>
                  </w:pPr>
                  <w:r>
                    <w:rPr>
                      <w:rFonts w:hint="eastAsia" w:ascii="宋体" w:hAnsi="宋体" w:eastAsia="宋体" w:cs="宋体"/>
                      <w:color w:val="000000"/>
                      <w:sz w:val="18"/>
                    </w:rPr>
                    <w:t>宽动态：支持真宽动态（120dB）</w:t>
                  </w:r>
                </w:p>
                <w:p w14:paraId="752F1450">
                  <w:pPr>
                    <w:pStyle w:val="4"/>
                    <w:numPr>
                      <w:ilvl w:val="0"/>
                      <w:numId w:val="1"/>
                    </w:numPr>
                    <w:jc w:val="left"/>
                    <w:rPr>
                      <w:rFonts w:hint="eastAsia" w:ascii="宋体" w:hAnsi="宋体" w:eastAsia="宋体" w:cs="宋体"/>
                    </w:rPr>
                  </w:pPr>
                  <w:r>
                    <w:rPr>
                      <w:rFonts w:hint="eastAsia" w:ascii="宋体" w:hAnsi="宋体" w:eastAsia="宋体" w:cs="宋体"/>
                      <w:color w:val="000000"/>
                      <w:sz w:val="18"/>
                    </w:rPr>
                    <w:t>焦距：4.8mm~110mm，23倍光学变倍，16倍数字变倍</w:t>
                  </w:r>
                </w:p>
                <w:p w14:paraId="772075F2">
                  <w:pPr>
                    <w:pStyle w:val="4"/>
                    <w:numPr>
                      <w:ilvl w:val="0"/>
                      <w:numId w:val="1"/>
                    </w:numPr>
                    <w:jc w:val="left"/>
                    <w:rPr>
                      <w:rFonts w:hint="eastAsia" w:ascii="宋体" w:hAnsi="宋体" w:eastAsia="宋体" w:cs="宋体"/>
                    </w:rPr>
                  </w:pPr>
                  <w:r>
                    <w:rPr>
                      <w:rFonts w:hint="eastAsia" w:ascii="宋体" w:hAnsi="宋体" w:eastAsia="宋体" w:cs="宋体"/>
                      <w:color w:val="000000"/>
                      <w:sz w:val="18"/>
                    </w:rPr>
                    <w:t>视场角：水平55°~2.7°；垂直33°~1.5°；对角61.5°~3.1°</w:t>
                  </w:r>
                </w:p>
                <w:p w14:paraId="316816DE">
                  <w:pPr>
                    <w:pStyle w:val="4"/>
                    <w:numPr>
                      <w:ilvl w:val="0"/>
                      <w:numId w:val="1"/>
                    </w:numPr>
                    <w:jc w:val="left"/>
                    <w:rPr>
                      <w:rFonts w:hint="eastAsia" w:ascii="宋体" w:hAnsi="宋体" w:eastAsia="宋体" w:cs="宋体"/>
                    </w:rPr>
                  </w:pPr>
                  <w:r>
                    <w:rPr>
                      <w:rFonts w:hint="eastAsia" w:ascii="宋体" w:hAnsi="宋体" w:eastAsia="宋体" w:cs="宋体"/>
                      <w:color w:val="000000"/>
                      <w:sz w:val="18"/>
                    </w:rPr>
                    <w:t>最大分辨率：2560×1440@30fps</w:t>
                  </w:r>
                </w:p>
                <w:p w14:paraId="6BA76856">
                  <w:pPr>
                    <w:pStyle w:val="4"/>
                    <w:numPr>
                      <w:ilvl w:val="0"/>
                      <w:numId w:val="1"/>
                    </w:numPr>
                    <w:jc w:val="left"/>
                    <w:rPr>
                      <w:rFonts w:hint="eastAsia" w:ascii="宋体" w:hAnsi="宋体" w:eastAsia="宋体" w:cs="宋体"/>
                    </w:rPr>
                  </w:pPr>
                  <w:r>
                    <w:rPr>
                      <w:rFonts w:hint="eastAsia" w:ascii="宋体" w:hAnsi="宋体" w:eastAsia="宋体" w:cs="宋体"/>
                      <w:color w:val="000000"/>
                      <w:sz w:val="18"/>
                    </w:rPr>
                    <w:t>主码流帧率：50Hz：25fps（2560×1440，1920×1080，1280×960，1280×720）；60Hz：30fps（同上）</w:t>
                  </w:r>
                </w:p>
                <w:p w14:paraId="0267DD79">
                  <w:pPr>
                    <w:pStyle w:val="4"/>
                    <w:numPr>
                      <w:ilvl w:val="0"/>
                      <w:numId w:val="1"/>
                    </w:numPr>
                    <w:jc w:val="left"/>
                    <w:rPr>
                      <w:rFonts w:hint="eastAsia" w:ascii="宋体" w:hAnsi="宋体" w:eastAsia="宋体" w:cs="宋体"/>
                    </w:rPr>
                  </w:pPr>
                  <w:r>
                    <w:rPr>
                      <w:rFonts w:hint="eastAsia" w:ascii="宋体" w:hAnsi="宋体" w:eastAsia="宋体" w:cs="宋体"/>
                      <w:color w:val="000000"/>
                      <w:sz w:val="18"/>
                    </w:rPr>
                    <w:t>视频压缩：H.265；H.264；MJPEG</w:t>
                  </w:r>
                </w:p>
                <w:p w14:paraId="1D0F89D4">
                  <w:pPr>
                    <w:pStyle w:val="4"/>
                    <w:numPr>
                      <w:ilvl w:val="0"/>
                      <w:numId w:val="1"/>
                    </w:numPr>
                    <w:jc w:val="left"/>
                    <w:rPr>
                      <w:rFonts w:hint="eastAsia" w:ascii="宋体" w:hAnsi="宋体" w:eastAsia="宋体" w:cs="宋体"/>
                    </w:rPr>
                  </w:pPr>
                  <w:r>
                    <w:rPr>
                      <w:rFonts w:hint="eastAsia" w:ascii="宋体" w:hAnsi="宋体" w:eastAsia="宋体" w:cs="宋体"/>
                      <w:color w:val="000000"/>
                      <w:sz w:val="18"/>
                    </w:rPr>
                    <w:t>补光灯类型：红外补光</w:t>
                  </w:r>
                </w:p>
                <w:p w14:paraId="03EEFBA6">
                  <w:pPr>
                    <w:pStyle w:val="4"/>
                    <w:numPr>
                      <w:ilvl w:val="0"/>
                      <w:numId w:val="1"/>
                    </w:numPr>
                    <w:jc w:val="left"/>
                    <w:rPr>
                      <w:rFonts w:hint="eastAsia" w:ascii="宋体" w:hAnsi="宋体" w:eastAsia="宋体" w:cs="宋体"/>
                    </w:rPr>
                  </w:pPr>
                  <w:r>
                    <w:rPr>
                      <w:rFonts w:hint="eastAsia" w:ascii="宋体" w:hAnsi="宋体" w:eastAsia="宋体" w:cs="宋体"/>
                      <w:color w:val="000000"/>
                      <w:sz w:val="18"/>
                    </w:rPr>
                    <w:t>补光灯距离：150m</w:t>
                  </w:r>
                </w:p>
                <w:p w14:paraId="512D9161">
                  <w:pPr>
                    <w:pStyle w:val="4"/>
                    <w:numPr>
                      <w:ilvl w:val="0"/>
                      <w:numId w:val="1"/>
                    </w:numPr>
                    <w:jc w:val="left"/>
                    <w:rPr>
                      <w:rFonts w:hint="eastAsia" w:ascii="宋体" w:hAnsi="宋体" w:eastAsia="宋体" w:cs="宋体"/>
                    </w:rPr>
                  </w:pPr>
                  <w:r>
                    <w:rPr>
                      <w:rFonts w:hint="eastAsia" w:ascii="宋体" w:hAnsi="宋体" w:eastAsia="宋体" w:cs="宋体"/>
                      <w:color w:val="000000"/>
                      <w:sz w:val="18"/>
                    </w:rPr>
                    <w:t>水平范围：360°</w:t>
                  </w:r>
                </w:p>
                <w:p w14:paraId="4C3B8202">
                  <w:pPr>
                    <w:pStyle w:val="4"/>
                    <w:numPr>
                      <w:ilvl w:val="0"/>
                      <w:numId w:val="1"/>
                    </w:numPr>
                    <w:jc w:val="left"/>
                    <w:rPr>
                      <w:rFonts w:hint="eastAsia" w:ascii="宋体" w:hAnsi="宋体" w:eastAsia="宋体" w:cs="宋体"/>
                    </w:rPr>
                  </w:pPr>
                  <w:r>
                    <w:rPr>
                      <w:rFonts w:hint="eastAsia" w:ascii="宋体" w:hAnsi="宋体" w:eastAsia="宋体" w:cs="宋体"/>
                      <w:color w:val="000000"/>
                      <w:sz w:val="18"/>
                    </w:rPr>
                    <w:t>垂直范围：-15°~90°（自动翻转）</w:t>
                  </w:r>
                </w:p>
                <w:p w14:paraId="777F82ED">
                  <w:pPr>
                    <w:pStyle w:val="4"/>
                    <w:numPr>
                      <w:ilvl w:val="0"/>
                      <w:numId w:val="1"/>
                    </w:numPr>
                    <w:jc w:val="left"/>
                    <w:rPr>
                      <w:rFonts w:hint="eastAsia" w:ascii="宋体" w:hAnsi="宋体" w:eastAsia="宋体" w:cs="宋体"/>
                    </w:rPr>
                  </w:pPr>
                  <w:r>
                    <w:rPr>
                      <w:rFonts w:hint="eastAsia" w:ascii="宋体" w:hAnsi="宋体" w:eastAsia="宋体" w:cs="宋体"/>
                      <w:color w:val="000000"/>
                      <w:sz w:val="18"/>
                    </w:rPr>
                    <w:t>水平速度：键控0.1°~160°/s（速度可设）；预置点240°/s</w:t>
                  </w:r>
                </w:p>
                <w:p w14:paraId="6AAF255D">
                  <w:pPr>
                    <w:pStyle w:val="4"/>
                    <w:numPr>
                      <w:ilvl w:val="0"/>
                      <w:numId w:val="1"/>
                    </w:numPr>
                    <w:jc w:val="left"/>
                    <w:rPr>
                      <w:rFonts w:hint="eastAsia" w:ascii="宋体" w:hAnsi="宋体" w:eastAsia="宋体" w:cs="宋体"/>
                    </w:rPr>
                  </w:pPr>
                  <w:r>
                    <w:rPr>
                      <w:rFonts w:hint="eastAsia" w:ascii="宋体" w:hAnsi="宋体" w:eastAsia="宋体" w:cs="宋体"/>
                      <w:color w:val="000000"/>
                      <w:sz w:val="18"/>
                    </w:rPr>
                    <w:t>垂直速度：键控0.1°~120°/s（速度可设）；预置点200°/s</w:t>
                  </w:r>
                </w:p>
                <w:p w14:paraId="7FDF951D">
                  <w:pPr>
                    <w:pStyle w:val="4"/>
                    <w:numPr>
                      <w:ilvl w:val="0"/>
                      <w:numId w:val="1"/>
                    </w:numPr>
                    <w:jc w:val="left"/>
                    <w:rPr>
                      <w:rFonts w:hint="eastAsia" w:ascii="宋体" w:hAnsi="宋体" w:eastAsia="宋体" w:cs="宋体"/>
                    </w:rPr>
                  </w:pPr>
                  <w:r>
                    <w:rPr>
                      <w:rFonts w:hint="eastAsia" w:ascii="宋体" w:hAnsi="宋体" w:eastAsia="宋体" w:cs="宋体"/>
                      <w:color w:val="000000"/>
                      <w:sz w:val="18"/>
                    </w:rPr>
                    <w:t>供电方式：PoE+(802.3at)；DC36V</w:t>
                  </w:r>
                </w:p>
                <w:p w14:paraId="6362E2E1">
                  <w:pPr>
                    <w:pStyle w:val="4"/>
                    <w:numPr>
                      <w:ilvl w:val="0"/>
                      <w:numId w:val="1"/>
                    </w:numPr>
                    <w:jc w:val="left"/>
                    <w:rPr>
                      <w:rFonts w:hint="eastAsia" w:ascii="宋体" w:hAnsi="宋体" w:eastAsia="宋体" w:cs="宋体"/>
                    </w:rPr>
                  </w:pPr>
                  <w:r>
                    <w:rPr>
                      <w:rFonts w:hint="eastAsia" w:ascii="宋体" w:hAnsi="宋体" w:eastAsia="宋体" w:cs="宋体"/>
                      <w:color w:val="000000"/>
                      <w:sz w:val="18"/>
                    </w:rPr>
                    <w:t>最大功耗：24W（除雾加热1.6W，补光灯12W）</w:t>
                  </w:r>
                </w:p>
                <w:p w14:paraId="57FA537B">
                  <w:pPr>
                    <w:pStyle w:val="4"/>
                    <w:numPr>
                      <w:ilvl w:val="0"/>
                      <w:numId w:val="1"/>
                    </w:numPr>
                    <w:jc w:val="left"/>
                    <w:rPr>
                      <w:rFonts w:hint="eastAsia" w:ascii="宋体" w:hAnsi="宋体" w:eastAsia="宋体" w:cs="宋体"/>
                    </w:rPr>
                  </w:pPr>
                  <w:r>
                    <w:rPr>
                      <w:rFonts w:hint="eastAsia" w:ascii="宋体" w:hAnsi="宋体" w:eastAsia="宋体" w:cs="宋体"/>
                      <w:color w:val="000000"/>
                      <w:sz w:val="18"/>
                    </w:rPr>
                    <w:t>▲工作温湿度：-30℃~65℃，湿度&lt;90%（无凝结）</w:t>
                  </w:r>
                </w:p>
                <w:p w14:paraId="00BDF3B2">
                  <w:pPr>
                    <w:pStyle w:val="4"/>
                    <w:numPr>
                      <w:ilvl w:val="0"/>
                      <w:numId w:val="1"/>
                    </w:numPr>
                    <w:jc w:val="left"/>
                    <w:rPr>
                      <w:rFonts w:hint="eastAsia" w:ascii="宋体" w:hAnsi="宋体" w:eastAsia="宋体" w:cs="宋体"/>
                    </w:rPr>
                  </w:pPr>
                  <w:r>
                    <w:rPr>
                      <w:rFonts w:hint="eastAsia" w:ascii="宋体" w:hAnsi="宋体" w:eastAsia="宋体" w:cs="宋体"/>
                      <w:color w:val="000000"/>
                      <w:sz w:val="18"/>
                    </w:rPr>
                    <w:t>防护等级：IP66，符合GB/T17626.5</w:t>
                  </w:r>
                </w:p>
                <w:p w14:paraId="55338B83">
                  <w:pPr>
                    <w:pStyle w:val="4"/>
                    <w:numPr>
                      <w:ilvl w:val="0"/>
                      <w:numId w:val="1"/>
                    </w:numPr>
                    <w:jc w:val="left"/>
                    <w:rPr>
                      <w:rFonts w:hint="eastAsia" w:ascii="宋体" w:hAnsi="宋体" w:eastAsia="宋体" w:cs="宋体"/>
                    </w:rPr>
                  </w:pPr>
                  <w:r>
                    <w:rPr>
                      <w:rFonts w:hint="eastAsia" w:ascii="宋体" w:hAnsi="宋体" w:eastAsia="宋体" w:cs="宋体"/>
                      <w:color w:val="000000"/>
                      <w:sz w:val="18"/>
                    </w:rPr>
                    <w:t>尺寸：约Ø220×353mm；重量：约4.5kg</w:t>
                  </w:r>
                </w:p>
                <w:p w14:paraId="0296D49B">
                  <w:pPr>
                    <w:pStyle w:val="4"/>
                    <w:numPr>
                      <w:ilvl w:val="0"/>
                      <w:numId w:val="1"/>
                    </w:numPr>
                    <w:jc w:val="left"/>
                    <w:rPr>
                      <w:rFonts w:hint="eastAsia" w:ascii="宋体" w:hAnsi="宋体" w:eastAsia="宋体" w:cs="宋体"/>
                    </w:rPr>
                  </w:pPr>
                  <w:r>
                    <w:rPr>
                      <w:rFonts w:hint="eastAsia" w:ascii="宋体" w:hAnsi="宋体" w:eastAsia="宋体" w:cs="宋体"/>
                      <w:color w:val="000000"/>
                      <w:sz w:val="18"/>
                    </w:rPr>
                    <w:t>网络接口：RJ45，自适应10M/100M</w:t>
                  </w:r>
                </w:p>
                <w:p w14:paraId="7C36EC27">
                  <w:pPr>
                    <w:pStyle w:val="4"/>
                    <w:numPr>
                      <w:ilvl w:val="0"/>
                      <w:numId w:val="1"/>
                    </w:numPr>
                    <w:jc w:val="left"/>
                    <w:rPr>
                      <w:rFonts w:hint="eastAsia" w:ascii="宋体" w:hAnsi="宋体" w:eastAsia="宋体" w:cs="宋体"/>
                    </w:rPr>
                  </w:pPr>
                  <w:r>
                    <w:rPr>
                      <w:rFonts w:hint="eastAsia" w:ascii="宋体" w:hAnsi="宋体" w:eastAsia="宋体" w:cs="宋体"/>
                      <w:color w:val="000000"/>
                      <w:sz w:val="18"/>
                    </w:rPr>
                    <w:t>存储：MicroSD/MicroSDHC/MicroSDXC，最大512GB</w:t>
                  </w:r>
                </w:p>
                <w:p w14:paraId="743C449B">
                  <w:pPr>
                    <w:pStyle w:val="4"/>
                    <w:numPr>
                      <w:ilvl w:val="0"/>
                      <w:numId w:val="1"/>
                    </w:numPr>
                    <w:jc w:val="left"/>
                    <w:rPr>
                      <w:rFonts w:hint="eastAsia" w:ascii="宋体" w:hAnsi="宋体" w:eastAsia="宋体" w:cs="宋体"/>
                    </w:rPr>
                  </w:pPr>
                  <w:r>
                    <w:rPr>
                      <w:rFonts w:hint="eastAsia" w:ascii="宋体" w:hAnsi="宋体" w:eastAsia="宋体" w:cs="宋体"/>
                      <w:color w:val="000000"/>
                      <w:sz w:val="18"/>
                    </w:rPr>
                    <w:t>音频：1路输入，1路输出（线性，600Ω）</w:t>
                  </w:r>
                </w:p>
                <w:p w14:paraId="5494102B">
                  <w:pPr>
                    <w:pStyle w:val="4"/>
                    <w:numPr>
                      <w:ilvl w:val="0"/>
                      <w:numId w:val="1"/>
                    </w:numPr>
                    <w:jc w:val="left"/>
                    <w:rPr>
                      <w:rFonts w:hint="eastAsia" w:ascii="宋体" w:hAnsi="宋体" w:eastAsia="宋体" w:cs="宋体"/>
                    </w:rPr>
                  </w:pPr>
                  <w:r>
                    <w:rPr>
                      <w:rFonts w:hint="eastAsia" w:ascii="宋体" w:hAnsi="宋体" w:eastAsia="宋体" w:cs="宋体"/>
                      <w:color w:val="000000"/>
                      <w:sz w:val="18"/>
                    </w:rPr>
                    <w:t>内置麦克风：支持双mic功能</w:t>
                  </w:r>
                </w:p>
                <w:p w14:paraId="11948E21">
                  <w:pPr>
                    <w:pStyle w:val="4"/>
                    <w:numPr>
                      <w:ilvl w:val="0"/>
                      <w:numId w:val="1"/>
                    </w:numPr>
                    <w:jc w:val="left"/>
                    <w:rPr>
                      <w:rFonts w:hint="eastAsia" w:ascii="宋体" w:hAnsi="宋体" w:eastAsia="宋体" w:cs="宋体"/>
                    </w:rPr>
                  </w:pPr>
                  <w:r>
                    <w:rPr>
                      <w:rFonts w:hint="eastAsia" w:ascii="宋体" w:hAnsi="宋体" w:eastAsia="宋体" w:cs="宋体"/>
                      <w:color w:val="000000"/>
                      <w:sz w:val="18"/>
                    </w:rPr>
                    <w:t>▲除雾：加热玻璃除雾，支持雨刷</w:t>
                  </w:r>
                </w:p>
                <w:p w14:paraId="45D85F46">
                  <w:pPr>
                    <w:pStyle w:val="4"/>
                    <w:numPr>
                      <w:ilvl w:val="0"/>
                      <w:numId w:val="1"/>
                    </w:numPr>
                    <w:jc w:val="left"/>
                    <w:rPr>
                      <w:rFonts w:hint="eastAsia" w:ascii="宋体" w:hAnsi="宋体" w:eastAsia="宋体" w:cs="宋体"/>
                    </w:rPr>
                  </w:pPr>
                  <w:r>
                    <w:rPr>
                      <w:rFonts w:hint="eastAsia" w:ascii="宋体" w:hAnsi="宋体" w:eastAsia="宋体" w:cs="宋体"/>
                      <w:color w:val="000000"/>
                      <w:sz w:val="18"/>
                    </w:rPr>
                    <w:t>报警接口：2路输入，1路输出</w:t>
                  </w:r>
                </w:p>
                <w:p w14:paraId="4DD26091">
                  <w:pPr>
                    <w:pStyle w:val="4"/>
                    <w:numPr>
                      <w:ilvl w:val="0"/>
                      <w:numId w:val="1"/>
                    </w:numPr>
                    <w:jc w:val="left"/>
                    <w:rPr>
                      <w:rFonts w:hint="eastAsia" w:ascii="宋体" w:hAnsi="宋体" w:eastAsia="宋体" w:cs="宋体"/>
                    </w:rPr>
                  </w:pPr>
                  <w:r>
                    <w:rPr>
                      <w:rFonts w:hint="eastAsia" w:ascii="宋体" w:hAnsi="宋体" w:eastAsia="宋体" w:cs="宋体"/>
                      <w:color w:val="000000"/>
                      <w:sz w:val="18"/>
                    </w:rPr>
                    <w:t>▲设备支持人车检测信息叠加至码流，配合SmartNVR实现图搜或文搜功能；支持区域入侵侦测、越界侦测等智能侦测并联动跟随；采用高效补光阵列。</w:t>
                  </w:r>
                </w:p>
                <w:p w14:paraId="016B3951">
                  <w:pPr>
                    <w:pStyle w:val="4"/>
                    <w:ind w:firstLine="361"/>
                    <w:jc w:val="left"/>
                    <w:rPr>
                      <w:rFonts w:hint="eastAsia" w:ascii="宋体" w:hAnsi="宋体" w:eastAsia="宋体" w:cs="宋体"/>
                    </w:rPr>
                  </w:pPr>
                  <w:r>
                    <w:rPr>
                      <w:rFonts w:hint="eastAsia" w:ascii="宋体" w:hAnsi="宋体" w:eastAsia="宋体" w:cs="宋体"/>
                      <w:b/>
                      <w:color w:val="000000"/>
                      <w:sz w:val="18"/>
                    </w:rPr>
                    <w:t>二、核心参数</w:t>
                  </w:r>
                </w:p>
                <w:p w14:paraId="3ADCA65A">
                  <w:pPr>
                    <w:pStyle w:val="4"/>
                    <w:ind w:firstLine="360"/>
                    <w:jc w:val="left"/>
                    <w:rPr>
                      <w:rFonts w:hint="eastAsia" w:ascii="宋体" w:hAnsi="宋体" w:eastAsia="宋体" w:cs="宋体"/>
                    </w:rPr>
                  </w:pPr>
                  <w:r>
                    <w:rPr>
                      <w:rFonts w:hint="eastAsia" w:ascii="宋体" w:hAnsi="宋体" w:eastAsia="宋体" w:cs="宋体"/>
                      <w:color w:val="000000"/>
                      <w:sz w:val="18"/>
                    </w:rPr>
                    <w:t>▲1.人员密度检测功能：支持人员密度检测，可输出实时人数及拥堵等级，可通过浏览器或客户端根据人数和占空比配置密度等级。</w:t>
                  </w:r>
                </w:p>
                <w:p w14:paraId="730301E0">
                  <w:pPr>
                    <w:pStyle w:val="4"/>
                    <w:ind w:firstLine="360"/>
                    <w:jc w:val="left"/>
                    <w:rPr>
                      <w:rFonts w:hint="eastAsia" w:ascii="宋体" w:hAnsi="宋体" w:eastAsia="宋体" w:cs="宋体"/>
                    </w:rPr>
                  </w:pPr>
                  <w:r>
                    <w:rPr>
                      <w:rFonts w:hint="eastAsia" w:ascii="宋体" w:hAnsi="宋体" w:eastAsia="宋体" w:cs="宋体"/>
                      <w:color w:val="000000"/>
                      <w:sz w:val="18"/>
                    </w:rPr>
                    <w:t>▲2.镜头除冰验证：支持对镜头前盖玻璃加热，去除玻璃上的冰状和水状附着物（不仅除雾，需验证除冰能力）。</w:t>
                  </w:r>
                </w:p>
                <w:p w14:paraId="57FFD002">
                  <w:pPr>
                    <w:pStyle w:val="4"/>
                    <w:ind w:firstLine="360"/>
                    <w:jc w:val="left"/>
                    <w:rPr>
                      <w:rFonts w:hint="eastAsia" w:ascii="宋体" w:hAnsi="宋体" w:eastAsia="宋体" w:cs="宋体"/>
                    </w:rPr>
                  </w:pPr>
                  <w:r>
                    <w:rPr>
                      <w:rFonts w:hint="eastAsia" w:ascii="宋体" w:hAnsi="宋体" w:eastAsia="宋体" w:cs="宋体"/>
                      <w:color w:val="000000"/>
                      <w:sz w:val="18"/>
                    </w:rPr>
                    <w:t>▲3.智能分析抗干扰：当篮球、小狗、树叶等非人或车辆目标经过检测区域时，不会触发报警。</w:t>
                  </w:r>
                </w:p>
                <w:p w14:paraId="08E65D63">
                  <w:pPr>
                    <w:pStyle w:val="4"/>
                    <w:ind w:firstLine="360"/>
                    <w:jc w:val="left"/>
                    <w:rPr>
                      <w:rFonts w:hint="eastAsia" w:ascii="宋体" w:hAnsi="宋体" w:eastAsia="宋体" w:cs="宋体"/>
                    </w:rPr>
                  </w:pPr>
                  <w:r>
                    <w:rPr>
                      <w:rFonts w:hint="eastAsia" w:ascii="宋体" w:hAnsi="宋体" w:eastAsia="宋体" w:cs="宋体"/>
                      <w:color w:val="000000"/>
                      <w:sz w:val="18"/>
                    </w:rPr>
                    <w:t>▲4.低带宽网络适应性：在丢包率30%的网络环境下，仍可正常显示监视画面。</w:t>
                  </w:r>
                </w:p>
                <w:p w14:paraId="606F25FF">
                  <w:pPr>
                    <w:pStyle w:val="4"/>
                    <w:ind w:firstLine="360"/>
                    <w:jc w:val="left"/>
                    <w:rPr>
                      <w:rFonts w:hint="eastAsia" w:ascii="宋体" w:hAnsi="宋体" w:eastAsia="宋体" w:cs="宋体"/>
                    </w:rPr>
                  </w:pPr>
                  <w:r>
                    <w:rPr>
                      <w:rFonts w:hint="eastAsia" w:ascii="宋体" w:hAnsi="宋体" w:eastAsia="宋体" w:cs="宋体"/>
                      <w:color w:val="000000"/>
                      <w:sz w:val="18"/>
                    </w:rPr>
                    <w:t>5.▲镜头属性信息反馈：调用焦距预置位时，可自动调节焦距到对应位置；可对可见光聚焦位置、变倍等信息进行回传显示。</w:t>
                  </w:r>
                </w:p>
                <w:p w14:paraId="1EBEE2CD">
                  <w:pPr>
                    <w:pStyle w:val="4"/>
                    <w:ind w:firstLine="360"/>
                    <w:jc w:val="left"/>
                    <w:rPr>
                      <w:rFonts w:hint="eastAsia" w:ascii="宋体" w:hAnsi="宋体" w:eastAsia="宋体" w:cs="宋体"/>
                    </w:rPr>
                  </w:pPr>
                  <w:r>
                    <w:rPr>
                      <w:rFonts w:hint="eastAsia" w:ascii="宋体" w:hAnsi="宋体" w:eastAsia="宋体" w:cs="宋体"/>
                      <w:color w:val="000000"/>
                      <w:sz w:val="18"/>
                    </w:rPr>
                    <w:t>6.▲音频异常侦测：启动声强突变检测，当环境声音强度发生突变时触发报警，灵敏度及突变阈值可设置，可联动聚焦、录像、上传FTP等。</w:t>
                  </w:r>
                </w:p>
                <w:p w14:paraId="557B4B70">
                  <w:pPr>
                    <w:pStyle w:val="4"/>
                    <w:ind w:firstLine="360"/>
                    <w:jc w:val="left"/>
                    <w:rPr>
                      <w:rFonts w:hint="eastAsia" w:ascii="宋体" w:hAnsi="宋体" w:eastAsia="宋体" w:cs="宋体"/>
                    </w:rPr>
                  </w:pPr>
                  <w:r>
                    <w:rPr>
                      <w:rFonts w:hint="eastAsia" w:ascii="宋体" w:hAnsi="宋体" w:eastAsia="宋体" w:cs="宋体"/>
                      <w:color w:val="000000"/>
                      <w:sz w:val="18"/>
                    </w:rPr>
                    <w:t>7.攀高检测：可通过IE浏览器设置最多9段折线段，当人员攀高超过设置高度时触发报警。</w:t>
                  </w:r>
                </w:p>
                <w:p w14:paraId="7B962820">
                  <w:pPr>
                    <w:pStyle w:val="4"/>
                    <w:ind w:firstLine="360"/>
                    <w:jc w:val="left"/>
                    <w:rPr>
                      <w:rFonts w:hint="eastAsia" w:ascii="宋体" w:hAnsi="宋体" w:eastAsia="宋体" w:cs="宋体"/>
                    </w:rPr>
                  </w:pPr>
                  <w:r>
                    <w:rPr>
                      <w:rFonts w:hint="eastAsia" w:ascii="宋体" w:hAnsi="宋体" w:eastAsia="宋体" w:cs="宋体"/>
                      <w:color w:val="000000"/>
                      <w:sz w:val="18"/>
                    </w:rPr>
                    <w:t>8.▲在岗/离岗检测：可设置最小在岗人数、离岗时间报警阈值，当在岗人数小于等于设定值且持续时间达到阈值时触发报警。</w:t>
                  </w:r>
                </w:p>
                <w:p w14:paraId="5DAEBD6D">
                  <w:pPr>
                    <w:pStyle w:val="4"/>
                    <w:ind w:firstLine="360"/>
                    <w:jc w:val="left"/>
                    <w:rPr>
                      <w:rFonts w:hint="eastAsia" w:ascii="宋体" w:hAnsi="宋体" w:eastAsia="宋体" w:cs="宋体"/>
                    </w:rPr>
                  </w:pPr>
                  <w:r>
                    <w:rPr>
                      <w:rFonts w:hint="eastAsia" w:ascii="宋体" w:hAnsi="宋体" w:eastAsia="宋体" w:cs="宋体"/>
                      <w:color w:val="000000"/>
                      <w:sz w:val="18"/>
                    </w:rPr>
                    <w:t>▲9.热度图功能：可统计检测区域内一段时间内的人员变化频繁度，通过冷暖色调显示，可生成空间和时间两张热度图进行查询和导出。</w:t>
                  </w:r>
                </w:p>
                <w:p w14:paraId="2B58310B">
                  <w:pPr>
                    <w:pStyle w:val="4"/>
                    <w:ind w:firstLine="360"/>
                    <w:jc w:val="left"/>
                    <w:rPr>
                      <w:rFonts w:hint="eastAsia" w:ascii="宋体" w:hAnsi="宋体" w:eastAsia="宋体" w:cs="宋体"/>
                    </w:rPr>
                  </w:pPr>
                  <w:r>
                    <w:rPr>
                      <w:rFonts w:hint="eastAsia" w:ascii="宋体" w:hAnsi="宋体" w:eastAsia="宋体" w:cs="宋体"/>
                      <w:color w:val="000000"/>
                      <w:sz w:val="18"/>
                    </w:rPr>
                    <w:t>▲10.GB/T28181-2022合规：符合GB/T28181-2022公共安全视频监控联网系统信息传输、交换、控制技术要求，支持与市/区级应急管理平台信号接驳。</w:t>
                  </w:r>
                </w:p>
                <w:p w14:paraId="544DD506">
                  <w:pPr>
                    <w:pStyle w:val="4"/>
                    <w:ind w:firstLine="360"/>
                    <w:jc w:val="left"/>
                    <w:rPr>
                      <w:rFonts w:hint="eastAsia" w:ascii="宋体" w:hAnsi="宋体" w:eastAsia="宋体" w:cs="宋体"/>
                    </w:rPr>
                  </w:pPr>
                  <w:r>
                    <w:rPr>
                      <w:rFonts w:hint="eastAsia" w:ascii="宋体" w:hAnsi="宋体" w:eastAsia="宋体" w:cs="宋体"/>
                      <w:color w:val="000000"/>
                      <w:sz w:val="18"/>
                    </w:rPr>
                    <w:t>11.存储卡：256G，物联网卡：1000G/年；视频传输12个月。</w:t>
                  </w:r>
                </w:p>
              </w:tc>
              <w:tc>
                <w:tcPr>
                  <w:tcW w:w="20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79DE70">
                  <w:pPr>
                    <w:pStyle w:val="4"/>
                    <w:rPr>
                      <w:rFonts w:hint="eastAsia" w:ascii="宋体" w:hAnsi="宋体" w:eastAsia="宋体" w:cs="宋体"/>
                    </w:rPr>
                  </w:pPr>
                  <w:r>
                    <w:rPr>
                      <w:rFonts w:hint="eastAsia" w:ascii="宋体" w:hAnsi="宋体" w:eastAsia="宋体" w:cs="宋体"/>
                      <w:color w:val="000000"/>
                      <w:sz w:val="18"/>
                    </w:rPr>
                    <w:t>18</w:t>
                  </w:r>
                </w:p>
              </w:tc>
              <w:tc>
                <w:tcPr>
                  <w:tcW w:w="1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8846D2">
                  <w:pPr>
                    <w:pStyle w:val="4"/>
                    <w:rPr>
                      <w:rFonts w:hint="eastAsia" w:ascii="宋体" w:hAnsi="宋体" w:eastAsia="宋体" w:cs="宋体"/>
                    </w:rPr>
                  </w:pPr>
                  <w:r>
                    <w:rPr>
                      <w:rFonts w:hint="eastAsia" w:ascii="宋体" w:hAnsi="宋体" w:eastAsia="宋体" w:cs="宋体"/>
                      <w:color w:val="000000"/>
                      <w:sz w:val="18"/>
                    </w:rPr>
                    <w:t>个</w:t>
                  </w:r>
                </w:p>
              </w:tc>
            </w:tr>
            <w:tr w14:paraId="661040C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7901F6">
                  <w:pPr>
                    <w:pStyle w:val="4"/>
                    <w:numPr>
                      <w:ilvl w:val="0"/>
                      <w:numId w:val="1"/>
                    </w:numPr>
                    <w:rPr>
                      <w:rFonts w:hint="eastAsia" w:ascii="宋体" w:hAnsi="宋体" w:eastAsia="宋体" w:cs="宋体"/>
                    </w:rPr>
                  </w:pPr>
                </w:p>
              </w:tc>
              <w:tc>
                <w:tcPr>
                  <w:tcW w:w="293"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6D4A48A">
                  <w:pPr>
                    <w:pStyle w:val="4"/>
                    <w:rPr>
                      <w:rFonts w:hint="eastAsia" w:ascii="宋体" w:hAnsi="宋体" w:eastAsia="宋体" w:cs="宋体"/>
                    </w:rPr>
                  </w:pPr>
                  <w:r>
                    <w:rPr>
                      <w:rFonts w:hint="eastAsia" w:ascii="宋体" w:hAnsi="宋体" w:eastAsia="宋体" w:cs="宋体"/>
                      <w:color w:val="000000"/>
                      <w:sz w:val="18"/>
                    </w:rPr>
                    <w:t>红外智能球型网络摄像机</w:t>
                  </w:r>
                </w:p>
              </w:tc>
              <w:tc>
                <w:tcPr>
                  <w:tcW w:w="17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D08D71">
                  <w:pPr>
                    <w:pStyle w:val="4"/>
                    <w:ind w:firstLine="361"/>
                    <w:jc w:val="left"/>
                    <w:rPr>
                      <w:rFonts w:hint="eastAsia" w:ascii="宋体" w:hAnsi="宋体" w:eastAsia="宋体" w:cs="宋体"/>
                    </w:rPr>
                  </w:pPr>
                  <w:r>
                    <w:rPr>
                      <w:rFonts w:hint="eastAsia" w:ascii="宋体" w:hAnsi="宋体" w:eastAsia="宋体" w:cs="宋体"/>
                      <w:b/>
                      <w:color w:val="000000"/>
                      <w:sz w:val="18"/>
                    </w:rPr>
                    <w:t>一、基础参数</w:t>
                  </w:r>
                </w:p>
                <w:p w14:paraId="3590B30B">
                  <w:pPr>
                    <w:pStyle w:val="4"/>
                    <w:ind w:firstLine="360"/>
                    <w:jc w:val="left"/>
                    <w:rPr>
                      <w:rFonts w:hint="eastAsia" w:ascii="宋体" w:hAnsi="宋体" w:eastAsia="宋体" w:cs="宋体"/>
                    </w:rPr>
                  </w:pPr>
                  <w:r>
                    <w:rPr>
                      <w:rFonts w:hint="eastAsia" w:ascii="宋体" w:hAnsi="宋体" w:eastAsia="宋体" w:cs="宋体"/>
                      <w:color w:val="000000"/>
                      <w:sz w:val="18"/>
                    </w:rPr>
                    <w:t>产品名称：7寸400万23倍红外智能网络球机（带雨刷）。</w:t>
                  </w:r>
                </w:p>
                <w:p w14:paraId="34B714FF">
                  <w:pPr>
                    <w:pStyle w:val="4"/>
                    <w:ind w:firstLine="360"/>
                    <w:jc w:val="left"/>
                    <w:rPr>
                      <w:rFonts w:hint="eastAsia" w:ascii="宋体" w:hAnsi="宋体" w:eastAsia="宋体" w:cs="宋体"/>
                    </w:rPr>
                  </w:pPr>
                  <w:r>
                    <w:rPr>
                      <w:rFonts w:hint="eastAsia" w:ascii="宋体" w:hAnsi="宋体" w:eastAsia="宋体" w:cs="宋体"/>
                      <w:color w:val="000000"/>
                      <w:sz w:val="18"/>
                    </w:rPr>
                    <w:t>传感器类型：1/2.8″progressive scan CMOS。</w:t>
                  </w:r>
                </w:p>
                <w:p w14:paraId="00ED775C">
                  <w:pPr>
                    <w:pStyle w:val="4"/>
                    <w:ind w:firstLine="360"/>
                    <w:jc w:val="left"/>
                    <w:rPr>
                      <w:rFonts w:hint="eastAsia" w:ascii="宋体" w:hAnsi="宋体" w:eastAsia="宋体" w:cs="宋体"/>
                    </w:rPr>
                  </w:pPr>
                  <w:r>
                    <w:rPr>
                      <w:rFonts w:hint="eastAsia" w:ascii="宋体" w:hAnsi="宋体" w:eastAsia="宋体" w:cs="宋体"/>
                      <w:color w:val="000000"/>
                      <w:sz w:val="18"/>
                    </w:rPr>
                    <w:t>最低照度：彩色≤0.005Lux @(F1.6，AGC ON)；黑白≤0.001Lux @(F1.6，AGC ON)；0 Lux with IR。</w:t>
                  </w:r>
                </w:p>
                <w:p w14:paraId="58D1A349">
                  <w:pPr>
                    <w:pStyle w:val="4"/>
                    <w:ind w:firstLine="360"/>
                    <w:jc w:val="left"/>
                    <w:rPr>
                      <w:rFonts w:hint="eastAsia" w:ascii="宋体" w:hAnsi="宋体" w:eastAsia="宋体" w:cs="宋体"/>
                    </w:rPr>
                  </w:pPr>
                  <w:r>
                    <w:rPr>
                      <w:rFonts w:hint="eastAsia" w:ascii="宋体" w:hAnsi="宋体" w:eastAsia="宋体" w:cs="宋体"/>
                      <w:color w:val="000000"/>
                      <w:sz w:val="18"/>
                    </w:rPr>
                    <w:t>宽动态：支持真宽动态（120dB）。</w:t>
                  </w:r>
                </w:p>
                <w:p w14:paraId="7F8EF211">
                  <w:pPr>
                    <w:pStyle w:val="4"/>
                    <w:ind w:firstLine="360"/>
                    <w:jc w:val="left"/>
                    <w:rPr>
                      <w:rFonts w:hint="eastAsia" w:ascii="宋体" w:hAnsi="宋体" w:eastAsia="宋体" w:cs="宋体"/>
                    </w:rPr>
                  </w:pPr>
                  <w:r>
                    <w:rPr>
                      <w:rFonts w:hint="eastAsia" w:ascii="宋体" w:hAnsi="宋体" w:eastAsia="宋体" w:cs="宋体"/>
                      <w:color w:val="000000"/>
                      <w:sz w:val="18"/>
                    </w:rPr>
                    <w:t>焦距：4.8 mm~110 mm，23倍光学变倍，16倍数字变倍。</w:t>
                  </w:r>
                </w:p>
                <w:p w14:paraId="6DFD8652">
                  <w:pPr>
                    <w:pStyle w:val="4"/>
                    <w:ind w:firstLine="360"/>
                    <w:jc w:val="left"/>
                    <w:rPr>
                      <w:rFonts w:hint="eastAsia" w:ascii="宋体" w:hAnsi="宋体" w:eastAsia="宋体" w:cs="宋体"/>
                    </w:rPr>
                  </w:pPr>
                  <w:r>
                    <w:rPr>
                      <w:rFonts w:hint="eastAsia" w:ascii="宋体" w:hAnsi="宋体" w:eastAsia="宋体" w:cs="宋体"/>
                      <w:color w:val="000000"/>
                      <w:sz w:val="18"/>
                    </w:rPr>
                    <w:t>视场角：水平55°~2.7°；垂直33°~1.5°；对角61.5°~3.1°。</w:t>
                  </w:r>
                </w:p>
                <w:p w14:paraId="63C32A57">
                  <w:pPr>
                    <w:pStyle w:val="4"/>
                    <w:ind w:firstLine="360"/>
                    <w:jc w:val="left"/>
                    <w:rPr>
                      <w:rFonts w:hint="eastAsia" w:ascii="宋体" w:hAnsi="宋体" w:eastAsia="宋体" w:cs="宋体"/>
                    </w:rPr>
                  </w:pPr>
                  <w:r>
                    <w:rPr>
                      <w:rFonts w:hint="eastAsia" w:ascii="宋体" w:hAnsi="宋体" w:eastAsia="宋体" w:cs="宋体"/>
                      <w:color w:val="000000"/>
                      <w:sz w:val="18"/>
                    </w:rPr>
                    <w:t>最大分辨率：2560×1440@30fps。</w:t>
                  </w:r>
                </w:p>
                <w:p w14:paraId="4D8E01E7">
                  <w:pPr>
                    <w:pStyle w:val="4"/>
                    <w:ind w:firstLine="360"/>
                    <w:jc w:val="left"/>
                    <w:rPr>
                      <w:rFonts w:hint="eastAsia" w:ascii="宋体" w:hAnsi="宋体" w:eastAsia="宋体" w:cs="宋体"/>
                    </w:rPr>
                  </w:pPr>
                  <w:r>
                    <w:rPr>
                      <w:rFonts w:hint="eastAsia" w:ascii="宋体" w:hAnsi="宋体" w:eastAsia="宋体" w:cs="宋体"/>
                      <w:color w:val="000000"/>
                      <w:sz w:val="18"/>
                    </w:rPr>
                    <w:t>主码流帧率：50Hz：25fps（2560×1440，1920×1080，1280×960，1280×720）；60Hz：30fps（同上）。</w:t>
                  </w:r>
                </w:p>
                <w:p w14:paraId="0B3F1443">
                  <w:pPr>
                    <w:pStyle w:val="4"/>
                    <w:ind w:firstLine="360"/>
                    <w:jc w:val="left"/>
                    <w:rPr>
                      <w:rFonts w:hint="eastAsia" w:ascii="宋体" w:hAnsi="宋体" w:eastAsia="宋体" w:cs="宋体"/>
                    </w:rPr>
                  </w:pPr>
                  <w:r>
                    <w:rPr>
                      <w:rFonts w:hint="eastAsia" w:ascii="宋体" w:hAnsi="宋体" w:eastAsia="宋体" w:cs="宋体"/>
                      <w:color w:val="000000"/>
                      <w:sz w:val="18"/>
                    </w:rPr>
                    <w:t>视频压缩：H.265；H.264；MJPEG。</w:t>
                  </w:r>
                </w:p>
                <w:p w14:paraId="3979C118">
                  <w:pPr>
                    <w:pStyle w:val="4"/>
                    <w:ind w:firstLine="360"/>
                    <w:jc w:val="left"/>
                    <w:rPr>
                      <w:rFonts w:hint="eastAsia" w:ascii="宋体" w:hAnsi="宋体" w:eastAsia="宋体" w:cs="宋体"/>
                    </w:rPr>
                  </w:pPr>
                  <w:r>
                    <w:rPr>
                      <w:rFonts w:hint="eastAsia" w:ascii="宋体" w:hAnsi="宋体" w:eastAsia="宋体" w:cs="宋体"/>
                      <w:color w:val="000000"/>
                      <w:sz w:val="18"/>
                    </w:rPr>
                    <w:t>补光灯类型：红外补光。</w:t>
                  </w:r>
                </w:p>
                <w:p w14:paraId="0CE251D0">
                  <w:pPr>
                    <w:pStyle w:val="4"/>
                    <w:ind w:firstLine="360"/>
                    <w:jc w:val="left"/>
                    <w:rPr>
                      <w:rFonts w:hint="eastAsia" w:ascii="宋体" w:hAnsi="宋体" w:eastAsia="宋体" w:cs="宋体"/>
                    </w:rPr>
                  </w:pPr>
                  <w:r>
                    <w:rPr>
                      <w:rFonts w:hint="eastAsia" w:ascii="宋体" w:hAnsi="宋体" w:eastAsia="宋体" w:cs="宋体"/>
                      <w:color w:val="000000"/>
                      <w:sz w:val="18"/>
                    </w:rPr>
                    <w:t>补光灯距离：150m。</w:t>
                  </w:r>
                </w:p>
                <w:p w14:paraId="29250EB5">
                  <w:pPr>
                    <w:pStyle w:val="4"/>
                    <w:ind w:firstLine="360"/>
                    <w:jc w:val="left"/>
                    <w:rPr>
                      <w:rFonts w:hint="eastAsia" w:ascii="宋体" w:hAnsi="宋体" w:eastAsia="宋体" w:cs="宋体"/>
                    </w:rPr>
                  </w:pPr>
                  <w:r>
                    <w:rPr>
                      <w:rFonts w:hint="eastAsia" w:ascii="宋体" w:hAnsi="宋体" w:eastAsia="宋体" w:cs="宋体"/>
                      <w:color w:val="000000"/>
                      <w:sz w:val="18"/>
                    </w:rPr>
                    <w:t>水平范围：360°。</w:t>
                  </w:r>
                </w:p>
                <w:p w14:paraId="2B20B40E">
                  <w:pPr>
                    <w:pStyle w:val="4"/>
                    <w:ind w:firstLine="360"/>
                    <w:jc w:val="left"/>
                    <w:rPr>
                      <w:rFonts w:hint="eastAsia" w:ascii="宋体" w:hAnsi="宋体" w:eastAsia="宋体" w:cs="宋体"/>
                    </w:rPr>
                  </w:pPr>
                  <w:r>
                    <w:rPr>
                      <w:rFonts w:hint="eastAsia" w:ascii="宋体" w:hAnsi="宋体" w:eastAsia="宋体" w:cs="宋体"/>
                      <w:color w:val="000000"/>
                      <w:sz w:val="18"/>
                    </w:rPr>
                    <w:t>垂直范围：-15°~90°（自动翻转）。</w:t>
                  </w:r>
                </w:p>
                <w:p w14:paraId="7C7BFA97">
                  <w:pPr>
                    <w:pStyle w:val="4"/>
                    <w:ind w:firstLine="360"/>
                    <w:jc w:val="left"/>
                    <w:rPr>
                      <w:rFonts w:hint="eastAsia" w:ascii="宋体" w:hAnsi="宋体" w:eastAsia="宋体" w:cs="宋体"/>
                    </w:rPr>
                  </w:pPr>
                  <w:r>
                    <w:rPr>
                      <w:rFonts w:hint="eastAsia" w:ascii="宋体" w:hAnsi="宋体" w:eastAsia="宋体" w:cs="宋体"/>
                      <w:color w:val="000000"/>
                      <w:sz w:val="18"/>
                    </w:rPr>
                    <w:t>水平速度：键控0.1°~160°/s（速度可设）；预置点240°/s。</w:t>
                  </w:r>
                </w:p>
                <w:p w14:paraId="0D4F7F0A">
                  <w:pPr>
                    <w:pStyle w:val="4"/>
                    <w:ind w:firstLine="360"/>
                    <w:jc w:val="left"/>
                    <w:rPr>
                      <w:rFonts w:hint="eastAsia" w:ascii="宋体" w:hAnsi="宋体" w:eastAsia="宋体" w:cs="宋体"/>
                    </w:rPr>
                  </w:pPr>
                  <w:r>
                    <w:rPr>
                      <w:rFonts w:hint="eastAsia" w:ascii="宋体" w:hAnsi="宋体" w:eastAsia="宋体" w:cs="宋体"/>
                      <w:color w:val="000000"/>
                      <w:sz w:val="18"/>
                    </w:rPr>
                    <w:t>垂直速度：键控0.1°~120°/s（速度可设）；预置点200°/s。</w:t>
                  </w:r>
                </w:p>
                <w:p w14:paraId="4680D06D">
                  <w:pPr>
                    <w:pStyle w:val="4"/>
                    <w:ind w:firstLine="360"/>
                    <w:jc w:val="left"/>
                    <w:rPr>
                      <w:rFonts w:hint="eastAsia" w:ascii="宋体" w:hAnsi="宋体" w:eastAsia="宋体" w:cs="宋体"/>
                    </w:rPr>
                  </w:pPr>
                  <w:r>
                    <w:rPr>
                      <w:rFonts w:hint="eastAsia" w:ascii="宋体" w:hAnsi="宋体" w:eastAsia="宋体" w:cs="宋体"/>
                      <w:color w:val="000000"/>
                      <w:sz w:val="18"/>
                    </w:rPr>
                    <w:t>供电方式：PoE+(802.3at)；DC36V。</w:t>
                  </w:r>
                </w:p>
                <w:p w14:paraId="5A244EB5">
                  <w:pPr>
                    <w:pStyle w:val="4"/>
                    <w:ind w:firstLine="360"/>
                    <w:jc w:val="left"/>
                    <w:rPr>
                      <w:rFonts w:hint="eastAsia" w:ascii="宋体" w:hAnsi="宋体" w:eastAsia="宋体" w:cs="宋体"/>
                    </w:rPr>
                  </w:pPr>
                  <w:r>
                    <w:rPr>
                      <w:rFonts w:hint="eastAsia" w:ascii="宋体" w:hAnsi="宋体" w:eastAsia="宋体" w:cs="宋体"/>
                      <w:color w:val="000000"/>
                      <w:sz w:val="18"/>
                    </w:rPr>
                    <w:t>最大功耗：24W（除雾加热1.6W，补光灯12W）。</w:t>
                  </w:r>
                </w:p>
                <w:p w14:paraId="584563A8">
                  <w:pPr>
                    <w:pStyle w:val="4"/>
                    <w:ind w:firstLine="360"/>
                    <w:jc w:val="left"/>
                    <w:rPr>
                      <w:rFonts w:hint="eastAsia" w:ascii="宋体" w:hAnsi="宋体" w:eastAsia="宋体" w:cs="宋体"/>
                    </w:rPr>
                  </w:pPr>
                  <w:r>
                    <w:rPr>
                      <w:rFonts w:hint="eastAsia" w:ascii="宋体" w:hAnsi="宋体" w:eastAsia="宋体" w:cs="宋体"/>
                      <w:color w:val="000000"/>
                      <w:sz w:val="18"/>
                    </w:rPr>
                    <w:t>▲工作温湿度：-30℃~65℃，湿度&lt;90%（无凝结）。</w:t>
                  </w:r>
                </w:p>
                <w:p w14:paraId="46A3DA44">
                  <w:pPr>
                    <w:pStyle w:val="4"/>
                    <w:ind w:firstLine="360"/>
                    <w:jc w:val="left"/>
                    <w:rPr>
                      <w:rFonts w:hint="eastAsia" w:ascii="宋体" w:hAnsi="宋体" w:eastAsia="宋体" w:cs="宋体"/>
                    </w:rPr>
                  </w:pPr>
                  <w:r>
                    <w:rPr>
                      <w:rFonts w:hint="eastAsia" w:ascii="宋体" w:hAnsi="宋体" w:eastAsia="宋体" w:cs="宋体"/>
                      <w:color w:val="000000"/>
                      <w:sz w:val="18"/>
                    </w:rPr>
                    <w:t>防护等级：IP66，符合GB/T 17626.2/3/4/5/6四级标准。</w:t>
                  </w:r>
                </w:p>
                <w:p w14:paraId="303F2FDF">
                  <w:pPr>
                    <w:pStyle w:val="4"/>
                    <w:ind w:firstLine="360"/>
                    <w:jc w:val="left"/>
                    <w:rPr>
                      <w:rFonts w:hint="eastAsia" w:ascii="宋体" w:hAnsi="宋体" w:eastAsia="宋体" w:cs="宋体"/>
                    </w:rPr>
                  </w:pPr>
                  <w:r>
                    <w:rPr>
                      <w:rFonts w:hint="eastAsia" w:ascii="宋体" w:hAnsi="宋体" w:eastAsia="宋体" w:cs="宋体"/>
                      <w:color w:val="000000"/>
                      <w:sz w:val="18"/>
                    </w:rPr>
                    <w:t>尺寸：约Ø220 mm × 353.4 mm。</w:t>
                  </w:r>
                </w:p>
                <w:p w14:paraId="2674BB9C">
                  <w:pPr>
                    <w:pStyle w:val="4"/>
                    <w:ind w:firstLine="360"/>
                    <w:jc w:val="left"/>
                    <w:rPr>
                      <w:rFonts w:hint="eastAsia" w:ascii="宋体" w:hAnsi="宋体" w:eastAsia="宋体" w:cs="宋体"/>
                    </w:rPr>
                  </w:pPr>
                  <w:r>
                    <w:rPr>
                      <w:rFonts w:hint="eastAsia" w:ascii="宋体" w:hAnsi="宋体" w:eastAsia="宋体" w:cs="宋体"/>
                      <w:color w:val="000000"/>
                      <w:sz w:val="18"/>
                    </w:rPr>
                    <w:t>重量：约4.5 kg。</w:t>
                  </w:r>
                </w:p>
                <w:p w14:paraId="67A48102">
                  <w:pPr>
                    <w:pStyle w:val="4"/>
                    <w:ind w:firstLine="360"/>
                    <w:jc w:val="left"/>
                    <w:rPr>
                      <w:rFonts w:hint="eastAsia" w:ascii="宋体" w:hAnsi="宋体" w:eastAsia="宋体" w:cs="宋体"/>
                    </w:rPr>
                  </w:pPr>
                  <w:r>
                    <w:rPr>
                      <w:rFonts w:hint="eastAsia" w:ascii="宋体" w:hAnsi="宋体" w:eastAsia="宋体" w:cs="宋体"/>
                      <w:color w:val="000000"/>
                      <w:sz w:val="18"/>
                    </w:rPr>
                    <w:t>网络接口：RJ45，自适应10M/100M。</w:t>
                  </w:r>
                </w:p>
                <w:p w14:paraId="3AF02F36">
                  <w:pPr>
                    <w:pStyle w:val="4"/>
                    <w:ind w:firstLine="360"/>
                    <w:jc w:val="left"/>
                    <w:rPr>
                      <w:rFonts w:hint="eastAsia" w:ascii="宋体" w:hAnsi="宋体" w:eastAsia="宋体" w:cs="宋体"/>
                    </w:rPr>
                  </w:pPr>
                  <w:r>
                    <w:rPr>
                      <w:rFonts w:hint="eastAsia" w:ascii="宋体" w:hAnsi="宋体" w:eastAsia="宋体" w:cs="宋体"/>
                      <w:color w:val="000000"/>
                      <w:sz w:val="18"/>
                    </w:rPr>
                    <w:t>存储：MicroSD/MicroSDHC/MicroSDXC，最大512GB。</w:t>
                  </w:r>
                </w:p>
                <w:p w14:paraId="323FACF9">
                  <w:pPr>
                    <w:pStyle w:val="4"/>
                    <w:ind w:firstLine="360"/>
                    <w:jc w:val="left"/>
                    <w:rPr>
                      <w:rFonts w:hint="eastAsia" w:ascii="宋体" w:hAnsi="宋体" w:eastAsia="宋体" w:cs="宋体"/>
                    </w:rPr>
                  </w:pPr>
                  <w:r>
                    <w:rPr>
                      <w:rFonts w:hint="eastAsia" w:ascii="宋体" w:hAnsi="宋体" w:eastAsia="宋体" w:cs="宋体"/>
                      <w:color w:val="000000"/>
                      <w:sz w:val="18"/>
                    </w:rPr>
                    <w:t>音频：1路输入，1路输出（线性，600Ω）。</w:t>
                  </w:r>
                </w:p>
                <w:p w14:paraId="29477175">
                  <w:pPr>
                    <w:pStyle w:val="4"/>
                    <w:ind w:firstLine="360"/>
                    <w:jc w:val="left"/>
                    <w:rPr>
                      <w:rFonts w:hint="eastAsia" w:ascii="宋体" w:hAnsi="宋体" w:eastAsia="宋体" w:cs="宋体"/>
                    </w:rPr>
                  </w:pPr>
                  <w:r>
                    <w:rPr>
                      <w:rFonts w:hint="eastAsia" w:ascii="宋体" w:hAnsi="宋体" w:eastAsia="宋体" w:cs="宋体"/>
                      <w:color w:val="000000"/>
                      <w:sz w:val="18"/>
                    </w:rPr>
                    <w:t>内置麦克风：支持双mic功能。</w:t>
                  </w:r>
                </w:p>
                <w:p w14:paraId="757250CF">
                  <w:pPr>
                    <w:pStyle w:val="4"/>
                    <w:ind w:firstLine="360"/>
                    <w:jc w:val="left"/>
                    <w:rPr>
                      <w:rFonts w:hint="eastAsia" w:ascii="宋体" w:hAnsi="宋体" w:eastAsia="宋体" w:cs="宋体"/>
                    </w:rPr>
                  </w:pPr>
                  <w:r>
                    <w:rPr>
                      <w:rFonts w:hint="eastAsia" w:ascii="宋体" w:hAnsi="宋体" w:eastAsia="宋体" w:cs="宋体"/>
                      <w:color w:val="000000"/>
                      <w:sz w:val="18"/>
                    </w:rPr>
                    <w:t>▲除雾：加热玻璃除雾，支持雨刷。</w:t>
                  </w:r>
                </w:p>
                <w:p w14:paraId="350B8D51">
                  <w:pPr>
                    <w:pStyle w:val="4"/>
                    <w:ind w:firstLine="360"/>
                    <w:jc w:val="left"/>
                    <w:rPr>
                      <w:rFonts w:hint="eastAsia" w:ascii="宋体" w:hAnsi="宋体" w:eastAsia="宋体" w:cs="宋体"/>
                    </w:rPr>
                  </w:pPr>
                  <w:r>
                    <w:rPr>
                      <w:rFonts w:hint="eastAsia" w:ascii="宋体" w:hAnsi="宋体" w:eastAsia="宋体" w:cs="宋体"/>
                      <w:color w:val="000000"/>
                      <w:sz w:val="18"/>
                    </w:rPr>
                    <w:t>报警接口：2路输入，1路输出。</w:t>
                  </w:r>
                </w:p>
                <w:p w14:paraId="2893E8E2">
                  <w:pPr>
                    <w:pStyle w:val="4"/>
                    <w:ind w:firstLine="360"/>
                    <w:jc w:val="left"/>
                    <w:rPr>
                      <w:rFonts w:hint="eastAsia" w:ascii="宋体" w:hAnsi="宋体" w:eastAsia="宋体" w:cs="宋体"/>
                    </w:rPr>
                  </w:pPr>
                  <w:r>
                    <w:rPr>
                      <w:rFonts w:hint="eastAsia" w:ascii="宋体" w:hAnsi="宋体" w:eastAsia="宋体" w:cs="宋体"/>
                      <w:color w:val="000000"/>
                      <w:sz w:val="18"/>
                    </w:rPr>
                    <w:t>▲设备支持人车检测信息叠加至码流，配合Smart NVR实现图搜或文搜功能；支持区域入侵侦测、越界侦测等智能侦测并联动跟随；采用高效补光阵列。</w:t>
                  </w:r>
                </w:p>
                <w:p w14:paraId="0C4A3616">
                  <w:pPr>
                    <w:pStyle w:val="4"/>
                    <w:ind w:firstLine="361"/>
                    <w:jc w:val="left"/>
                    <w:rPr>
                      <w:rFonts w:hint="eastAsia" w:ascii="宋体" w:hAnsi="宋体" w:eastAsia="宋体" w:cs="宋体"/>
                    </w:rPr>
                  </w:pPr>
                  <w:r>
                    <w:rPr>
                      <w:rFonts w:hint="eastAsia" w:ascii="宋体" w:hAnsi="宋体" w:eastAsia="宋体" w:cs="宋体"/>
                      <w:b/>
                      <w:color w:val="000000"/>
                      <w:sz w:val="18"/>
                    </w:rPr>
                    <w:t>二、智能功能</w:t>
                  </w:r>
                </w:p>
                <w:p w14:paraId="5B1307B9">
                  <w:pPr>
                    <w:pStyle w:val="4"/>
                    <w:ind w:firstLine="360"/>
                    <w:jc w:val="left"/>
                    <w:rPr>
                      <w:rFonts w:hint="eastAsia" w:ascii="宋体" w:hAnsi="宋体" w:eastAsia="宋体" w:cs="宋体"/>
                    </w:rPr>
                  </w:pPr>
                  <w:r>
                    <w:rPr>
                      <w:rFonts w:hint="eastAsia" w:ascii="宋体" w:hAnsi="宋体" w:eastAsia="宋体" w:cs="宋体"/>
                      <w:color w:val="000000"/>
                      <w:sz w:val="18"/>
                    </w:rPr>
                    <w:t>深度学习算法：采用深度学习算法，以海量图片及视频资源为路基，通过机器自身提取目标特征，形成深层可供学习的图像，极大提升算法检出率。</w:t>
                  </w:r>
                </w:p>
                <w:p w14:paraId="5EEBD70F">
                  <w:pPr>
                    <w:pStyle w:val="4"/>
                    <w:ind w:firstLine="360"/>
                    <w:jc w:val="left"/>
                    <w:rPr>
                      <w:rFonts w:hint="eastAsia" w:ascii="宋体" w:hAnsi="宋体" w:eastAsia="宋体" w:cs="宋体"/>
                    </w:rPr>
                  </w:pPr>
                  <w:r>
                    <w:rPr>
                      <w:rFonts w:hint="eastAsia" w:ascii="宋体" w:hAnsi="宋体" w:eastAsia="宋体" w:cs="宋体"/>
                      <w:color w:val="000000"/>
                      <w:sz w:val="18"/>
                    </w:rPr>
                    <w:t>智能资源模式切换：支持人脸抓拍、道路监控、Smart事件、人数统计、热度图五种模式切换。</w:t>
                  </w:r>
                </w:p>
                <w:p w14:paraId="736587F5">
                  <w:pPr>
                    <w:pStyle w:val="4"/>
                    <w:ind w:firstLine="360"/>
                    <w:jc w:val="left"/>
                    <w:rPr>
                      <w:rFonts w:hint="eastAsia" w:ascii="宋体" w:hAnsi="宋体" w:eastAsia="宋体" w:cs="宋体"/>
                    </w:rPr>
                  </w:pPr>
                  <w:r>
                    <w:rPr>
                      <w:rFonts w:hint="eastAsia" w:ascii="宋体" w:hAnsi="宋体" w:eastAsia="宋体" w:cs="宋体"/>
                      <w:color w:val="000000"/>
                      <w:sz w:val="18"/>
                    </w:rPr>
                    <w:t>人脸抓拍模式：支持对运动人脸进行检测、抓拍，最多同时检测30张，支持快速抓拍模式和优选抓拍模式。</w:t>
                  </w:r>
                </w:p>
                <w:p w14:paraId="51DC43D3">
                  <w:pPr>
                    <w:pStyle w:val="4"/>
                    <w:ind w:firstLine="360"/>
                    <w:jc w:val="left"/>
                    <w:rPr>
                      <w:rFonts w:hint="eastAsia" w:ascii="宋体" w:hAnsi="宋体" w:eastAsia="宋体" w:cs="宋体"/>
                    </w:rPr>
                  </w:pPr>
                  <w:r>
                    <w:rPr>
                      <w:rFonts w:hint="eastAsia" w:ascii="宋体" w:hAnsi="宋体" w:eastAsia="宋体" w:cs="宋体"/>
                      <w:color w:val="000000"/>
                      <w:sz w:val="18"/>
                    </w:rPr>
                    <w:t>道路监控模式：a) 车辆检测：支持车牌识别并抓拍，车牌号码/车身颜色/车辆类型/车辆品牌。b) 混行检测：检测正向或逆向行驶的车辆以及行人和非机动车，自动对车辆牌照进行识别，可抓拍无车牌的车辆图片。</w:t>
                  </w:r>
                </w:p>
                <w:p w14:paraId="491EA48E">
                  <w:pPr>
                    <w:pStyle w:val="4"/>
                    <w:ind w:firstLine="360"/>
                    <w:jc w:val="left"/>
                    <w:rPr>
                      <w:rFonts w:hint="eastAsia" w:ascii="宋体" w:hAnsi="宋体" w:eastAsia="宋体" w:cs="宋体"/>
                    </w:rPr>
                  </w:pPr>
                  <w:r>
                    <w:rPr>
                      <w:rFonts w:hint="eastAsia" w:ascii="宋体" w:hAnsi="宋体" w:eastAsia="宋体" w:cs="宋体"/>
                      <w:color w:val="000000"/>
                      <w:sz w:val="18"/>
                    </w:rPr>
                    <w:t>Smart事件模式：越界侦测、区域入侵侦测、进入区域侦测、离开区域侦测、徘徊侦测、人员聚集侦测、快速运动侦测、停车侦测、物品拿取侦测、物品遗留侦测、场景变更侦测、音频陡升侦测、音频陡降侦测、音频有无侦测、虚焦侦测。其中越界侦测、区域入侵侦测、进入区域侦测、离开区域侦测为深度学习算法，支持联动声光预警。</w:t>
                  </w:r>
                </w:p>
                <w:p w14:paraId="0F3B8A77">
                  <w:pPr>
                    <w:pStyle w:val="4"/>
                    <w:ind w:firstLine="360"/>
                    <w:jc w:val="left"/>
                    <w:rPr>
                      <w:rFonts w:hint="eastAsia" w:ascii="宋体" w:hAnsi="宋体" w:eastAsia="宋体" w:cs="宋体"/>
                    </w:rPr>
                  </w:pPr>
                  <w:r>
                    <w:rPr>
                      <w:rFonts w:hint="eastAsia" w:ascii="宋体" w:hAnsi="宋体" w:eastAsia="宋体" w:cs="宋体"/>
                      <w:color w:val="000000"/>
                      <w:sz w:val="18"/>
                    </w:rPr>
                    <w:t>人数统计模式：a) 人员统计：支持实时报警、人数变化报警和拥堵等级变化报警，支持人数异常和停留时间异常报警。b) 异常行为识别：支持离岗检测，以及在离岗检测报警。c) 区域关注度：支持区域人数检测、停留时长检测、实时数据上传，支持区域人数分析和队列状态分析展示。</w:t>
                  </w:r>
                </w:p>
                <w:p w14:paraId="5D62373B">
                  <w:pPr>
                    <w:pStyle w:val="4"/>
                    <w:ind w:firstLine="360"/>
                    <w:jc w:val="left"/>
                    <w:rPr>
                      <w:rFonts w:hint="eastAsia" w:ascii="宋体" w:hAnsi="宋体" w:eastAsia="宋体" w:cs="宋体"/>
                    </w:rPr>
                  </w:pPr>
                  <w:r>
                    <w:rPr>
                      <w:rFonts w:hint="eastAsia" w:ascii="宋体" w:hAnsi="宋体" w:eastAsia="宋体" w:cs="宋体"/>
                      <w:color w:val="000000"/>
                      <w:sz w:val="18"/>
                    </w:rPr>
                    <w:t>热度图：支持设备上报和平台查询方式获取信息，支持上报伪彩图背景大图。</w:t>
                  </w:r>
                </w:p>
                <w:p w14:paraId="6C2F527A">
                  <w:pPr>
                    <w:pStyle w:val="4"/>
                    <w:ind w:firstLine="360"/>
                    <w:jc w:val="left"/>
                    <w:rPr>
                      <w:rFonts w:hint="eastAsia" w:ascii="宋体" w:hAnsi="宋体" w:eastAsia="宋体" w:cs="宋体"/>
                    </w:rPr>
                  </w:pPr>
                  <w:r>
                    <w:rPr>
                      <w:rFonts w:hint="eastAsia" w:ascii="宋体" w:hAnsi="宋体" w:eastAsia="宋体" w:cs="宋体"/>
                      <w:color w:val="000000"/>
                      <w:sz w:val="18"/>
                    </w:rPr>
                    <w:t>Smart录像与编码：支持断网续传功能保证录像不丢失，配合Smart NVR/SD卡实现事件录像的智能后检索、分析和浓缩播放。支持低码率、低延时、ROI感兴趣区域增强编码、SVC自适应编码技术，支持Smart265编码。</w:t>
                  </w:r>
                </w:p>
                <w:p w14:paraId="4C77E006">
                  <w:pPr>
                    <w:pStyle w:val="4"/>
                    <w:ind w:firstLine="361"/>
                    <w:jc w:val="left"/>
                    <w:rPr>
                      <w:rFonts w:hint="eastAsia" w:ascii="宋体" w:hAnsi="宋体" w:eastAsia="宋体" w:cs="宋体"/>
                    </w:rPr>
                  </w:pPr>
                  <w:r>
                    <w:rPr>
                      <w:rFonts w:hint="eastAsia" w:ascii="宋体" w:hAnsi="宋体" w:eastAsia="宋体" w:cs="宋体"/>
                      <w:b/>
                      <w:color w:val="000000"/>
                      <w:sz w:val="18"/>
                    </w:rPr>
                    <w:t>三、接口与硬件</w:t>
                  </w:r>
                </w:p>
                <w:p w14:paraId="5AAF40A3">
                  <w:pPr>
                    <w:pStyle w:val="4"/>
                    <w:ind w:firstLine="360"/>
                    <w:jc w:val="left"/>
                    <w:rPr>
                      <w:rFonts w:hint="eastAsia" w:ascii="宋体" w:hAnsi="宋体" w:eastAsia="宋体" w:cs="宋体"/>
                    </w:rPr>
                  </w:pPr>
                  <w:r>
                    <w:rPr>
                      <w:rFonts w:hint="eastAsia" w:ascii="宋体" w:hAnsi="宋体" w:eastAsia="宋体" w:cs="宋体"/>
                      <w:color w:val="000000"/>
                      <w:sz w:val="18"/>
                    </w:rPr>
                    <w:t>音频：1路输入（Line in），1路输出（Line out），2个内置麦克风，1个内置扬声器。</w:t>
                  </w:r>
                </w:p>
                <w:p w14:paraId="223D1AFF">
                  <w:pPr>
                    <w:pStyle w:val="4"/>
                    <w:ind w:firstLine="360"/>
                    <w:jc w:val="left"/>
                    <w:rPr>
                      <w:rFonts w:hint="eastAsia" w:ascii="宋体" w:hAnsi="宋体" w:eastAsia="宋体" w:cs="宋体"/>
                    </w:rPr>
                  </w:pPr>
                  <w:r>
                    <w:rPr>
                      <w:rFonts w:hint="eastAsia" w:ascii="宋体" w:hAnsi="宋体" w:eastAsia="宋体" w:cs="宋体"/>
                      <w:color w:val="000000"/>
                      <w:sz w:val="18"/>
                    </w:rPr>
                    <w:t>报警：2路输入，1路输出（报警输入支持开关量，报警输出最大支持DC12V，30mA）。</w:t>
                  </w:r>
                </w:p>
                <w:p w14:paraId="38AAA1F1">
                  <w:pPr>
                    <w:pStyle w:val="4"/>
                    <w:ind w:firstLine="360"/>
                    <w:jc w:val="left"/>
                    <w:rPr>
                      <w:rFonts w:hint="eastAsia" w:ascii="宋体" w:hAnsi="宋体" w:eastAsia="宋体" w:cs="宋体"/>
                    </w:rPr>
                  </w:pPr>
                  <w:r>
                    <w:rPr>
                      <w:rFonts w:hint="eastAsia" w:ascii="宋体" w:hAnsi="宋体" w:eastAsia="宋体" w:cs="宋体"/>
                      <w:color w:val="000000"/>
                      <w:sz w:val="18"/>
                    </w:rPr>
                    <w:t>RS-485：1路RS-485接口，半双工模式，支持自适应HIKVISION、PELCO-P和PELCO-D协议。</w:t>
                  </w:r>
                </w:p>
                <w:p w14:paraId="712592B8">
                  <w:pPr>
                    <w:pStyle w:val="4"/>
                    <w:ind w:firstLine="360"/>
                    <w:jc w:val="left"/>
                    <w:rPr>
                      <w:rFonts w:hint="eastAsia" w:ascii="宋体" w:hAnsi="宋体" w:eastAsia="宋体" w:cs="宋体"/>
                    </w:rPr>
                  </w:pPr>
                  <w:r>
                    <w:rPr>
                      <w:rFonts w:hint="eastAsia" w:ascii="宋体" w:hAnsi="宋体" w:eastAsia="宋体" w:cs="宋体"/>
                      <w:color w:val="000000"/>
                      <w:sz w:val="18"/>
                    </w:rPr>
                    <w:t>电源输出：DC12V，100mA，外接延长线建议长度不超10米。</w:t>
                  </w:r>
                </w:p>
                <w:p w14:paraId="41D687B0">
                  <w:pPr>
                    <w:pStyle w:val="4"/>
                    <w:ind w:firstLine="360"/>
                    <w:jc w:val="left"/>
                    <w:rPr>
                      <w:rFonts w:hint="eastAsia" w:ascii="宋体" w:hAnsi="宋体" w:eastAsia="宋体" w:cs="宋体"/>
                    </w:rPr>
                  </w:pPr>
                  <w:r>
                    <w:rPr>
                      <w:rFonts w:hint="eastAsia" w:ascii="宋体" w:hAnsi="宋体" w:eastAsia="宋体" w:cs="宋体"/>
                      <w:color w:val="000000"/>
                      <w:sz w:val="18"/>
                    </w:rPr>
                    <w:t>在线升级：支持。</w:t>
                  </w:r>
                </w:p>
                <w:p w14:paraId="1E527897">
                  <w:pPr>
                    <w:pStyle w:val="4"/>
                    <w:ind w:firstLine="360"/>
                    <w:jc w:val="left"/>
                    <w:rPr>
                      <w:rFonts w:hint="eastAsia" w:ascii="宋体" w:hAnsi="宋体" w:eastAsia="宋体" w:cs="宋体"/>
                    </w:rPr>
                  </w:pPr>
                  <w:r>
                    <w:rPr>
                      <w:rFonts w:hint="eastAsia" w:ascii="宋体" w:hAnsi="宋体" w:eastAsia="宋体" w:cs="宋体"/>
                      <w:color w:val="000000"/>
                      <w:sz w:val="18"/>
                    </w:rPr>
                    <w:t>恢复出厂设置：支持RESET按键，客户端或浏览器恢复。</w:t>
                  </w:r>
                </w:p>
                <w:p w14:paraId="79001378">
                  <w:pPr>
                    <w:pStyle w:val="4"/>
                    <w:ind w:firstLine="360"/>
                    <w:jc w:val="left"/>
                    <w:rPr>
                      <w:rFonts w:hint="eastAsia" w:ascii="宋体" w:hAnsi="宋体" w:eastAsia="宋体" w:cs="宋体"/>
                    </w:rPr>
                  </w:pPr>
                  <w:r>
                    <w:rPr>
                      <w:rFonts w:hint="eastAsia" w:ascii="宋体" w:hAnsi="宋体" w:eastAsia="宋体" w:cs="宋体"/>
                      <w:color w:val="000000"/>
                      <w:sz w:val="18"/>
                    </w:rPr>
                    <w:t>电流及功耗：DC36V，最大功耗24W。</w:t>
                  </w:r>
                </w:p>
                <w:p w14:paraId="0AFD1926">
                  <w:pPr>
                    <w:pStyle w:val="4"/>
                    <w:ind w:firstLine="360"/>
                    <w:jc w:val="left"/>
                    <w:rPr>
                      <w:rFonts w:hint="eastAsia" w:ascii="宋体" w:hAnsi="宋体" w:eastAsia="宋体" w:cs="宋体"/>
                    </w:rPr>
                  </w:pPr>
                  <w:r>
                    <w:rPr>
                      <w:rFonts w:hint="eastAsia" w:ascii="宋体" w:hAnsi="宋体" w:eastAsia="宋体" w:cs="宋体"/>
                      <w:color w:val="000000"/>
                      <w:sz w:val="18"/>
                    </w:rPr>
                    <w:t>供电方式：PoE+(802.3at)；DC36V。</w:t>
                  </w:r>
                </w:p>
                <w:p w14:paraId="76B70135">
                  <w:pPr>
                    <w:pStyle w:val="4"/>
                    <w:ind w:firstLine="360"/>
                    <w:jc w:val="left"/>
                    <w:rPr>
                      <w:rFonts w:hint="eastAsia" w:ascii="宋体" w:hAnsi="宋体" w:eastAsia="宋体" w:cs="宋体"/>
                    </w:rPr>
                  </w:pPr>
                  <w:r>
                    <w:rPr>
                      <w:rFonts w:hint="eastAsia" w:ascii="宋体" w:hAnsi="宋体" w:eastAsia="宋体" w:cs="宋体"/>
                      <w:color w:val="000000"/>
                      <w:sz w:val="18"/>
                    </w:rPr>
                    <w:t>电源接口类型：3芯接口。</w:t>
                  </w:r>
                </w:p>
                <w:p w14:paraId="72BA5A67">
                  <w:pPr>
                    <w:pStyle w:val="4"/>
                    <w:ind w:firstLine="360"/>
                    <w:jc w:val="left"/>
                    <w:rPr>
                      <w:rFonts w:hint="eastAsia" w:ascii="宋体" w:hAnsi="宋体" w:eastAsia="宋体" w:cs="宋体"/>
                    </w:rPr>
                  </w:pPr>
                  <w:r>
                    <w:rPr>
                      <w:rFonts w:hint="eastAsia" w:ascii="宋体" w:hAnsi="宋体" w:eastAsia="宋体" w:cs="宋体"/>
                      <w:color w:val="000000"/>
                      <w:sz w:val="18"/>
                    </w:rPr>
                    <w:t>启动和工作温湿度：-30℃~65℃，湿度&lt;90%（无凝结）。</w:t>
                  </w:r>
                </w:p>
                <w:p w14:paraId="31D263F1">
                  <w:pPr>
                    <w:pStyle w:val="4"/>
                    <w:ind w:firstLine="360"/>
                    <w:jc w:val="left"/>
                    <w:rPr>
                      <w:rFonts w:hint="eastAsia" w:ascii="宋体" w:hAnsi="宋体" w:eastAsia="宋体" w:cs="宋体"/>
                    </w:rPr>
                  </w:pPr>
                  <w:r>
                    <w:rPr>
                      <w:rFonts w:hint="eastAsia" w:ascii="宋体" w:hAnsi="宋体" w:eastAsia="宋体" w:cs="宋体"/>
                      <w:color w:val="000000"/>
                      <w:sz w:val="18"/>
                    </w:rPr>
                    <w:t>存储温湿度：-30℃~65℃，湿度&lt;90%（无凝结）。</w:t>
                  </w:r>
                </w:p>
                <w:p w14:paraId="72476ADD">
                  <w:pPr>
                    <w:pStyle w:val="4"/>
                    <w:ind w:firstLine="360"/>
                    <w:jc w:val="left"/>
                    <w:rPr>
                      <w:rFonts w:hint="eastAsia" w:ascii="宋体" w:hAnsi="宋体" w:eastAsia="宋体" w:cs="宋体"/>
                    </w:rPr>
                  </w:pPr>
                  <w:r>
                    <w:rPr>
                      <w:rFonts w:hint="eastAsia" w:ascii="宋体" w:hAnsi="宋体" w:eastAsia="宋体" w:cs="宋体"/>
                      <w:color w:val="000000"/>
                      <w:sz w:val="18"/>
                    </w:rPr>
                    <w:t>防护等级：IP66，符合GB/T 17626.2/3/4/5/6四级标准。</w:t>
                  </w:r>
                </w:p>
                <w:p w14:paraId="582367F4">
                  <w:pPr>
                    <w:pStyle w:val="4"/>
                    <w:ind w:firstLine="361"/>
                    <w:jc w:val="left"/>
                    <w:rPr>
                      <w:rFonts w:hint="eastAsia" w:ascii="宋体" w:hAnsi="宋体" w:eastAsia="宋体" w:cs="宋体"/>
                    </w:rPr>
                  </w:pPr>
                  <w:r>
                    <w:rPr>
                      <w:rFonts w:hint="eastAsia" w:ascii="宋体" w:hAnsi="宋体" w:eastAsia="宋体" w:cs="宋体"/>
                      <w:b/>
                      <w:color w:val="000000"/>
                      <w:sz w:val="18"/>
                    </w:rPr>
                    <w:t>四、功能需求</w:t>
                  </w:r>
                </w:p>
                <w:p w14:paraId="6046B089">
                  <w:pPr>
                    <w:pStyle w:val="4"/>
                    <w:ind w:firstLine="360"/>
                    <w:jc w:val="left"/>
                    <w:rPr>
                      <w:rFonts w:hint="eastAsia" w:ascii="宋体" w:hAnsi="宋体" w:eastAsia="宋体" w:cs="宋体"/>
                    </w:rPr>
                  </w:pPr>
                  <w:r>
                    <w:rPr>
                      <w:rFonts w:hint="eastAsia" w:ascii="宋体" w:hAnsi="宋体" w:eastAsia="宋体" w:cs="宋体"/>
                      <w:color w:val="000000"/>
                      <w:sz w:val="18"/>
                    </w:rPr>
                    <w:t>▲1. 人员密度检测功能：支持人员密度检测，可输出实时人数及拥堵等级，可通过浏览器或客户端根据人数和占空比配置密度等级。</w:t>
                  </w:r>
                </w:p>
                <w:p w14:paraId="74A3B4E2">
                  <w:pPr>
                    <w:pStyle w:val="4"/>
                    <w:ind w:firstLine="360"/>
                    <w:jc w:val="left"/>
                    <w:rPr>
                      <w:rFonts w:hint="eastAsia" w:ascii="宋体" w:hAnsi="宋体" w:eastAsia="宋体" w:cs="宋体"/>
                    </w:rPr>
                  </w:pPr>
                  <w:r>
                    <w:rPr>
                      <w:rFonts w:hint="eastAsia" w:ascii="宋体" w:hAnsi="宋体" w:eastAsia="宋体" w:cs="宋体"/>
                      <w:color w:val="000000"/>
                      <w:sz w:val="18"/>
                    </w:rPr>
                    <w:t>▲2. 镜头除冰验证：支持对镜头前盖玻璃加热，去除玻璃上的冰状和水状附着物。</w:t>
                  </w:r>
                </w:p>
                <w:p w14:paraId="026A510C">
                  <w:pPr>
                    <w:pStyle w:val="4"/>
                    <w:ind w:firstLine="360"/>
                    <w:jc w:val="left"/>
                    <w:rPr>
                      <w:rFonts w:hint="eastAsia" w:ascii="宋体" w:hAnsi="宋体" w:eastAsia="宋体" w:cs="宋体"/>
                    </w:rPr>
                  </w:pPr>
                  <w:r>
                    <w:rPr>
                      <w:rFonts w:hint="eastAsia" w:ascii="宋体" w:hAnsi="宋体" w:eastAsia="宋体" w:cs="宋体"/>
                      <w:color w:val="000000"/>
                      <w:sz w:val="18"/>
                    </w:rPr>
                    <w:t>▲3. 智能分析抗干扰：当篮球、小狗、树叶等非人或车辆目标经过检测区域时，不会触发报警。</w:t>
                  </w:r>
                </w:p>
                <w:p w14:paraId="6833858B">
                  <w:pPr>
                    <w:pStyle w:val="4"/>
                    <w:ind w:firstLine="360"/>
                    <w:jc w:val="left"/>
                    <w:rPr>
                      <w:rFonts w:hint="eastAsia" w:ascii="宋体" w:hAnsi="宋体" w:eastAsia="宋体" w:cs="宋体"/>
                    </w:rPr>
                  </w:pPr>
                  <w:r>
                    <w:rPr>
                      <w:rFonts w:hint="eastAsia" w:ascii="宋体" w:hAnsi="宋体" w:eastAsia="宋体" w:cs="宋体"/>
                      <w:color w:val="000000"/>
                      <w:sz w:val="18"/>
                    </w:rPr>
                    <w:t>▲4. 低带宽网络适应性：在丢包率30%的网络环境下，仍可正常显示监视画面。</w:t>
                  </w:r>
                </w:p>
                <w:p w14:paraId="0204E9A2">
                  <w:pPr>
                    <w:pStyle w:val="4"/>
                    <w:ind w:firstLine="360"/>
                    <w:jc w:val="left"/>
                    <w:rPr>
                      <w:rFonts w:hint="eastAsia" w:ascii="宋体" w:hAnsi="宋体" w:eastAsia="宋体" w:cs="宋体"/>
                    </w:rPr>
                  </w:pPr>
                  <w:r>
                    <w:rPr>
                      <w:rFonts w:hint="eastAsia" w:ascii="宋体" w:hAnsi="宋体" w:eastAsia="宋体" w:cs="宋体"/>
                      <w:color w:val="000000"/>
                      <w:sz w:val="18"/>
                    </w:rPr>
                    <w:t>▲5. 镜头属性信息反馈：调用焦距预置位时，可自动调节焦距到对应位置；可对可见光聚焦位置、变倍等信息进行回传显示。</w:t>
                  </w:r>
                </w:p>
                <w:p w14:paraId="62A4F057">
                  <w:pPr>
                    <w:pStyle w:val="4"/>
                    <w:ind w:firstLine="360"/>
                    <w:jc w:val="left"/>
                    <w:rPr>
                      <w:rFonts w:hint="eastAsia" w:ascii="宋体" w:hAnsi="宋体" w:eastAsia="宋体" w:cs="宋体"/>
                    </w:rPr>
                  </w:pPr>
                  <w:r>
                    <w:rPr>
                      <w:rFonts w:hint="eastAsia" w:ascii="宋体" w:hAnsi="宋体" w:eastAsia="宋体" w:cs="宋体"/>
                      <w:color w:val="000000"/>
                      <w:sz w:val="18"/>
                    </w:rPr>
                    <w:t>▲6. 音频异常侦测：启动声强突变检测，当环境声音强度发生突变时触发报警，灵敏度及突变阈值可设置，可联动聚焦、录像、上传FTP等。</w:t>
                  </w:r>
                </w:p>
                <w:p w14:paraId="252C8B89">
                  <w:pPr>
                    <w:pStyle w:val="4"/>
                    <w:ind w:firstLine="360"/>
                    <w:jc w:val="left"/>
                    <w:rPr>
                      <w:rFonts w:hint="eastAsia" w:ascii="宋体" w:hAnsi="宋体" w:eastAsia="宋体" w:cs="宋体"/>
                    </w:rPr>
                  </w:pPr>
                  <w:r>
                    <w:rPr>
                      <w:rFonts w:hint="eastAsia" w:ascii="宋体" w:hAnsi="宋体" w:eastAsia="宋体" w:cs="宋体"/>
                      <w:color w:val="000000"/>
                      <w:sz w:val="18"/>
                    </w:rPr>
                    <w:t>▲7. 攀高检测：可通过IE浏览器设置最多9段折线段，当人员攀高超过设置高度时触发报警。</w:t>
                  </w:r>
                </w:p>
                <w:p w14:paraId="3B577DEF">
                  <w:pPr>
                    <w:pStyle w:val="4"/>
                    <w:ind w:firstLine="360"/>
                    <w:jc w:val="left"/>
                    <w:rPr>
                      <w:rFonts w:hint="eastAsia" w:ascii="宋体" w:hAnsi="宋体" w:eastAsia="宋体" w:cs="宋体"/>
                    </w:rPr>
                  </w:pPr>
                  <w:r>
                    <w:rPr>
                      <w:rFonts w:hint="eastAsia" w:ascii="宋体" w:hAnsi="宋体" w:eastAsia="宋体" w:cs="宋体"/>
                      <w:color w:val="000000"/>
                      <w:sz w:val="18"/>
                    </w:rPr>
                    <w:t>▲8. 在岗/离岗检测：可设置最小在岗人数、离岗时间报警阈值，当在岗人数小于等于设定值且持续时间达到阈值时触发报警。</w:t>
                  </w:r>
                </w:p>
                <w:p w14:paraId="2ED07FCC">
                  <w:pPr>
                    <w:pStyle w:val="4"/>
                    <w:ind w:firstLine="360"/>
                    <w:jc w:val="left"/>
                    <w:rPr>
                      <w:rFonts w:hint="eastAsia" w:ascii="宋体" w:hAnsi="宋体" w:eastAsia="宋体" w:cs="宋体"/>
                    </w:rPr>
                  </w:pPr>
                  <w:r>
                    <w:rPr>
                      <w:rFonts w:hint="eastAsia" w:ascii="宋体" w:hAnsi="宋体" w:eastAsia="宋体" w:cs="宋体"/>
                      <w:color w:val="000000"/>
                      <w:sz w:val="18"/>
                    </w:rPr>
                    <w:t>▲9. 热度图功能：可统计检测区域内一段时间内的人员变化频繁度，通过冷暖色调显示，可生成空间和时间两张热度图进行查询和导出。</w:t>
                  </w:r>
                </w:p>
                <w:p w14:paraId="416661C1">
                  <w:pPr>
                    <w:pStyle w:val="4"/>
                    <w:numPr>
                      <w:ilvl w:val="0"/>
                      <w:numId w:val="1"/>
                    </w:numPr>
                    <w:jc w:val="left"/>
                    <w:rPr>
                      <w:rFonts w:hint="eastAsia" w:ascii="宋体" w:hAnsi="宋体" w:eastAsia="宋体" w:cs="宋体"/>
                    </w:rPr>
                  </w:pPr>
                  <w:r>
                    <w:rPr>
                      <w:rFonts w:hint="eastAsia" w:ascii="宋体" w:hAnsi="宋体" w:eastAsia="宋体" w:cs="宋体"/>
                      <w:color w:val="000000"/>
                      <w:sz w:val="18"/>
                    </w:rPr>
                    <w:t>GB/T 28181-2022合规：符合GB/T 28181-2022公共安全视频监控联网系统信息传输、交换、控制技术要求，支持与市/区级应急管理平台信号接驳。</w:t>
                  </w:r>
                </w:p>
                <w:p w14:paraId="1AC43648">
                  <w:pPr>
                    <w:pStyle w:val="4"/>
                    <w:numPr>
                      <w:ilvl w:val="0"/>
                      <w:numId w:val="1"/>
                    </w:numPr>
                    <w:jc w:val="left"/>
                    <w:rPr>
                      <w:rFonts w:hint="eastAsia" w:ascii="宋体" w:hAnsi="宋体" w:eastAsia="宋体" w:cs="宋体"/>
                    </w:rPr>
                  </w:pPr>
                  <w:r>
                    <w:rPr>
                      <w:rFonts w:hint="eastAsia" w:ascii="宋体" w:hAnsi="宋体" w:eastAsia="宋体" w:cs="宋体"/>
                      <w:color w:val="000000"/>
                      <w:sz w:val="18"/>
                    </w:rPr>
                    <w:t>12.存储卡：256G，物联网卡：1000G/年；视频传输12个月。</w:t>
                  </w:r>
                </w:p>
              </w:tc>
              <w:tc>
                <w:tcPr>
                  <w:tcW w:w="20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B87A1B">
                  <w:pPr>
                    <w:pStyle w:val="4"/>
                    <w:rPr>
                      <w:rFonts w:hint="eastAsia" w:ascii="宋体" w:hAnsi="宋体" w:eastAsia="宋体" w:cs="宋体"/>
                    </w:rPr>
                  </w:pPr>
                  <w:r>
                    <w:rPr>
                      <w:rFonts w:hint="eastAsia" w:ascii="宋体" w:hAnsi="宋体" w:eastAsia="宋体" w:cs="宋体"/>
                      <w:color w:val="000000"/>
                      <w:sz w:val="18"/>
                    </w:rPr>
                    <w:t>6</w:t>
                  </w:r>
                </w:p>
              </w:tc>
              <w:tc>
                <w:tcPr>
                  <w:tcW w:w="1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A407B1">
                  <w:pPr>
                    <w:pStyle w:val="4"/>
                    <w:rPr>
                      <w:rFonts w:hint="eastAsia" w:ascii="宋体" w:hAnsi="宋体" w:eastAsia="宋体" w:cs="宋体"/>
                    </w:rPr>
                  </w:pPr>
                  <w:r>
                    <w:rPr>
                      <w:rFonts w:hint="eastAsia" w:ascii="宋体" w:hAnsi="宋体" w:eastAsia="宋体" w:cs="宋体"/>
                      <w:color w:val="000000"/>
                      <w:sz w:val="18"/>
                    </w:rPr>
                    <w:t>个</w:t>
                  </w:r>
                </w:p>
              </w:tc>
            </w:tr>
            <w:tr w14:paraId="5FFE63C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A621F6">
                  <w:pPr>
                    <w:pStyle w:val="4"/>
                    <w:numPr>
                      <w:ilvl w:val="0"/>
                      <w:numId w:val="1"/>
                    </w:numPr>
                    <w:rPr>
                      <w:rFonts w:hint="eastAsia" w:ascii="宋体" w:hAnsi="宋体" w:eastAsia="宋体" w:cs="宋体"/>
                    </w:rPr>
                  </w:pPr>
                </w:p>
              </w:tc>
              <w:tc>
                <w:tcPr>
                  <w:tcW w:w="293"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901C814">
                  <w:pPr>
                    <w:pStyle w:val="4"/>
                    <w:rPr>
                      <w:rFonts w:hint="eastAsia" w:ascii="宋体" w:hAnsi="宋体" w:eastAsia="宋体" w:cs="宋体"/>
                    </w:rPr>
                  </w:pPr>
                  <w:r>
                    <w:rPr>
                      <w:rFonts w:hint="eastAsia" w:ascii="宋体" w:hAnsi="宋体" w:eastAsia="宋体" w:cs="宋体"/>
                      <w:color w:val="000000"/>
                      <w:sz w:val="18"/>
                    </w:rPr>
                    <w:t>立杆</w:t>
                  </w:r>
                </w:p>
              </w:tc>
              <w:tc>
                <w:tcPr>
                  <w:tcW w:w="17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302516">
                  <w:pPr>
                    <w:pStyle w:val="4"/>
                    <w:ind w:firstLine="361"/>
                    <w:jc w:val="left"/>
                    <w:rPr>
                      <w:rFonts w:hint="eastAsia" w:ascii="宋体" w:hAnsi="宋体" w:eastAsia="宋体" w:cs="宋体"/>
                    </w:rPr>
                  </w:pPr>
                  <w:r>
                    <w:rPr>
                      <w:rFonts w:hint="eastAsia" w:ascii="宋体" w:hAnsi="宋体" w:eastAsia="宋体" w:cs="宋体"/>
                      <w:b/>
                      <w:color w:val="000000"/>
                      <w:sz w:val="18"/>
                    </w:rPr>
                    <w:t>一、产品总体要求</w:t>
                  </w:r>
                </w:p>
                <w:p w14:paraId="31DA1F26">
                  <w:pPr>
                    <w:pStyle w:val="4"/>
                    <w:ind w:firstLine="360"/>
                    <w:jc w:val="left"/>
                    <w:rPr>
                      <w:rFonts w:hint="eastAsia" w:ascii="宋体" w:hAnsi="宋体" w:eastAsia="宋体" w:cs="宋体"/>
                    </w:rPr>
                  </w:pPr>
                  <w:r>
                    <w:rPr>
                      <w:rFonts w:hint="eastAsia" w:ascii="宋体" w:hAnsi="宋体" w:eastAsia="宋体" w:cs="宋体"/>
                      <w:color w:val="000000"/>
                      <w:sz w:val="18"/>
                    </w:rPr>
                    <w:t>产品为太阳能供电系统配套立杆，用于安装太阳能电池板、监控球机及配套设备，适用于应急避难场所的户外监控供电系统。立杆须与太阳能板、摄像机、控制器等设备配套安装，具备承载太阳能板+球机总重量的结构强度。产品须为全新原厂正品，标志、包装标志、检验合格证等产品名称统一为“应急专用”。</w:t>
                  </w:r>
                </w:p>
                <w:p w14:paraId="3722EBD8">
                  <w:pPr>
                    <w:pStyle w:val="4"/>
                    <w:ind w:firstLine="361"/>
                    <w:jc w:val="left"/>
                    <w:rPr>
                      <w:rFonts w:hint="eastAsia" w:ascii="宋体" w:hAnsi="宋体" w:eastAsia="宋体" w:cs="宋体"/>
                    </w:rPr>
                  </w:pPr>
                  <w:r>
                    <w:rPr>
                      <w:rFonts w:hint="eastAsia" w:ascii="宋体" w:hAnsi="宋体" w:eastAsia="宋体" w:cs="宋体"/>
                      <w:b/>
                      <w:color w:val="000000"/>
                      <w:sz w:val="18"/>
                    </w:rPr>
                    <w:t>二、基础规格</w:t>
                  </w:r>
                </w:p>
                <w:p w14:paraId="1751ACE3">
                  <w:pPr>
                    <w:pStyle w:val="4"/>
                    <w:ind w:firstLine="360"/>
                    <w:jc w:val="left"/>
                    <w:rPr>
                      <w:rFonts w:hint="eastAsia" w:ascii="宋体" w:hAnsi="宋体" w:eastAsia="宋体" w:cs="宋体"/>
                    </w:rPr>
                  </w:pPr>
                  <w:r>
                    <w:rPr>
                      <w:rFonts w:hint="eastAsia" w:ascii="宋体" w:hAnsi="宋体" w:eastAsia="宋体" w:cs="宋体"/>
                      <w:color w:val="000000"/>
                      <w:sz w:val="18"/>
                    </w:rPr>
                    <w:t>产品名称：4米太阳能监控立杆（含地笼）。总高度4米，底部1米直径≥114mm，上端3米直径≥76mm，壁厚均为≥3mm。也可采用上口径140mm、下口径89mm的圆管规格，壁厚≥2.75mm。立杆总高4米、臂长0.9米，上口径60mm、下口径140mm、壁厚2.4mm。材质采用Q235优质低碳钢，钢材硅含量不高于0.04%。立杆整体呈圆锥形，一次折弯成型或黑钢板卷制后镀锌处理。</w:t>
                  </w:r>
                </w:p>
                <w:p w14:paraId="2C37DFCF">
                  <w:pPr>
                    <w:pStyle w:val="4"/>
                    <w:ind w:firstLine="360"/>
                    <w:jc w:val="left"/>
                    <w:rPr>
                      <w:rFonts w:hint="eastAsia" w:ascii="宋体" w:hAnsi="宋体" w:eastAsia="宋体" w:cs="宋体"/>
                    </w:rPr>
                  </w:pPr>
                  <w:r>
                    <w:rPr>
                      <w:rFonts w:hint="eastAsia" w:ascii="宋体" w:hAnsi="宋体" w:eastAsia="宋体" w:cs="宋体"/>
                      <w:color w:val="000000"/>
                      <w:sz w:val="18"/>
                    </w:rPr>
                    <w:t>法兰盘规格：法兰盘尺寸≥240mm×240mm，厚度≥8mm。底端法兰盘连接，配加劲肋。预埋件：M14×450螺母，预埋件长度≥600mm，混凝土浇筑固定。立杆顶部安装防雨装饰不锈钢球及球座或避雷针。立杆下部设置检修口（检修门），用于穿线和设备维护。立杆须预留太阳能板安装抱箍接口及摄像机安装接口。</w:t>
                  </w:r>
                </w:p>
              </w:tc>
              <w:tc>
                <w:tcPr>
                  <w:tcW w:w="20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65B487">
                  <w:pPr>
                    <w:pStyle w:val="4"/>
                    <w:rPr>
                      <w:rFonts w:hint="eastAsia" w:ascii="宋体" w:hAnsi="宋体" w:eastAsia="宋体" w:cs="宋体"/>
                    </w:rPr>
                  </w:pPr>
                  <w:r>
                    <w:rPr>
                      <w:rFonts w:hint="eastAsia" w:ascii="宋体" w:hAnsi="宋体" w:eastAsia="宋体" w:cs="宋体"/>
                      <w:color w:val="000000"/>
                      <w:sz w:val="18"/>
                    </w:rPr>
                    <w:t>24</w:t>
                  </w:r>
                </w:p>
              </w:tc>
              <w:tc>
                <w:tcPr>
                  <w:tcW w:w="1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09355D">
                  <w:pPr>
                    <w:pStyle w:val="4"/>
                    <w:rPr>
                      <w:rFonts w:hint="eastAsia" w:ascii="宋体" w:hAnsi="宋体" w:eastAsia="宋体" w:cs="宋体"/>
                    </w:rPr>
                  </w:pPr>
                  <w:r>
                    <w:rPr>
                      <w:rFonts w:hint="eastAsia" w:ascii="宋体" w:hAnsi="宋体" w:eastAsia="宋体" w:cs="宋体"/>
                      <w:color w:val="000000"/>
                      <w:sz w:val="18"/>
                    </w:rPr>
                    <w:t>个</w:t>
                  </w:r>
                </w:p>
              </w:tc>
            </w:tr>
            <w:tr w14:paraId="3B62A63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CEDB73">
                  <w:pPr>
                    <w:pStyle w:val="4"/>
                    <w:numPr>
                      <w:ilvl w:val="0"/>
                      <w:numId w:val="1"/>
                    </w:numPr>
                    <w:rPr>
                      <w:rFonts w:hint="eastAsia" w:ascii="宋体" w:hAnsi="宋体" w:eastAsia="宋体" w:cs="宋体"/>
                    </w:rPr>
                  </w:pPr>
                </w:p>
              </w:tc>
              <w:tc>
                <w:tcPr>
                  <w:tcW w:w="293"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75211D0">
                  <w:pPr>
                    <w:pStyle w:val="4"/>
                    <w:rPr>
                      <w:rFonts w:hint="eastAsia" w:ascii="宋体" w:hAnsi="宋体" w:eastAsia="宋体" w:cs="宋体"/>
                    </w:rPr>
                  </w:pPr>
                  <w:r>
                    <w:rPr>
                      <w:rFonts w:hint="eastAsia" w:ascii="宋体" w:hAnsi="宋体" w:eastAsia="宋体" w:cs="宋体"/>
                      <w:color w:val="000000"/>
                      <w:sz w:val="18"/>
                    </w:rPr>
                    <w:t>太阳能组件</w:t>
                  </w:r>
                </w:p>
              </w:tc>
              <w:tc>
                <w:tcPr>
                  <w:tcW w:w="17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208659">
                  <w:pPr>
                    <w:pStyle w:val="4"/>
                    <w:ind w:firstLine="360"/>
                    <w:jc w:val="left"/>
                    <w:rPr>
                      <w:rFonts w:hint="eastAsia" w:ascii="宋体" w:hAnsi="宋体" w:eastAsia="宋体" w:cs="宋体"/>
                    </w:rPr>
                  </w:pPr>
                  <w:r>
                    <w:rPr>
                      <w:rFonts w:hint="eastAsia" w:ascii="宋体" w:hAnsi="宋体" w:eastAsia="宋体" w:cs="宋体"/>
                      <w:color w:val="000000"/>
                      <w:sz w:val="18"/>
                    </w:rPr>
                    <w:t>1. 系统总体要求</w:t>
                  </w:r>
                </w:p>
                <w:p w14:paraId="1508EDD8">
                  <w:pPr>
                    <w:pStyle w:val="4"/>
                    <w:ind w:firstLine="360"/>
                    <w:jc w:val="left"/>
                    <w:rPr>
                      <w:rFonts w:hint="eastAsia" w:ascii="宋体" w:hAnsi="宋体" w:eastAsia="宋体" w:cs="宋体"/>
                    </w:rPr>
                  </w:pPr>
                  <w:r>
                    <w:rPr>
                      <w:rFonts w:hint="eastAsia" w:ascii="宋体" w:hAnsi="宋体" w:eastAsia="宋体" w:cs="宋体"/>
                      <w:color w:val="000000"/>
                      <w:sz w:val="18"/>
                    </w:rPr>
                    <w:t>系统为离网型太阳能供电系统，专为应急避难场所内单路监控球机提供持续供电。系统须满足1路400万像素低功耗球机在连续阴雨天气下不少于3天、目标5天的应急供电能力。系统须具备过充、过放、过流、短路、反接、高温等全维度保护功能。整套系统须包含太阳能电池板、专用锂电池、安装支架、智能控制器及配套线缆，一体化或分体式设计均可。</w:t>
                  </w:r>
                </w:p>
                <w:p w14:paraId="7E2612AE">
                  <w:pPr>
                    <w:pStyle w:val="4"/>
                    <w:ind w:firstLine="360"/>
                    <w:jc w:val="left"/>
                    <w:rPr>
                      <w:rFonts w:hint="eastAsia" w:ascii="宋体" w:hAnsi="宋体" w:eastAsia="宋体" w:cs="宋体"/>
                    </w:rPr>
                  </w:pPr>
                  <w:r>
                    <w:rPr>
                      <w:rFonts w:hint="eastAsia" w:ascii="宋体" w:hAnsi="宋体" w:eastAsia="宋体" w:cs="宋体"/>
                      <w:color w:val="000000"/>
                      <w:sz w:val="18"/>
                    </w:rPr>
                    <w:t>2. 太阳能电池板</w:t>
                  </w:r>
                </w:p>
                <w:p w14:paraId="3D55B630">
                  <w:pPr>
                    <w:pStyle w:val="4"/>
                    <w:ind w:firstLine="360"/>
                    <w:jc w:val="left"/>
                    <w:rPr>
                      <w:rFonts w:hint="eastAsia" w:ascii="宋体" w:hAnsi="宋体" w:eastAsia="宋体" w:cs="宋体"/>
                    </w:rPr>
                  </w:pPr>
                  <w:r>
                    <w:rPr>
                      <w:rFonts w:hint="eastAsia" w:ascii="宋体" w:hAnsi="宋体" w:eastAsia="宋体" w:cs="宋体"/>
                      <w:color w:val="000000"/>
                      <w:sz w:val="18"/>
                    </w:rPr>
                    <w:t>采用高效单晶硅电池片，单块峰值功率不低于180W。电池板效率不低于22%，设计寿命不低于25年，采用A级电池片。防护等级不低于IP65，可抵抗风压及冰雹撞击，工作温度范围-40℃～+85℃。接线盒防护等级不低于IP68，覆盖峰值功率、转换效率等指标。</w:t>
                  </w:r>
                </w:p>
                <w:p w14:paraId="6374425B">
                  <w:pPr>
                    <w:pStyle w:val="4"/>
                    <w:ind w:firstLine="360"/>
                    <w:jc w:val="left"/>
                    <w:rPr>
                      <w:rFonts w:hint="eastAsia" w:ascii="宋体" w:hAnsi="宋体" w:eastAsia="宋体" w:cs="宋体"/>
                    </w:rPr>
                  </w:pPr>
                  <w:r>
                    <w:rPr>
                      <w:rFonts w:hint="eastAsia" w:ascii="宋体" w:hAnsi="宋体" w:eastAsia="宋体" w:cs="宋体"/>
                      <w:color w:val="000000"/>
                      <w:sz w:val="18"/>
                    </w:rPr>
                    <w:t>3. 太阳能专用锂电池</w:t>
                  </w:r>
                </w:p>
                <w:p w14:paraId="046F2AA2">
                  <w:pPr>
                    <w:pStyle w:val="4"/>
                    <w:ind w:firstLine="360"/>
                    <w:jc w:val="left"/>
                    <w:rPr>
                      <w:rFonts w:hint="eastAsia" w:ascii="宋体" w:hAnsi="宋体" w:eastAsia="宋体" w:cs="宋体"/>
                    </w:rPr>
                  </w:pPr>
                  <w:r>
                    <w:rPr>
                      <w:rFonts w:hint="eastAsia" w:ascii="宋体" w:hAnsi="宋体" w:eastAsia="宋体" w:cs="宋体"/>
                      <w:color w:val="000000"/>
                      <w:sz w:val="18"/>
                    </w:rPr>
                    <w:t>采用磷酸铁锂储能电池，额定电压12V，额定容量不低于100Ah（约1.28kWh）。电池须内置BMS电池管理系统，具备过充、过放、过流、短路及温度保护功能。循环使用寿命不低于2000次（80%放电深度）。须具备低温辅热功能，确保在-30℃低温环境下可正常充电。充电温度范围-10℃～50℃，放电温度范围-15℃～50℃。配备专用防水电池箱，防护等级不低于IP65。覆盖电池容量、循环寿命、BMS保护功能等指标。</w:t>
                  </w:r>
                </w:p>
                <w:p w14:paraId="4AE3809B">
                  <w:pPr>
                    <w:pStyle w:val="4"/>
                    <w:ind w:firstLine="360"/>
                    <w:jc w:val="left"/>
                    <w:rPr>
                      <w:rFonts w:hint="eastAsia" w:ascii="宋体" w:hAnsi="宋体" w:eastAsia="宋体" w:cs="宋体"/>
                    </w:rPr>
                  </w:pPr>
                  <w:r>
                    <w:rPr>
                      <w:rFonts w:hint="eastAsia" w:ascii="宋体" w:hAnsi="宋体" w:eastAsia="宋体" w:cs="宋体"/>
                      <w:color w:val="000000"/>
                      <w:sz w:val="18"/>
                    </w:rPr>
                    <w:t>4. 太阳能安装支架</w:t>
                  </w:r>
                </w:p>
                <w:p w14:paraId="32F367B2">
                  <w:pPr>
                    <w:pStyle w:val="4"/>
                    <w:ind w:firstLine="360"/>
                    <w:jc w:val="left"/>
                    <w:rPr>
                      <w:rFonts w:hint="eastAsia" w:ascii="宋体" w:hAnsi="宋体" w:eastAsia="宋体" w:cs="宋体"/>
                    </w:rPr>
                  </w:pPr>
                  <w:r>
                    <w:rPr>
                      <w:rFonts w:hint="eastAsia" w:ascii="宋体" w:hAnsi="宋体" w:eastAsia="宋体" w:cs="宋体"/>
                      <w:color w:val="000000"/>
                      <w:sz w:val="18"/>
                    </w:rPr>
                    <w:t>采用Q235碳钢或铝合金材质，表面经防腐喷涂或热镀锌处理。抱箍安装形式，无需在屋面或地面打孔破坏结构。含全套不锈钢六角螺丝及安装配件。立杆高度不低于3.5米，直径不小于114mm，壁厚不小于2mm，配套地笼及避雷针（长度不低于0.4米）。支架结构须能承受不低于60m/s的风压荷载。</w:t>
                  </w:r>
                </w:p>
                <w:p w14:paraId="008B94E1">
                  <w:pPr>
                    <w:pStyle w:val="4"/>
                    <w:ind w:firstLine="360"/>
                    <w:jc w:val="left"/>
                    <w:rPr>
                      <w:rFonts w:hint="eastAsia" w:ascii="宋体" w:hAnsi="宋体" w:eastAsia="宋体" w:cs="宋体"/>
                    </w:rPr>
                  </w:pPr>
                  <w:r>
                    <w:rPr>
                      <w:rFonts w:hint="eastAsia" w:ascii="宋体" w:hAnsi="宋体" w:eastAsia="宋体" w:cs="宋体"/>
                      <w:color w:val="000000"/>
                      <w:sz w:val="18"/>
                    </w:rPr>
                    <w:t>5. 智能数显PWM/MPPT控制器</w:t>
                  </w:r>
                </w:p>
                <w:p w14:paraId="0B5CBC71">
                  <w:pPr>
                    <w:pStyle w:val="4"/>
                    <w:ind w:firstLine="360"/>
                    <w:jc w:val="left"/>
                    <w:rPr>
                      <w:rFonts w:hint="eastAsia" w:ascii="宋体" w:hAnsi="宋体" w:eastAsia="宋体" w:cs="宋体"/>
                    </w:rPr>
                  </w:pPr>
                  <w:r>
                    <w:rPr>
                      <w:rFonts w:hint="eastAsia" w:ascii="宋体" w:hAnsi="宋体" w:eastAsia="宋体" w:cs="宋体"/>
                      <w:color w:val="000000"/>
                      <w:sz w:val="18"/>
                    </w:rPr>
                    <w:t>采用PWM或MPPT充电控制方式，额定电压自动识别12V/24V。最大充电电流不低于20A。MPPT控制器转换效率不低于95%，PWM控制器效率不低于90%。充电模式支持强充、均衡充、浮充多阶段充电管理，可适配磷酸铁锂电池。配备LCD液晶显示屏，实时显示充电电流、电池电压、负载状态等参数。具备温度补偿功能。通讯接口支持RS485，支持Modbus协议，可接入管理平台实现远程监控。工作温度范围-35℃～+45℃，防护等级不低于IP32，覆盖充电电流、转换效率、保护功能等指标。</w:t>
                  </w:r>
                </w:p>
                <w:p w14:paraId="09E266C3">
                  <w:pPr>
                    <w:pStyle w:val="4"/>
                    <w:ind w:firstLine="360"/>
                    <w:jc w:val="left"/>
                    <w:rPr>
                      <w:rFonts w:hint="eastAsia" w:ascii="宋体" w:hAnsi="宋体" w:eastAsia="宋体" w:cs="宋体"/>
                    </w:rPr>
                  </w:pPr>
                  <w:r>
                    <w:rPr>
                      <w:rFonts w:hint="eastAsia" w:ascii="宋体" w:hAnsi="宋体" w:eastAsia="宋体" w:cs="宋体"/>
                      <w:color w:val="000000"/>
                      <w:sz w:val="18"/>
                    </w:rPr>
                    <w:t>7. 配套线缆与辅材</w:t>
                  </w:r>
                </w:p>
                <w:p w14:paraId="272AFE06">
                  <w:pPr>
                    <w:pStyle w:val="4"/>
                    <w:ind w:firstLine="360"/>
                    <w:jc w:val="left"/>
                    <w:rPr>
                      <w:rFonts w:hint="eastAsia" w:ascii="宋体" w:hAnsi="宋体" w:eastAsia="宋体" w:cs="宋体"/>
                    </w:rPr>
                  </w:pPr>
                  <w:r>
                    <w:rPr>
                      <w:rFonts w:hint="eastAsia" w:ascii="宋体" w:hAnsi="宋体" w:eastAsia="宋体" w:cs="宋体"/>
                      <w:color w:val="000000"/>
                      <w:sz w:val="18"/>
                    </w:rPr>
                    <w:t>光伏专用线缆须采用耐候型光伏电缆，截面积根据系统电流匹配，具备抗紫外线、耐高低温性能。电池连接线采用纯铜多股软线，截面积不低于16mm²。所有接线端子须做防氧化处理，连接处须做防水密封。</w:t>
                  </w:r>
                </w:p>
              </w:tc>
              <w:tc>
                <w:tcPr>
                  <w:tcW w:w="20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424D21">
                  <w:pPr>
                    <w:pStyle w:val="4"/>
                    <w:rPr>
                      <w:rFonts w:hint="eastAsia" w:ascii="宋体" w:hAnsi="宋体" w:eastAsia="宋体" w:cs="宋体"/>
                    </w:rPr>
                  </w:pPr>
                  <w:r>
                    <w:rPr>
                      <w:rFonts w:hint="eastAsia" w:ascii="宋体" w:hAnsi="宋体" w:eastAsia="宋体" w:cs="宋体"/>
                      <w:color w:val="000000"/>
                      <w:sz w:val="18"/>
                    </w:rPr>
                    <w:t>24</w:t>
                  </w:r>
                </w:p>
              </w:tc>
              <w:tc>
                <w:tcPr>
                  <w:tcW w:w="1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C4B505">
                  <w:pPr>
                    <w:pStyle w:val="4"/>
                    <w:rPr>
                      <w:rFonts w:hint="eastAsia" w:ascii="宋体" w:hAnsi="宋体" w:eastAsia="宋体" w:cs="宋体"/>
                    </w:rPr>
                  </w:pPr>
                  <w:r>
                    <w:rPr>
                      <w:rFonts w:hint="eastAsia" w:ascii="宋体" w:hAnsi="宋体" w:eastAsia="宋体" w:cs="宋体"/>
                      <w:color w:val="000000"/>
                      <w:sz w:val="18"/>
                    </w:rPr>
                    <w:t>个</w:t>
                  </w:r>
                </w:p>
              </w:tc>
            </w:tr>
          </w:tbl>
          <w:p w14:paraId="50B32FEB">
            <w:pPr>
              <w:rPr>
                <w:rFonts w:hint="eastAsia" w:ascii="宋体" w:hAnsi="宋体" w:eastAsia="宋体" w:cs="宋体"/>
              </w:rPr>
            </w:pPr>
          </w:p>
        </w:tc>
      </w:tr>
      <w:tr w14:paraId="478495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ED220CA">
            <w:pPr>
              <w:pStyle w:val="4"/>
              <w:rPr>
                <w:rFonts w:hint="eastAsia" w:ascii="宋体" w:hAnsi="宋体" w:eastAsia="宋体" w:cs="宋体"/>
              </w:rPr>
            </w:pPr>
            <w:r>
              <w:rPr>
                <w:rFonts w:hint="eastAsia" w:ascii="宋体" w:hAnsi="宋体" w:eastAsia="宋体" w:cs="宋体"/>
              </w:rPr>
              <w:t>3</w:t>
            </w:r>
          </w:p>
        </w:tc>
        <w:tc>
          <w:tcPr>
            <w:tcW w:w="2769" w:type="dxa"/>
          </w:tcPr>
          <w:p w14:paraId="0F12BFAE">
            <w:pPr>
              <w:rPr>
                <w:rFonts w:hint="eastAsia" w:ascii="宋体" w:hAnsi="宋体" w:eastAsia="宋体" w:cs="宋体"/>
              </w:rPr>
            </w:pPr>
          </w:p>
        </w:tc>
        <w:tc>
          <w:tcPr>
            <w:tcW w:w="2769" w:type="dxa"/>
          </w:tcPr>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060"/>
              <w:gridCol w:w="1060"/>
              <w:gridCol w:w="1060"/>
              <w:gridCol w:w="1165"/>
              <w:gridCol w:w="2100"/>
            </w:tblGrid>
            <w:tr w14:paraId="21F95DD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52" w:type="dxa"/>
                  <w:gridSpan w:val="5"/>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E3059E0">
                  <w:pPr>
                    <w:pStyle w:val="4"/>
                    <w:ind w:firstLine="640"/>
                    <w:jc w:val="center"/>
                    <w:rPr>
                      <w:rFonts w:hint="eastAsia" w:ascii="宋体" w:hAnsi="宋体" w:eastAsia="宋体" w:cs="宋体"/>
                    </w:rPr>
                  </w:pPr>
                  <w:r>
                    <w:rPr>
                      <w:rFonts w:hint="eastAsia" w:ascii="宋体" w:hAnsi="宋体" w:eastAsia="宋体" w:cs="宋体"/>
                      <w:b/>
                      <w:color w:val="000000"/>
                      <w:sz w:val="24"/>
                    </w:rPr>
                    <w:t>应急避难场所标识牌</w:t>
                  </w:r>
                </w:p>
              </w:tc>
            </w:tr>
            <w:tr w14:paraId="18BB7D0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C0FBFD">
                  <w:pPr>
                    <w:pStyle w:val="4"/>
                    <w:jc w:val="both"/>
                    <w:rPr>
                      <w:rFonts w:hint="eastAsia" w:ascii="宋体" w:hAnsi="宋体" w:eastAsia="宋体" w:cs="宋体"/>
                    </w:rPr>
                  </w:pPr>
                  <w:r>
                    <w:rPr>
                      <w:rFonts w:hint="eastAsia" w:ascii="宋体" w:hAnsi="宋体" w:eastAsia="宋体" w:cs="宋体"/>
                      <w:color w:val="000000"/>
                      <w:sz w:val="21"/>
                    </w:rPr>
                    <w:t>序号</w:t>
                  </w:r>
                </w:p>
              </w:tc>
              <w:tc>
                <w:tcPr>
                  <w:tcW w:w="27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73E5EC8">
                  <w:pPr>
                    <w:pStyle w:val="4"/>
                    <w:jc w:val="both"/>
                    <w:rPr>
                      <w:rFonts w:hint="eastAsia" w:ascii="宋体" w:hAnsi="宋体" w:eastAsia="宋体" w:cs="宋体"/>
                    </w:rPr>
                  </w:pPr>
                  <w:r>
                    <w:rPr>
                      <w:rFonts w:hint="eastAsia" w:ascii="宋体" w:hAnsi="宋体" w:eastAsia="宋体" w:cs="宋体"/>
                      <w:color w:val="000000"/>
                      <w:sz w:val="21"/>
                    </w:rPr>
                    <w:t>名称</w:t>
                  </w:r>
                </w:p>
              </w:tc>
              <w:tc>
                <w:tcPr>
                  <w:tcW w:w="12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2619944">
                  <w:pPr>
                    <w:pStyle w:val="4"/>
                    <w:jc w:val="both"/>
                    <w:rPr>
                      <w:rFonts w:hint="eastAsia" w:ascii="宋体" w:hAnsi="宋体" w:eastAsia="宋体" w:cs="宋体"/>
                    </w:rPr>
                  </w:pPr>
                  <w:r>
                    <w:rPr>
                      <w:rFonts w:hint="eastAsia" w:ascii="宋体" w:hAnsi="宋体" w:eastAsia="宋体" w:cs="宋体"/>
                      <w:color w:val="000000"/>
                      <w:sz w:val="21"/>
                    </w:rPr>
                    <w:t>单位</w:t>
                  </w:r>
                </w:p>
              </w:tc>
              <w:tc>
                <w:tcPr>
                  <w:tcW w:w="16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81982D1">
                  <w:pPr>
                    <w:pStyle w:val="4"/>
                    <w:jc w:val="both"/>
                    <w:rPr>
                      <w:rFonts w:hint="eastAsia" w:ascii="宋体" w:hAnsi="宋体" w:eastAsia="宋体" w:cs="宋体"/>
                    </w:rPr>
                  </w:pPr>
                  <w:r>
                    <w:rPr>
                      <w:rFonts w:hint="eastAsia" w:ascii="宋体" w:hAnsi="宋体" w:eastAsia="宋体" w:cs="宋体"/>
                      <w:color w:val="000000"/>
                      <w:sz w:val="21"/>
                    </w:rPr>
                    <w:t>数量</w:t>
                  </w:r>
                </w:p>
              </w:tc>
              <w:tc>
                <w:tcPr>
                  <w:tcW w:w="183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11AF443">
                  <w:pPr>
                    <w:pStyle w:val="4"/>
                    <w:ind w:firstLine="640"/>
                    <w:jc w:val="center"/>
                    <w:rPr>
                      <w:rFonts w:hint="eastAsia" w:ascii="宋体" w:hAnsi="宋体" w:eastAsia="宋体" w:cs="宋体"/>
                    </w:rPr>
                  </w:pPr>
                  <w:r>
                    <w:rPr>
                      <w:rFonts w:hint="eastAsia" w:ascii="宋体" w:hAnsi="宋体" w:eastAsia="宋体" w:cs="宋体"/>
                      <w:color w:val="000000"/>
                      <w:sz w:val="21"/>
                    </w:rPr>
                    <w:t>详细参数</w:t>
                  </w:r>
                </w:p>
              </w:tc>
            </w:tr>
            <w:tr w14:paraId="751A783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CBD78D">
                  <w:pPr>
                    <w:pStyle w:val="4"/>
                    <w:ind w:firstLine="640"/>
                    <w:jc w:val="center"/>
                    <w:rPr>
                      <w:rFonts w:hint="eastAsia" w:ascii="宋体" w:hAnsi="宋体" w:eastAsia="宋体" w:cs="宋体"/>
                    </w:rPr>
                  </w:pPr>
                  <w:r>
                    <w:rPr>
                      <w:rFonts w:hint="eastAsia" w:ascii="宋体" w:hAnsi="宋体" w:eastAsia="宋体" w:cs="宋体"/>
                      <w:color w:val="000000"/>
                      <w:sz w:val="21"/>
                    </w:rPr>
                    <w:t>1</w:t>
                  </w:r>
                </w:p>
              </w:tc>
              <w:tc>
                <w:tcPr>
                  <w:tcW w:w="279"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03FB157A">
                  <w:pPr>
                    <w:pStyle w:val="4"/>
                    <w:jc w:val="both"/>
                    <w:rPr>
                      <w:rFonts w:hint="eastAsia" w:ascii="宋体" w:hAnsi="宋体" w:eastAsia="宋体" w:cs="宋体"/>
                    </w:rPr>
                  </w:pPr>
                  <w:r>
                    <w:rPr>
                      <w:rFonts w:hint="eastAsia" w:ascii="宋体" w:hAnsi="宋体" w:eastAsia="宋体" w:cs="宋体"/>
                      <w:color w:val="000000"/>
                      <w:sz w:val="21"/>
                    </w:rPr>
                    <w:t>平面图</w:t>
                  </w:r>
                </w:p>
              </w:tc>
              <w:tc>
                <w:tcPr>
                  <w:tcW w:w="128"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0BB282FF">
                  <w:pPr>
                    <w:pStyle w:val="4"/>
                    <w:ind w:firstLine="640"/>
                    <w:jc w:val="center"/>
                    <w:rPr>
                      <w:rFonts w:hint="eastAsia" w:ascii="宋体" w:hAnsi="宋体" w:eastAsia="宋体" w:cs="宋体"/>
                    </w:rPr>
                  </w:pPr>
                  <w:r>
                    <w:rPr>
                      <w:rFonts w:hint="eastAsia" w:ascii="宋体" w:hAnsi="宋体" w:eastAsia="宋体" w:cs="宋体"/>
                      <w:color w:val="000000"/>
                      <w:sz w:val="21"/>
                    </w:rPr>
                    <w:t>个</w:t>
                  </w:r>
                </w:p>
              </w:tc>
              <w:tc>
                <w:tcPr>
                  <w:tcW w:w="167"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3061E80E">
                  <w:pPr>
                    <w:pStyle w:val="4"/>
                    <w:ind w:firstLine="640"/>
                    <w:jc w:val="center"/>
                    <w:rPr>
                      <w:rFonts w:hint="eastAsia" w:ascii="宋体" w:hAnsi="宋体" w:eastAsia="宋体" w:cs="宋体"/>
                    </w:rPr>
                  </w:pPr>
                  <w:r>
                    <w:rPr>
                      <w:rFonts w:hint="eastAsia" w:ascii="宋体" w:hAnsi="宋体" w:eastAsia="宋体" w:cs="宋体"/>
                      <w:color w:val="000000"/>
                      <w:sz w:val="21"/>
                    </w:rPr>
                    <w:t>65</w:t>
                  </w:r>
                </w:p>
              </w:tc>
              <w:tc>
                <w:tcPr>
                  <w:tcW w:w="1838"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754B09AF">
                  <w:pPr>
                    <w:pStyle w:val="4"/>
                    <w:ind w:firstLine="640"/>
                    <w:jc w:val="left"/>
                    <w:rPr>
                      <w:rFonts w:hint="eastAsia" w:ascii="宋体" w:hAnsi="宋体" w:eastAsia="宋体" w:cs="宋体"/>
                    </w:rPr>
                  </w:pPr>
                  <w:r>
                    <w:rPr>
                      <w:rFonts w:hint="eastAsia" w:ascii="宋体" w:hAnsi="宋体" w:eastAsia="宋体" w:cs="宋体"/>
                      <w:color w:val="000000"/>
                      <w:sz w:val="21"/>
                    </w:rPr>
                    <w:t>1.规格：标志牌整体尺寸1500mm*900mm*3mm,四周直角卷边50mm，四个边角 45°激光分切，外框尺寸：1660*1120mm，60*60mm方管焊接，立柱饰面无机喷涂</w:t>
                  </w:r>
                  <w:r>
                    <w:rPr>
                      <w:rFonts w:hint="eastAsia" w:ascii="宋体" w:hAnsi="宋体" w:eastAsia="宋体" w:cs="宋体"/>
                    </w:rPr>
                    <w:br w:type="textWrapping"/>
                  </w:r>
                  <w:r>
                    <w:rPr>
                      <w:rFonts w:hint="eastAsia" w:ascii="宋体" w:hAnsi="宋体" w:eastAsia="宋体" w:cs="宋体"/>
                      <w:color w:val="000000"/>
                      <w:sz w:val="21"/>
                    </w:rPr>
                    <w:t>2.立柱：采用双柱式安装方式，立柱要求无沙眼、无锈蚀、无变形，材质韧性、抗压性满足户外长期承重及抗风要求。</w:t>
                  </w:r>
                  <w:r>
                    <w:rPr>
                      <w:rFonts w:hint="eastAsia" w:ascii="宋体" w:hAnsi="宋体" w:eastAsia="宋体" w:cs="宋体"/>
                    </w:rPr>
                    <w:br w:type="textWrapping"/>
                  </w:r>
                  <w:r>
                    <w:rPr>
                      <w:rFonts w:hint="eastAsia" w:ascii="宋体" w:hAnsi="宋体" w:eastAsia="宋体" w:cs="宋体"/>
                      <w:color w:val="000000"/>
                      <w:sz w:val="21"/>
                    </w:rPr>
                    <w:t>3.面板：铝合金板，激光切割，折弯三边（折2cm 折1cm 折0.7cm）抛光打磨，烤漆厂腻子披缝，</w:t>
                  </w:r>
                  <w:r>
                    <w:rPr>
                      <w:rFonts w:hint="eastAsia" w:ascii="宋体" w:hAnsi="宋体" w:eastAsia="宋体" w:cs="宋体"/>
                      <w:b/>
                      <w:color w:val="000000"/>
                      <w:sz w:val="21"/>
                    </w:rPr>
                    <w:t>表面打磨喷金属漆，入炉烤制金属粉，UV喷印加腐蚀</w:t>
                  </w:r>
                  <w:r>
                    <w:rPr>
                      <w:rFonts w:hint="eastAsia" w:ascii="宋体" w:hAnsi="宋体" w:eastAsia="宋体" w:cs="宋体"/>
                      <w:color w:val="000000"/>
                      <w:sz w:val="21"/>
                    </w:rPr>
                    <w:t>，面板平整，表面无凹痕和变形，其他支撑件表面光洁，颜色均匀，无锈蚀和漏喷。</w:t>
                  </w:r>
                  <w:r>
                    <w:rPr>
                      <w:rFonts w:hint="eastAsia" w:ascii="宋体" w:hAnsi="宋体" w:eastAsia="宋体" w:cs="宋体"/>
                    </w:rPr>
                    <w:br w:type="textWrapping"/>
                  </w:r>
                  <w:r>
                    <w:rPr>
                      <w:rFonts w:hint="eastAsia" w:ascii="宋体" w:hAnsi="宋体" w:eastAsia="宋体" w:cs="宋体"/>
                      <w:color w:val="000000"/>
                      <w:sz w:val="21"/>
                    </w:rPr>
                    <w:t>4.底部工艺：每根立柱的基坑≥600mm*600mm*600mm,基座为C25混凝土材质，尺寸400mm*400mm*400mm,基座顶部由螺栓固定4mm厚钢板作为立柱安装基础面，立柱与基座基础面焊接固定，同时采用四组3mm垫  铁焊接加固立柱。</w:t>
                  </w:r>
                  <w:r>
                    <w:rPr>
                      <w:rFonts w:hint="eastAsia" w:ascii="宋体" w:hAnsi="宋体" w:eastAsia="宋体" w:cs="宋体"/>
                      <w:b/>
                      <w:color w:val="000000"/>
                      <w:sz w:val="21"/>
                    </w:rPr>
                    <w:t>预埋件完全凝固，再进行后期安装。</w:t>
                  </w:r>
                  <w:r>
                    <w:rPr>
                      <w:rFonts w:hint="eastAsia" w:ascii="宋体" w:hAnsi="宋体" w:eastAsia="宋体" w:cs="宋体"/>
                      <w:color w:val="000000"/>
                      <w:sz w:val="21"/>
                    </w:rPr>
                    <w:t>立柱安装、焊接、防腐处理完成后，基坑分层回填夯实，表层恢复原有绿化、硬化地貌，无沉降、无积水、无施工遗留杂物。</w:t>
                  </w:r>
                  <w:r>
                    <w:rPr>
                      <w:rFonts w:hint="eastAsia" w:ascii="宋体" w:hAnsi="宋体" w:eastAsia="宋体" w:cs="宋体"/>
                    </w:rPr>
                    <w:br w:type="textWrapping"/>
                  </w:r>
                  <w:r>
                    <w:rPr>
                      <w:rFonts w:hint="eastAsia" w:ascii="宋体" w:hAnsi="宋体" w:eastAsia="宋体" w:cs="宋体"/>
                      <w:color w:val="000000"/>
                      <w:sz w:val="21"/>
                    </w:rPr>
                    <w:t>5.标志牌的设计、制作、图形符号、文字、颜色、安装设置，执行《应急避难场所 标志》GB/T44014-2024，具体场所名称(共建场所名称)、级别、功能(单一性、综合性)、类型(紧急、短期、长期)、室内外类型、避险种类及符号、二维码等按场所实际情况结合《应急避难场所 术语》GB/T44012-2024、《应急避难场所 分级及分类》GB/T44013-2024进行设置。</w:t>
                  </w:r>
                  <w:r>
                    <w:rPr>
                      <w:rFonts w:hint="eastAsia" w:ascii="宋体" w:hAnsi="宋体" w:eastAsia="宋体" w:cs="宋体"/>
                    </w:rPr>
                    <w:br w:type="textWrapping"/>
                  </w:r>
                  <w:r>
                    <w:rPr>
                      <w:rFonts w:hint="eastAsia" w:ascii="宋体" w:hAnsi="宋体" w:eastAsia="宋体" w:cs="宋体"/>
                      <w:color w:val="000000"/>
                      <w:sz w:val="21"/>
                    </w:rPr>
                    <w:t>6.标志牌设置应符合《应急避难场所标志》GB/T44014-2024中第9部分、《道路交通标志和标线第2部分：道路交通标志》GB5768.2-2022 中通则部分的相关规定。</w:t>
                  </w:r>
                </w:p>
              </w:tc>
            </w:tr>
            <w:tr w14:paraId="4CC892D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 w:type="dxa"/>
                  <w:vMerge w:val="continue"/>
                  <w:tcBorders>
                    <w:top w:val="nil"/>
                    <w:left w:val="single" w:color="000000" w:sz="4" w:space="0"/>
                    <w:bottom w:val="single" w:color="000000" w:sz="4" w:space="0"/>
                    <w:right w:val="single" w:color="000000" w:sz="4" w:space="0"/>
                  </w:tcBorders>
                </w:tcPr>
                <w:p w14:paraId="422F1559">
                  <w:pPr>
                    <w:rPr>
                      <w:rFonts w:hint="eastAsia" w:ascii="宋体" w:hAnsi="宋体" w:eastAsia="宋体" w:cs="宋体"/>
                    </w:rPr>
                  </w:pPr>
                </w:p>
              </w:tc>
              <w:tc>
                <w:tcPr>
                  <w:tcW w:w="279" w:type="dxa"/>
                  <w:vMerge w:val="continue"/>
                  <w:tcBorders>
                    <w:top w:val="nil"/>
                    <w:left w:val="nil"/>
                    <w:bottom w:val="single" w:color="000000" w:sz="4" w:space="0"/>
                    <w:right w:val="single" w:color="000000" w:sz="4" w:space="0"/>
                  </w:tcBorders>
                </w:tcPr>
                <w:p w14:paraId="267EE754">
                  <w:pPr>
                    <w:rPr>
                      <w:rFonts w:hint="eastAsia" w:ascii="宋体" w:hAnsi="宋体" w:eastAsia="宋体" w:cs="宋体"/>
                    </w:rPr>
                  </w:pPr>
                </w:p>
              </w:tc>
              <w:tc>
                <w:tcPr>
                  <w:tcW w:w="128" w:type="dxa"/>
                  <w:vMerge w:val="continue"/>
                  <w:tcBorders>
                    <w:top w:val="nil"/>
                    <w:left w:val="nil"/>
                    <w:bottom w:val="single" w:color="000000" w:sz="4" w:space="0"/>
                    <w:right w:val="single" w:color="000000" w:sz="4" w:space="0"/>
                  </w:tcBorders>
                </w:tcPr>
                <w:p w14:paraId="3CD54315">
                  <w:pPr>
                    <w:rPr>
                      <w:rFonts w:hint="eastAsia" w:ascii="宋体" w:hAnsi="宋体" w:eastAsia="宋体" w:cs="宋体"/>
                    </w:rPr>
                  </w:pPr>
                </w:p>
              </w:tc>
              <w:tc>
                <w:tcPr>
                  <w:tcW w:w="167" w:type="dxa"/>
                  <w:vMerge w:val="continue"/>
                  <w:tcBorders>
                    <w:top w:val="nil"/>
                    <w:left w:val="nil"/>
                    <w:bottom w:val="single" w:color="000000" w:sz="4" w:space="0"/>
                    <w:right w:val="single" w:color="000000" w:sz="4" w:space="0"/>
                  </w:tcBorders>
                </w:tcPr>
                <w:p w14:paraId="3585C023">
                  <w:pPr>
                    <w:rPr>
                      <w:rFonts w:hint="eastAsia" w:ascii="宋体" w:hAnsi="宋体" w:eastAsia="宋体" w:cs="宋体"/>
                    </w:rPr>
                  </w:pPr>
                </w:p>
              </w:tc>
              <w:tc>
                <w:tcPr>
                  <w:tcW w:w="1838" w:type="dxa"/>
                  <w:vMerge w:val="continue"/>
                  <w:tcBorders>
                    <w:top w:val="nil"/>
                    <w:left w:val="nil"/>
                    <w:bottom w:val="single" w:color="000000" w:sz="4" w:space="0"/>
                    <w:right w:val="single" w:color="000000" w:sz="4" w:space="0"/>
                  </w:tcBorders>
                </w:tcPr>
                <w:p w14:paraId="7E3286B9">
                  <w:pPr>
                    <w:rPr>
                      <w:rFonts w:hint="eastAsia" w:ascii="宋体" w:hAnsi="宋体" w:eastAsia="宋体" w:cs="宋体"/>
                    </w:rPr>
                  </w:pPr>
                </w:p>
              </w:tc>
            </w:tr>
            <w:tr w14:paraId="369FD4D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 w:type="dxa"/>
                  <w:vMerge w:val="continue"/>
                  <w:tcBorders>
                    <w:top w:val="nil"/>
                    <w:left w:val="single" w:color="000000" w:sz="4" w:space="0"/>
                    <w:bottom w:val="single" w:color="000000" w:sz="4" w:space="0"/>
                    <w:right w:val="single" w:color="000000" w:sz="4" w:space="0"/>
                  </w:tcBorders>
                </w:tcPr>
                <w:p w14:paraId="3D8A8791">
                  <w:pPr>
                    <w:rPr>
                      <w:rFonts w:hint="eastAsia" w:ascii="宋体" w:hAnsi="宋体" w:eastAsia="宋体" w:cs="宋体"/>
                    </w:rPr>
                  </w:pPr>
                </w:p>
              </w:tc>
              <w:tc>
                <w:tcPr>
                  <w:tcW w:w="279" w:type="dxa"/>
                  <w:vMerge w:val="continue"/>
                  <w:tcBorders>
                    <w:top w:val="nil"/>
                    <w:left w:val="nil"/>
                    <w:bottom w:val="single" w:color="000000" w:sz="4" w:space="0"/>
                    <w:right w:val="single" w:color="000000" w:sz="4" w:space="0"/>
                  </w:tcBorders>
                </w:tcPr>
                <w:p w14:paraId="570852F1">
                  <w:pPr>
                    <w:rPr>
                      <w:rFonts w:hint="eastAsia" w:ascii="宋体" w:hAnsi="宋体" w:eastAsia="宋体" w:cs="宋体"/>
                    </w:rPr>
                  </w:pPr>
                </w:p>
              </w:tc>
              <w:tc>
                <w:tcPr>
                  <w:tcW w:w="128" w:type="dxa"/>
                  <w:vMerge w:val="continue"/>
                  <w:tcBorders>
                    <w:top w:val="nil"/>
                    <w:left w:val="nil"/>
                    <w:bottom w:val="single" w:color="000000" w:sz="4" w:space="0"/>
                    <w:right w:val="single" w:color="000000" w:sz="4" w:space="0"/>
                  </w:tcBorders>
                </w:tcPr>
                <w:p w14:paraId="3F3BD4A2">
                  <w:pPr>
                    <w:rPr>
                      <w:rFonts w:hint="eastAsia" w:ascii="宋体" w:hAnsi="宋体" w:eastAsia="宋体" w:cs="宋体"/>
                    </w:rPr>
                  </w:pPr>
                </w:p>
              </w:tc>
              <w:tc>
                <w:tcPr>
                  <w:tcW w:w="167" w:type="dxa"/>
                  <w:vMerge w:val="continue"/>
                  <w:tcBorders>
                    <w:top w:val="nil"/>
                    <w:left w:val="nil"/>
                    <w:bottom w:val="single" w:color="000000" w:sz="4" w:space="0"/>
                    <w:right w:val="single" w:color="000000" w:sz="4" w:space="0"/>
                  </w:tcBorders>
                </w:tcPr>
                <w:p w14:paraId="625E90AC">
                  <w:pPr>
                    <w:rPr>
                      <w:rFonts w:hint="eastAsia" w:ascii="宋体" w:hAnsi="宋体" w:eastAsia="宋体" w:cs="宋体"/>
                    </w:rPr>
                  </w:pPr>
                </w:p>
              </w:tc>
              <w:tc>
                <w:tcPr>
                  <w:tcW w:w="1838" w:type="dxa"/>
                  <w:vMerge w:val="continue"/>
                  <w:tcBorders>
                    <w:top w:val="nil"/>
                    <w:left w:val="nil"/>
                    <w:bottom w:val="single" w:color="000000" w:sz="4" w:space="0"/>
                    <w:right w:val="single" w:color="000000" w:sz="4" w:space="0"/>
                  </w:tcBorders>
                </w:tcPr>
                <w:p w14:paraId="6BF0B1D1">
                  <w:pPr>
                    <w:rPr>
                      <w:rFonts w:hint="eastAsia" w:ascii="宋体" w:hAnsi="宋体" w:eastAsia="宋体" w:cs="宋体"/>
                    </w:rPr>
                  </w:pPr>
                </w:p>
              </w:tc>
            </w:tr>
            <w:tr w14:paraId="4E2F591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AFBA99">
                  <w:pPr>
                    <w:pStyle w:val="4"/>
                    <w:ind w:firstLine="640"/>
                    <w:jc w:val="center"/>
                    <w:rPr>
                      <w:rFonts w:hint="eastAsia" w:ascii="宋体" w:hAnsi="宋体" w:eastAsia="宋体" w:cs="宋体"/>
                    </w:rPr>
                  </w:pPr>
                  <w:r>
                    <w:rPr>
                      <w:rFonts w:hint="eastAsia" w:ascii="宋体" w:hAnsi="宋体" w:eastAsia="宋体" w:cs="宋体"/>
                      <w:color w:val="000000"/>
                      <w:sz w:val="21"/>
                    </w:rPr>
                    <w:t>2</w:t>
                  </w:r>
                </w:p>
              </w:tc>
              <w:tc>
                <w:tcPr>
                  <w:tcW w:w="279" w:type="dxa"/>
                  <w:vMerge w:val="continue"/>
                  <w:tcBorders>
                    <w:top w:val="nil"/>
                    <w:left w:val="nil"/>
                    <w:bottom w:val="single" w:color="000000" w:sz="4" w:space="0"/>
                    <w:right w:val="single" w:color="000000" w:sz="4" w:space="0"/>
                  </w:tcBorders>
                </w:tcPr>
                <w:p w14:paraId="49E6C932">
                  <w:pPr>
                    <w:rPr>
                      <w:rFonts w:hint="eastAsia" w:ascii="宋体" w:hAnsi="宋体" w:eastAsia="宋体" w:cs="宋体"/>
                    </w:rPr>
                  </w:pPr>
                </w:p>
              </w:tc>
              <w:tc>
                <w:tcPr>
                  <w:tcW w:w="1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26FA44">
                  <w:pPr>
                    <w:pStyle w:val="4"/>
                    <w:ind w:firstLine="640"/>
                    <w:jc w:val="center"/>
                    <w:rPr>
                      <w:rFonts w:hint="eastAsia" w:ascii="宋体" w:hAnsi="宋体" w:eastAsia="宋体" w:cs="宋体"/>
                    </w:rPr>
                  </w:pPr>
                  <w:r>
                    <w:rPr>
                      <w:rFonts w:hint="eastAsia" w:ascii="宋体" w:hAnsi="宋体" w:eastAsia="宋体" w:cs="宋体"/>
                      <w:color w:val="000000"/>
                      <w:sz w:val="21"/>
                    </w:rPr>
                    <w:t>个</w:t>
                  </w:r>
                </w:p>
              </w:tc>
              <w:tc>
                <w:tcPr>
                  <w:tcW w:w="1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561B4C">
                  <w:pPr>
                    <w:pStyle w:val="4"/>
                    <w:ind w:firstLine="640"/>
                    <w:jc w:val="center"/>
                    <w:rPr>
                      <w:rFonts w:hint="eastAsia" w:ascii="宋体" w:hAnsi="宋体" w:eastAsia="宋体" w:cs="宋体"/>
                    </w:rPr>
                  </w:pPr>
                  <w:r>
                    <w:rPr>
                      <w:rFonts w:hint="eastAsia" w:ascii="宋体" w:hAnsi="宋体" w:eastAsia="宋体" w:cs="宋体"/>
                      <w:color w:val="000000"/>
                      <w:sz w:val="21"/>
                    </w:rPr>
                    <w:t>14</w:t>
                  </w:r>
                </w:p>
              </w:tc>
              <w:tc>
                <w:tcPr>
                  <w:tcW w:w="18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15B081">
                  <w:pPr>
                    <w:pStyle w:val="4"/>
                    <w:ind w:firstLine="640"/>
                    <w:jc w:val="left"/>
                    <w:rPr>
                      <w:rFonts w:hint="eastAsia" w:ascii="宋体" w:hAnsi="宋体" w:eastAsia="宋体" w:cs="宋体"/>
                    </w:rPr>
                  </w:pPr>
                  <w:r>
                    <w:rPr>
                      <w:rFonts w:hint="eastAsia" w:ascii="宋体" w:hAnsi="宋体" w:eastAsia="宋体" w:cs="宋体"/>
                      <w:color w:val="000000"/>
                      <w:sz w:val="21"/>
                    </w:rPr>
                    <w:t>1.规格：标志牌整体尺寸1500mm*900mm*3mm,四周直角卷边50mm,四个边角 45°激光分切为圆弧型</w:t>
                  </w:r>
                  <w:r>
                    <w:rPr>
                      <w:rFonts w:hint="eastAsia" w:ascii="宋体" w:hAnsi="宋体" w:eastAsia="宋体" w:cs="宋体"/>
                    </w:rPr>
                    <w:br w:type="textWrapping"/>
                  </w:r>
                  <w:r>
                    <w:rPr>
                      <w:rFonts w:hint="eastAsia" w:ascii="宋体" w:hAnsi="宋体" w:eastAsia="宋体" w:cs="宋体"/>
                      <w:color w:val="000000"/>
                      <w:sz w:val="21"/>
                    </w:rPr>
                    <w:t>2.贴合：依托紧固连接件定点承托支撑，通过专用加固丝件锁紧限位。搭配专用高强结构胶全域贴合粘接，保证构件与墙体基底无缝贴合、贴合面密实均匀，安装结构稳定牢固，满足户外长期使用受力及防护要求。</w:t>
                  </w:r>
                  <w:r>
                    <w:rPr>
                      <w:rFonts w:hint="eastAsia" w:ascii="宋体" w:hAnsi="宋体" w:eastAsia="宋体" w:cs="宋体"/>
                    </w:rPr>
                    <w:br w:type="textWrapping"/>
                  </w:r>
                  <w:r>
                    <w:rPr>
                      <w:rFonts w:hint="eastAsia" w:ascii="宋体" w:hAnsi="宋体" w:eastAsia="宋体" w:cs="宋体"/>
                      <w:color w:val="000000"/>
                      <w:sz w:val="21"/>
                    </w:rPr>
                    <w:t>3.面板：铝合金板，激光切割，折弯三边（折2cm 折1cm 折0.7cm）抛光打磨，烤漆厂腻子披缝，</w:t>
                  </w:r>
                  <w:r>
                    <w:rPr>
                      <w:rFonts w:hint="eastAsia" w:ascii="宋体" w:hAnsi="宋体" w:eastAsia="宋体" w:cs="宋体"/>
                      <w:b/>
                      <w:color w:val="000000"/>
                      <w:sz w:val="21"/>
                    </w:rPr>
                    <w:t>表面打磨喷金属漆，入炉烤制金属粉，UV喷印加腐蚀，</w:t>
                  </w:r>
                  <w:r>
                    <w:rPr>
                      <w:rFonts w:hint="eastAsia" w:ascii="宋体" w:hAnsi="宋体" w:eastAsia="宋体" w:cs="宋体"/>
                      <w:color w:val="000000"/>
                      <w:sz w:val="21"/>
                    </w:rPr>
                    <w:t>面板平整，表面无凹痕和变形，其他支撑件表面光洁，颜色均匀，无锈蚀和漏喷。</w:t>
                  </w:r>
                  <w:r>
                    <w:rPr>
                      <w:rFonts w:hint="eastAsia" w:ascii="宋体" w:hAnsi="宋体" w:eastAsia="宋体" w:cs="宋体"/>
                    </w:rPr>
                    <w:br w:type="textWrapping"/>
                  </w:r>
                  <w:r>
                    <w:rPr>
                      <w:rFonts w:hint="eastAsia" w:ascii="宋体" w:hAnsi="宋体" w:eastAsia="宋体" w:cs="宋体"/>
                      <w:color w:val="000000"/>
                      <w:sz w:val="21"/>
                    </w:rPr>
                    <w:t>4.标志牌的设计、制作、图形符号、文字、颜色、安装设置，执行《应急避难场所 标志》GB/T44014-2024，具体场所名称(共建场所名称)、级别、功能(单一性、综合性)、类型(紧急、短期、长期)、室内外类型、避险种类及符号、二维码等按场所实际情况结合《应急避难场所 术语》GB/T44012-2024、《应急避难场所 分级及分类》GB/T44013-2024进行设置。</w:t>
                  </w:r>
                  <w:r>
                    <w:rPr>
                      <w:rFonts w:hint="eastAsia" w:ascii="宋体" w:hAnsi="宋体" w:eastAsia="宋体" w:cs="宋体"/>
                    </w:rPr>
                    <w:br w:type="textWrapping"/>
                  </w:r>
                  <w:r>
                    <w:rPr>
                      <w:rFonts w:hint="eastAsia" w:ascii="宋体" w:hAnsi="宋体" w:eastAsia="宋体" w:cs="宋体"/>
                      <w:color w:val="000000"/>
                      <w:sz w:val="21"/>
                    </w:rPr>
                    <w:t>5.标志牌设置应符合《应急避难场所标志》GB/T44014-2024中第9部分、《道路交通标志和标线第2部分：道路交通标志》GB5768.2-2022 中通则部分的相关规定。</w:t>
                  </w:r>
                </w:p>
              </w:tc>
            </w:tr>
            <w:tr w14:paraId="6B7CFBE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44DBCA">
                  <w:pPr>
                    <w:pStyle w:val="4"/>
                    <w:ind w:firstLine="640"/>
                    <w:jc w:val="center"/>
                    <w:rPr>
                      <w:rFonts w:hint="eastAsia" w:ascii="宋体" w:hAnsi="宋体" w:eastAsia="宋体" w:cs="宋体"/>
                    </w:rPr>
                  </w:pPr>
                  <w:r>
                    <w:rPr>
                      <w:rFonts w:hint="eastAsia" w:ascii="宋体" w:hAnsi="宋体" w:eastAsia="宋体" w:cs="宋体"/>
                      <w:color w:val="000000"/>
                      <w:sz w:val="21"/>
                    </w:rPr>
                    <w:t>3</w:t>
                  </w:r>
                </w:p>
              </w:tc>
              <w:tc>
                <w:tcPr>
                  <w:tcW w:w="279"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4B854B09">
                  <w:pPr>
                    <w:pStyle w:val="4"/>
                    <w:jc w:val="both"/>
                    <w:rPr>
                      <w:rFonts w:hint="eastAsia" w:ascii="宋体" w:hAnsi="宋体" w:eastAsia="宋体" w:cs="宋体"/>
                    </w:rPr>
                  </w:pPr>
                  <w:r>
                    <w:rPr>
                      <w:rFonts w:hint="eastAsia" w:ascii="宋体" w:hAnsi="宋体" w:eastAsia="宋体" w:cs="宋体"/>
                      <w:color w:val="000000"/>
                      <w:sz w:val="21"/>
                    </w:rPr>
                    <w:t>出入口</w:t>
                  </w:r>
                </w:p>
              </w:tc>
              <w:tc>
                <w:tcPr>
                  <w:tcW w:w="128"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64F91180">
                  <w:pPr>
                    <w:pStyle w:val="4"/>
                    <w:ind w:firstLine="640"/>
                    <w:jc w:val="center"/>
                    <w:rPr>
                      <w:rFonts w:hint="eastAsia" w:ascii="宋体" w:hAnsi="宋体" w:eastAsia="宋体" w:cs="宋体"/>
                    </w:rPr>
                  </w:pPr>
                  <w:r>
                    <w:rPr>
                      <w:rFonts w:hint="eastAsia" w:ascii="宋体" w:hAnsi="宋体" w:eastAsia="宋体" w:cs="宋体"/>
                      <w:color w:val="000000"/>
                      <w:sz w:val="21"/>
                    </w:rPr>
                    <w:t>个</w:t>
                  </w:r>
                </w:p>
              </w:tc>
              <w:tc>
                <w:tcPr>
                  <w:tcW w:w="167"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75C251BA">
                  <w:pPr>
                    <w:pStyle w:val="4"/>
                    <w:ind w:firstLine="640"/>
                    <w:jc w:val="center"/>
                    <w:rPr>
                      <w:rFonts w:hint="eastAsia" w:ascii="宋体" w:hAnsi="宋体" w:eastAsia="宋体" w:cs="宋体"/>
                    </w:rPr>
                  </w:pPr>
                  <w:r>
                    <w:rPr>
                      <w:rFonts w:hint="eastAsia" w:ascii="宋体" w:hAnsi="宋体" w:eastAsia="宋体" w:cs="宋体"/>
                      <w:color w:val="000000"/>
                      <w:sz w:val="21"/>
                    </w:rPr>
                    <w:t>139</w:t>
                  </w:r>
                </w:p>
              </w:tc>
              <w:tc>
                <w:tcPr>
                  <w:tcW w:w="1838"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03BA5E0D">
                  <w:pPr>
                    <w:pStyle w:val="4"/>
                    <w:ind w:firstLine="640"/>
                    <w:jc w:val="left"/>
                    <w:rPr>
                      <w:rFonts w:hint="eastAsia" w:ascii="宋体" w:hAnsi="宋体" w:eastAsia="宋体" w:cs="宋体"/>
                    </w:rPr>
                  </w:pPr>
                  <w:r>
                    <w:rPr>
                      <w:rFonts w:hint="eastAsia" w:ascii="宋体" w:hAnsi="宋体" w:eastAsia="宋体" w:cs="宋体"/>
                      <w:color w:val="000000"/>
                      <w:sz w:val="21"/>
                    </w:rPr>
                    <w:t>1.规格：标志牌整体尺寸400mm*800mm*3mm，四周直角卷边50mm，四个边角 45°激光分切为圆弧型，双面安装</w:t>
                  </w:r>
                  <w:r>
                    <w:rPr>
                      <w:rFonts w:hint="eastAsia" w:ascii="宋体" w:hAnsi="宋体" w:eastAsia="宋体" w:cs="宋体"/>
                    </w:rPr>
                    <w:br w:type="textWrapping"/>
                  </w:r>
                  <w:r>
                    <w:rPr>
                      <w:rFonts w:hint="eastAsia" w:ascii="宋体" w:hAnsi="宋体" w:eastAsia="宋体" w:cs="宋体"/>
                      <w:color w:val="000000"/>
                      <w:sz w:val="21"/>
                    </w:rPr>
                    <w:t>2.立柱：无缝钢管Φ76mm厚4mm高1800mm，立柱饰面无机喷涂。采用单柱式安装方式，立柱要求无沙眼、无锈蚀、无变形，材质韧性、抗压性满足户外长期承重及抗风要求。</w:t>
                  </w:r>
                  <w:r>
                    <w:rPr>
                      <w:rFonts w:hint="eastAsia" w:ascii="宋体" w:hAnsi="宋体" w:eastAsia="宋体" w:cs="宋体"/>
                    </w:rPr>
                    <w:br w:type="textWrapping"/>
                  </w:r>
                  <w:r>
                    <w:rPr>
                      <w:rFonts w:hint="eastAsia" w:ascii="宋体" w:hAnsi="宋体" w:eastAsia="宋体" w:cs="宋体"/>
                      <w:color w:val="000000"/>
                      <w:sz w:val="21"/>
                    </w:rPr>
                    <w:t>3.面板：铝合金板，激光切割，折弯三边（折2cm 折1cm 折0.7cm），抛光打磨，背面焊接双背筋（壁厚2.0激光切割 开口），烤漆厂腻子披缝，</w:t>
                  </w:r>
                  <w:r>
                    <w:rPr>
                      <w:rFonts w:hint="eastAsia" w:ascii="宋体" w:hAnsi="宋体" w:eastAsia="宋体" w:cs="宋体"/>
                      <w:b/>
                      <w:color w:val="000000"/>
                      <w:sz w:val="21"/>
                    </w:rPr>
                    <w:t>表面打磨喷金属漆，入炉烤制金属粉，UV喷印加腐蚀，</w:t>
                  </w:r>
                  <w:r>
                    <w:rPr>
                      <w:rFonts w:hint="eastAsia" w:ascii="宋体" w:hAnsi="宋体" w:eastAsia="宋体" w:cs="宋体"/>
                      <w:color w:val="000000"/>
                      <w:sz w:val="21"/>
                    </w:rPr>
                    <w:t>面板平整，表面无凹痕和变形，其他支撑件表面光洁，颜色均匀，无锈蚀和漏喷。</w:t>
                  </w:r>
                  <w:r>
                    <w:rPr>
                      <w:rFonts w:hint="eastAsia" w:ascii="宋体" w:hAnsi="宋体" w:eastAsia="宋体" w:cs="宋体"/>
                    </w:rPr>
                    <w:br w:type="textWrapping"/>
                  </w:r>
                  <w:r>
                    <w:rPr>
                      <w:rFonts w:hint="eastAsia" w:ascii="宋体" w:hAnsi="宋体" w:eastAsia="宋体" w:cs="宋体"/>
                      <w:color w:val="000000"/>
                      <w:sz w:val="21"/>
                    </w:rPr>
                    <w:t>4.底部工艺：每根立柱的基坑≥600mm*600mm*600mm,基座为C25混凝土材质，尺寸400mm*400mm*400mm,基座顶部由螺栓固定4mm厚钢板作为立柱安装基础面，立柱与基座基础面焊接固定，同时采用四组3mm垫  铁焊接加固立柱。</w:t>
                  </w:r>
                  <w:r>
                    <w:rPr>
                      <w:rFonts w:hint="eastAsia" w:ascii="宋体" w:hAnsi="宋体" w:eastAsia="宋体" w:cs="宋体"/>
                      <w:b/>
                      <w:color w:val="000000"/>
                      <w:sz w:val="21"/>
                    </w:rPr>
                    <w:t>预埋件完全凝固，再进行后期安装。</w:t>
                  </w:r>
                  <w:r>
                    <w:rPr>
                      <w:rFonts w:hint="eastAsia" w:ascii="宋体" w:hAnsi="宋体" w:eastAsia="宋体" w:cs="宋体"/>
                      <w:color w:val="000000"/>
                      <w:sz w:val="21"/>
                    </w:rPr>
                    <w:t>立柱安装、焊接、防腐处理完成后，基坑分层回填夯实，表层恢复原有绿化、硬化地貌，无沉降、无积水、无施工遗留杂物。</w:t>
                  </w:r>
                  <w:r>
                    <w:rPr>
                      <w:rFonts w:hint="eastAsia" w:ascii="宋体" w:hAnsi="宋体" w:eastAsia="宋体" w:cs="宋体"/>
                    </w:rPr>
                    <w:br w:type="textWrapping"/>
                  </w:r>
                  <w:r>
                    <w:rPr>
                      <w:rFonts w:hint="eastAsia" w:ascii="宋体" w:hAnsi="宋体" w:eastAsia="宋体" w:cs="宋体"/>
                      <w:color w:val="000000"/>
                      <w:sz w:val="21"/>
                    </w:rPr>
                    <w:t>5.标志牌的设计、制作、图形符号、文字、颜色、安装设置，执行《应急避难场所 标志》GB/T44014-2024，具体场所名称(共建场所名称)、级别、功能(单一性、综合性)、类型(紧急、短期、长期)、室内外类型、避险种类及符号、二维码等按场所实际情况结合《应急避难场所 术语》GB/T44012-2024、《应急避难场所 分级及分类》GB/T44013-2024进行设置。</w:t>
                  </w:r>
                  <w:r>
                    <w:rPr>
                      <w:rFonts w:hint="eastAsia" w:ascii="宋体" w:hAnsi="宋体" w:eastAsia="宋体" w:cs="宋体"/>
                    </w:rPr>
                    <w:br w:type="textWrapping"/>
                  </w:r>
                  <w:r>
                    <w:rPr>
                      <w:rFonts w:hint="eastAsia" w:ascii="宋体" w:hAnsi="宋体" w:eastAsia="宋体" w:cs="宋体"/>
                      <w:color w:val="000000"/>
                      <w:sz w:val="21"/>
                    </w:rPr>
                    <w:t>6.标志牌设置应符合《应急避难场所标志》GB/T44014-2024中第9部分、《道路交通标志和标线第2部分：道路交通标志》GB5768.2-2022 中通则部分的相关规定。</w:t>
                  </w:r>
                </w:p>
              </w:tc>
            </w:tr>
            <w:tr w14:paraId="662055D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 w:type="dxa"/>
                  <w:vMerge w:val="continue"/>
                  <w:tcBorders>
                    <w:top w:val="nil"/>
                    <w:left w:val="single" w:color="000000" w:sz="4" w:space="0"/>
                    <w:bottom w:val="single" w:color="000000" w:sz="4" w:space="0"/>
                    <w:right w:val="single" w:color="000000" w:sz="4" w:space="0"/>
                  </w:tcBorders>
                </w:tcPr>
                <w:p w14:paraId="305D0FD5">
                  <w:pPr>
                    <w:rPr>
                      <w:rFonts w:hint="eastAsia" w:ascii="宋体" w:hAnsi="宋体" w:eastAsia="宋体" w:cs="宋体"/>
                    </w:rPr>
                  </w:pPr>
                </w:p>
              </w:tc>
              <w:tc>
                <w:tcPr>
                  <w:tcW w:w="279" w:type="dxa"/>
                  <w:vMerge w:val="continue"/>
                  <w:tcBorders>
                    <w:top w:val="nil"/>
                    <w:left w:val="nil"/>
                    <w:bottom w:val="single" w:color="000000" w:sz="4" w:space="0"/>
                    <w:right w:val="single" w:color="000000" w:sz="4" w:space="0"/>
                  </w:tcBorders>
                </w:tcPr>
                <w:p w14:paraId="2AE84EAF">
                  <w:pPr>
                    <w:rPr>
                      <w:rFonts w:hint="eastAsia" w:ascii="宋体" w:hAnsi="宋体" w:eastAsia="宋体" w:cs="宋体"/>
                    </w:rPr>
                  </w:pPr>
                </w:p>
              </w:tc>
              <w:tc>
                <w:tcPr>
                  <w:tcW w:w="128" w:type="dxa"/>
                  <w:vMerge w:val="continue"/>
                  <w:tcBorders>
                    <w:top w:val="nil"/>
                    <w:left w:val="nil"/>
                    <w:bottom w:val="single" w:color="000000" w:sz="4" w:space="0"/>
                    <w:right w:val="single" w:color="000000" w:sz="4" w:space="0"/>
                  </w:tcBorders>
                </w:tcPr>
                <w:p w14:paraId="065A438A">
                  <w:pPr>
                    <w:rPr>
                      <w:rFonts w:hint="eastAsia" w:ascii="宋体" w:hAnsi="宋体" w:eastAsia="宋体" w:cs="宋体"/>
                    </w:rPr>
                  </w:pPr>
                </w:p>
              </w:tc>
              <w:tc>
                <w:tcPr>
                  <w:tcW w:w="167" w:type="dxa"/>
                  <w:vMerge w:val="continue"/>
                  <w:tcBorders>
                    <w:top w:val="nil"/>
                    <w:left w:val="nil"/>
                    <w:bottom w:val="single" w:color="000000" w:sz="4" w:space="0"/>
                    <w:right w:val="single" w:color="000000" w:sz="4" w:space="0"/>
                  </w:tcBorders>
                </w:tcPr>
                <w:p w14:paraId="5F2064E7">
                  <w:pPr>
                    <w:rPr>
                      <w:rFonts w:hint="eastAsia" w:ascii="宋体" w:hAnsi="宋体" w:eastAsia="宋体" w:cs="宋体"/>
                    </w:rPr>
                  </w:pPr>
                </w:p>
              </w:tc>
              <w:tc>
                <w:tcPr>
                  <w:tcW w:w="1838" w:type="dxa"/>
                  <w:vMerge w:val="continue"/>
                  <w:tcBorders>
                    <w:top w:val="nil"/>
                    <w:left w:val="nil"/>
                    <w:bottom w:val="single" w:color="000000" w:sz="4" w:space="0"/>
                    <w:right w:val="single" w:color="000000" w:sz="4" w:space="0"/>
                  </w:tcBorders>
                </w:tcPr>
                <w:p w14:paraId="495F1193">
                  <w:pPr>
                    <w:rPr>
                      <w:rFonts w:hint="eastAsia" w:ascii="宋体" w:hAnsi="宋体" w:eastAsia="宋体" w:cs="宋体"/>
                    </w:rPr>
                  </w:pPr>
                </w:p>
              </w:tc>
            </w:tr>
            <w:tr w14:paraId="028B12F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 w:type="dxa"/>
                  <w:vMerge w:val="continue"/>
                  <w:tcBorders>
                    <w:top w:val="nil"/>
                    <w:left w:val="single" w:color="000000" w:sz="4" w:space="0"/>
                    <w:bottom w:val="single" w:color="000000" w:sz="4" w:space="0"/>
                    <w:right w:val="single" w:color="000000" w:sz="4" w:space="0"/>
                  </w:tcBorders>
                </w:tcPr>
                <w:p w14:paraId="61355F67">
                  <w:pPr>
                    <w:rPr>
                      <w:rFonts w:hint="eastAsia" w:ascii="宋体" w:hAnsi="宋体" w:eastAsia="宋体" w:cs="宋体"/>
                    </w:rPr>
                  </w:pPr>
                </w:p>
              </w:tc>
              <w:tc>
                <w:tcPr>
                  <w:tcW w:w="279" w:type="dxa"/>
                  <w:vMerge w:val="continue"/>
                  <w:tcBorders>
                    <w:top w:val="nil"/>
                    <w:left w:val="nil"/>
                    <w:bottom w:val="single" w:color="000000" w:sz="4" w:space="0"/>
                    <w:right w:val="single" w:color="000000" w:sz="4" w:space="0"/>
                  </w:tcBorders>
                </w:tcPr>
                <w:p w14:paraId="357405F3">
                  <w:pPr>
                    <w:rPr>
                      <w:rFonts w:hint="eastAsia" w:ascii="宋体" w:hAnsi="宋体" w:eastAsia="宋体" w:cs="宋体"/>
                    </w:rPr>
                  </w:pPr>
                </w:p>
              </w:tc>
              <w:tc>
                <w:tcPr>
                  <w:tcW w:w="128" w:type="dxa"/>
                  <w:vMerge w:val="continue"/>
                  <w:tcBorders>
                    <w:top w:val="nil"/>
                    <w:left w:val="nil"/>
                    <w:bottom w:val="single" w:color="000000" w:sz="4" w:space="0"/>
                    <w:right w:val="single" w:color="000000" w:sz="4" w:space="0"/>
                  </w:tcBorders>
                </w:tcPr>
                <w:p w14:paraId="2799FA36">
                  <w:pPr>
                    <w:rPr>
                      <w:rFonts w:hint="eastAsia" w:ascii="宋体" w:hAnsi="宋体" w:eastAsia="宋体" w:cs="宋体"/>
                    </w:rPr>
                  </w:pPr>
                </w:p>
              </w:tc>
              <w:tc>
                <w:tcPr>
                  <w:tcW w:w="167" w:type="dxa"/>
                  <w:vMerge w:val="continue"/>
                  <w:tcBorders>
                    <w:top w:val="nil"/>
                    <w:left w:val="nil"/>
                    <w:bottom w:val="single" w:color="000000" w:sz="4" w:space="0"/>
                    <w:right w:val="single" w:color="000000" w:sz="4" w:space="0"/>
                  </w:tcBorders>
                </w:tcPr>
                <w:p w14:paraId="1C47C3BB">
                  <w:pPr>
                    <w:rPr>
                      <w:rFonts w:hint="eastAsia" w:ascii="宋体" w:hAnsi="宋体" w:eastAsia="宋体" w:cs="宋体"/>
                    </w:rPr>
                  </w:pPr>
                </w:p>
              </w:tc>
              <w:tc>
                <w:tcPr>
                  <w:tcW w:w="1838" w:type="dxa"/>
                  <w:vMerge w:val="continue"/>
                  <w:tcBorders>
                    <w:top w:val="nil"/>
                    <w:left w:val="nil"/>
                    <w:bottom w:val="single" w:color="000000" w:sz="4" w:space="0"/>
                    <w:right w:val="single" w:color="000000" w:sz="4" w:space="0"/>
                  </w:tcBorders>
                </w:tcPr>
                <w:p w14:paraId="3DCCE858">
                  <w:pPr>
                    <w:rPr>
                      <w:rFonts w:hint="eastAsia" w:ascii="宋体" w:hAnsi="宋体" w:eastAsia="宋体" w:cs="宋体"/>
                    </w:rPr>
                  </w:pPr>
                </w:p>
              </w:tc>
            </w:tr>
            <w:tr w14:paraId="49988A4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4D3C4A">
                  <w:pPr>
                    <w:pStyle w:val="4"/>
                    <w:ind w:firstLine="640"/>
                    <w:jc w:val="center"/>
                    <w:rPr>
                      <w:rFonts w:hint="eastAsia" w:ascii="宋体" w:hAnsi="宋体" w:eastAsia="宋体" w:cs="宋体"/>
                    </w:rPr>
                  </w:pPr>
                  <w:r>
                    <w:rPr>
                      <w:rFonts w:hint="eastAsia" w:ascii="宋体" w:hAnsi="宋体" w:eastAsia="宋体" w:cs="宋体"/>
                      <w:color w:val="000000"/>
                      <w:sz w:val="21"/>
                    </w:rPr>
                    <w:t>4</w:t>
                  </w:r>
                </w:p>
              </w:tc>
              <w:tc>
                <w:tcPr>
                  <w:tcW w:w="279" w:type="dxa"/>
                  <w:vMerge w:val="continue"/>
                  <w:tcBorders>
                    <w:top w:val="nil"/>
                    <w:left w:val="nil"/>
                    <w:bottom w:val="single" w:color="000000" w:sz="4" w:space="0"/>
                    <w:right w:val="single" w:color="000000" w:sz="4" w:space="0"/>
                  </w:tcBorders>
                </w:tcPr>
                <w:p w14:paraId="36A564B0">
                  <w:pPr>
                    <w:rPr>
                      <w:rFonts w:hint="eastAsia" w:ascii="宋体" w:hAnsi="宋体" w:eastAsia="宋体" w:cs="宋体"/>
                    </w:rPr>
                  </w:pPr>
                </w:p>
              </w:tc>
              <w:tc>
                <w:tcPr>
                  <w:tcW w:w="1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B31924">
                  <w:pPr>
                    <w:pStyle w:val="4"/>
                    <w:ind w:firstLine="640"/>
                    <w:jc w:val="center"/>
                    <w:rPr>
                      <w:rFonts w:hint="eastAsia" w:ascii="宋体" w:hAnsi="宋体" w:eastAsia="宋体" w:cs="宋体"/>
                    </w:rPr>
                  </w:pPr>
                  <w:r>
                    <w:rPr>
                      <w:rFonts w:hint="eastAsia" w:ascii="宋体" w:hAnsi="宋体" w:eastAsia="宋体" w:cs="宋体"/>
                      <w:color w:val="000000"/>
                      <w:sz w:val="21"/>
                    </w:rPr>
                    <w:t>个</w:t>
                  </w:r>
                </w:p>
              </w:tc>
              <w:tc>
                <w:tcPr>
                  <w:tcW w:w="1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72FA65">
                  <w:pPr>
                    <w:pStyle w:val="4"/>
                    <w:ind w:firstLine="640"/>
                    <w:jc w:val="center"/>
                    <w:rPr>
                      <w:rFonts w:hint="eastAsia" w:ascii="宋体" w:hAnsi="宋体" w:eastAsia="宋体" w:cs="宋体"/>
                    </w:rPr>
                  </w:pPr>
                  <w:r>
                    <w:rPr>
                      <w:rFonts w:hint="eastAsia" w:ascii="宋体" w:hAnsi="宋体" w:eastAsia="宋体" w:cs="宋体"/>
                      <w:color w:val="000000"/>
                      <w:sz w:val="21"/>
                    </w:rPr>
                    <w:t>1</w:t>
                  </w:r>
                </w:p>
              </w:tc>
              <w:tc>
                <w:tcPr>
                  <w:tcW w:w="18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BD6627">
                  <w:pPr>
                    <w:pStyle w:val="4"/>
                    <w:ind w:firstLine="640"/>
                    <w:jc w:val="left"/>
                    <w:rPr>
                      <w:rFonts w:hint="eastAsia" w:ascii="宋体" w:hAnsi="宋体" w:eastAsia="宋体" w:cs="宋体"/>
                    </w:rPr>
                  </w:pPr>
                  <w:r>
                    <w:rPr>
                      <w:rFonts w:hint="eastAsia" w:ascii="宋体" w:hAnsi="宋体" w:eastAsia="宋体" w:cs="宋体"/>
                      <w:color w:val="000000"/>
                      <w:sz w:val="21"/>
                    </w:rPr>
                    <w:t>1.规格：标志牌整体尺寸400mm*800mm*3mm,四周直角卷边50mm,四个边角 45°激光分切为圆弧型，单面安装</w:t>
                  </w:r>
                  <w:r>
                    <w:rPr>
                      <w:rFonts w:hint="eastAsia" w:ascii="宋体" w:hAnsi="宋体" w:eastAsia="宋体" w:cs="宋体"/>
                    </w:rPr>
                    <w:br w:type="textWrapping"/>
                  </w:r>
                  <w:r>
                    <w:rPr>
                      <w:rFonts w:hint="eastAsia" w:ascii="宋体" w:hAnsi="宋体" w:eastAsia="宋体" w:cs="宋体"/>
                      <w:color w:val="000000"/>
                      <w:sz w:val="21"/>
                    </w:rPr>
                    <w:t>2.上架：采用单柱式安装方式，背面焊接双滑槽，与场所原有立柱用抱箍固定</w:t>
                  </w:r>
                  <w:r>
                    <w:rPr>
                      <w:rFonts w:hint="eastAsia" w:ascii="宋体" w:hAnsi="宋体" w:eastAsia="宋体" w:cs="宋体"/>
                    </w:rPr>
                    <w:br w:type="textWrapping"/>
                  </w:r>
                  <w:r>
                    <w:rPr>
                      <w:rFonts w:hint="eastAsia" w:ascii="宋体" w:hAnsi="宋体" w:eastAsia="宋体" w:cs="宋体"/>
                      <w:color w:val="000000"/>
                      <w:sz w:val="21"/>
                    </w:rPr>
                    <w:t>3.面板：铝合金板，激光切割，折弯三边（折2cm 折1cm 折0.7cm），抛光打磨，背面焊接双背筋（壁厚2.0激光切割 开口），烤漆厂腻子披缝，</w:t>
                  </w:r>
                  <w:r>
                    <w:rPr>
                      <w:rFonts w:hint="eastAsia" w:ascii="宋体" w:hAnsi="宋体" w:eastAsia="宋体" w:cs="宋体"/>
                      <w:b/>
                      <w:color w:val="000000"/>
                      <w:sz w:val="21"/>
                    </w:rPr>
                    <w:t>表面打磨喷金属漆，入炉烤制金属粉，UV喷印加腐蚀，</w:t>
                  </w:r>
                  <w:r>
                    <w:rPr>
                      <w:rFonts w:hint="eastAsia" w:ascii="宋体" w:hAnsi="宋体" w:eastAsia="宋体" w:cs="宋体"/>
                      <w:color w:val="000000"/>
                      <w:sz w:val="21"/>
                    </w:rPr>
                    <w:t>面板平整，表面无凹痕和变形，其他支撑件表面光洁，颜色均匀，无锈蚀和漏喷。</w:t>
                  </w:r>
                  <w:r>
                    <w:rPr>
                      <w:rFonts w:hint="eastAsia" w:ascii="宋体" w:hAnsi="宋体" w:eastAsia="宋体" w:cs="宋体"/>
                    </w:rPr>
                    <w:br w:type="textWrapping"/>
                  </w:r>
                  <w:r>
                    <w:rPr>
                      <w:rFonts w:hint="eastAsia" w:ascii="宋体" w:hAnsi="宋体" w:eastAsia="宋体" w:cs="宋体"/>
                      <w:color w:val="000000"/>
                      <w:sz w:val="21"/>
                    </w:rPr>
                    <w:t>4.标志牌的设计、制作、图形符号、文字、颜色、安装设置，执行《应急避难场所 标志》GB/T44014-2024，具体场所名称(共建场所名称)、级别、功能(单一性、综合性)、类型(紧急、短期、长期)、室内外类型、避险种类及符号、二维码等按场所实际情况结合《应急避难场所 术语》GB/T44012-2024、《应急避难场所 分级及分类》GB/T44013-2024进行设置。</w:t>
                  </w:r>
                  <w:r>
                    <w:rPr>
                      <w:rFonts w:hint="eastAsia" w:ascii="宋体" w:hAnsi="宋体" w:eastAsia="宋体" w:cs="宋体"/>
                    </w:rPr>
                    <w:br w:type="textWrapping"/>
                  </w:r>
                  <w:r>
                    <w:rPr>
                      <w:rFonts w:hint="eastAsia" w:ascii="宋体" w:hAnsi="宋体" w:eastAsia="宋体" w:cs="宋体"/>
                      <w:color w:val="000000"/>
                      <w:sz w:val="21"/>
                    </w:rPr>
                    <w:t>5.标志牌设置应符合《应急避难场所标志》GB/T44014-2024中第9部分、《道路交通标志和标线第2部分：道路交通标志》GB5768.2-2022 中通则部分的相关规定。</w:t>
                  </w:r>
                </w:p>
              </w:tc>
            </w:tr>
            <w:tr w14:paraId="453DC55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1B1D51">
                  <w:pPr>
                    <w:pStyle w:val="4"/>
                    <w:ind w:firstLine="640"/>
                    <w:jc w:val="center"/>
                    <w:rPr>
                      <w:rFonts w:hint="eastAsia" w:ascii="宋体" w:hAnsi="宋体" w:eastAsia="宋体" w:cs="宋体"/>
                    </w:rPr>
                  </w:pPr>
                  <w:r>
                    <w:rPr>
                      <w:rFonts w:hint="eastAsia" w:ascii="宋体" w:hAnsi="宋体" w:eastAsia="宋体" w:cs="宋体"/>
                      <w:color w:val="000000"/>
                      <w:sz w:val="21"/>
                    </w:rPr>
                    <w:t>5</w:t>
                  </w:r>
                </w:p>
              </w:tc>
              <w:tc>
                <w:tcPr>
                  <w:tcW w:w="279" w:type="dxa"/>
                  <w:vMerge w:val="continue"/>
                  <w:tcBorders>
                    <w:top w:val="nil"/>
                    <w:left w:val="nil"/>
                    <w:bottom w:val="single" w:color="000000" w:sz="4" w:space="0"/>
                    <w:right w:val="single" w:color="000000" w:sz="4" w:space="0"/>
                  </w:tcBorders>
                </w:tcPr>
                <w:p w14:paraId="04B8C806">
                  <w:pPr>
                    <w:rPr>
                      <w:rFonts w:hint="eastAsia" w:ascii="宋体" w:hAnsi="宋体" w:eastAsia="宋体" w:cs="宋体"/>
                    </w:rPr>
                  </w:pPr>
                </w:p>
              </w:tc>
              <w:tc>
                <w:tcPr>
                  <w:tcW w:w="1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5854A5">
                  <w:pPr>
                    <w:pStyle w:val="4"/>
                    <w:ind w:firstLine="640"/>
                    <w:jc w:val="center"/>
                    <w:rPr>
                      <w:rFonts w:hint="eastAsia" w:ascii="宋体" w:hAnsi="宋体" w:eastAsia="宋体" w:cs="宋体"/>
                    </w:rPr>
                  </w:pPr>
                  <w:r>
                    <w:rPr>
                      <w:rFonts w:hint="eastAsia" w:ascii="宋体" w:hAnsi="宋体" w:eastAsia="宋体" w:cs="宋体"/>
                      <w:color w:val="000000"/>
                      <w:sz w:val="21"/>
                    </w:rPr>
                    <w:t>个</w:t>
                  </w:r>
                </w:p>
              </w:tc>
              <w:tc>
                <w:tcPr>
                  <w:tcW w:w="1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948DEB">
                  <w:pPr>
                    <w:pStyle w:val="4"/>
                    <w:ind w:firstLine="640"/>
                    <w:jc w:val="center"/>
                    <w:rPr>
                      <w:rFonts w:hint="eastAsia" w:ascii="宋体" w:hAnsi="宋体" w:eastAsia="宋体" w:cs="宋体"/>
                    </w:rPr>
                  </w:pPr>
                  <w:r>
                    <w:rPr>
                      <w:rFonts w:hint="eastAsia" w:ascii="宋体" w:hAnsi="宋体" w:eastAsia="宋体" w:cs="宋体"/>
                      <w:color w:val="000000"/>
                      <w:sz w:val="21"/>
                    </w:rPr>
                    <w:t>9</w:t>
                  </w:r>
                </w:p>
              </w:tc>
              <w:tc>
                <w:tcPr>
                  <w:tcW w:w="18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AD7E29">
                  <w:pPr>
                    <w:pStyle w:val="4"/>
                    <w:ind w:firstLine="640"/>
                    <w:jc w:val="left"/>
                    <w:rPr>
                      <w:rFonts w:hint="eastAsia" w:ascii="宋体" w:hAnsi="宋体" w:eastAsia="宋体" w:cs="宋体"/>
                    </w:rPr>
                  </w:pPr>
                  <w:r>
                    <w:rPr>
                      <w:rFonts w:hint="eastAsia" w:ascii="宋体" w:hAnsi="宋体" w:eastAsia="宋体" w:cs="宋体"/>
                      <w:color w:val="000000"/>
                      <w:sz w:val="21"/>
                    </w:rPr>
                    <w:t>1.规格：标志牌整体尺寸300*600*3mm,四周直角卷边50mm,四个边角 45°激光分切为圆弧型</w:t>
                  </w:r>
                  <w:r>
                    <w:rPr>
                      <w:rFonts w:hint="eastAsia" w:ascii="宋体" w:hAnsi="宋体" w:eastAsia="宋体" w:cs="宋体"/>
                    </w:rPr>
                    <w:br w:type="textWrapping"/>
                  </w:r>
                  <w:r>
                    <w:rPr>
                      <w:rFonts w:hint="eastAsia" w:ascii="宋体" w:hAnsi="宋体" w:eastAsia="宋体" w:cs="宋体"/>
                      <w:color w:val="000000"/>
                      <w:sz w:val="21"/>
                    </w:rPr>
                    <w:t>2.贴合：依托紧固连接件定点承托支撑，通过专用加固丝件锁紧限位。搭配专用高强结构胶全域贴合粘接，保证构件与墙体基底无缝贴合、贴合面密实均匀，安装结构稳定牢固，满足户外长期使用受力及防护要求。</w:t>
                  </w:r>
                  <w:r>
                    <w:rPr>
                      <w:rFonts w:hint="eastAsia" w:ascii="宋体" w:hAnsi="宋体" w:eastAsia="宋体" w:cs="宋体"/>
                    </w:rPr>
                    <w:br w:type="textWrapping"/>
                  </w:r>
                  <w:r>
                    <w:rPr>
                      <w:rFonts w:hint="eastAsia" w:ascii="宋体" w:hAnsi="宋体" w:eastAsia="宋体" w:cs="宋体"/>
                      <w:color w:val="000000"/>
                      <w:sz w:val="21"/>
                    </w:rPr>
                    <w:t>3.面板：铝合金板，激光切割，折弯三边（折2cm 折1cm 折0.7cm）抛光打磨，烤漆厂腻子披缝，</w:t>
                  </w:r>
                  <w:r>
                    <w:rPr>
                      <w:rFonts w:hint="eastAsia" w:ascii="宋体" w:hAnsi="宋体" w:eastAsia="宋体" w:cs="宋体"/>
                      <w:b/>
                      <w:color w:val="000000"/>
                      <w:sz w:val="21"/>
                    </w:rPr>
                    <w:t>表面打磨喷金属漆，入炉烤制金属粉，</w:t>
                  </w:r>
                  <w:r>
                    <w:rPr>
                      <w:rFonts w:hint="eastAsia" w:ascii="宋体" w:hAnsi="宋体" w:eastAsia="宋体" w:cs="宋体"/>
                      <w:color w:val="000000"/>
                      <w:sz w:val="21"/>
                    </w:rPr>
                    <w:t>UV喷印加腐蚀，面板平整，表面无凹痕和变形，其他支撑件表面光洁，颜色均匀，无锈蚀和漏喷。</w:t>
                  </w:r>
                  <w:r>
                    <w:rPr>
                      <w:rFonts w:hint="eastAsia" w:ascii="宋体" w:hAnsi="宋体" w:eastAsia="宋体" w:cs="宋体"/>
                    </w:rPr>
                    <w:br w:type="textWrapping"/>
                  </w:r>
                  <w:r>
                    <w:rPr>
                      <w:rFonts w:hint="eastAsia" w:ascii="宋体" w:hAnsi="宋体" w:eastAsia="宋体" w:cs="宋体"/>
                      <w:color w:val="000000"/>
                      <w:sz w:val="21"/>
                    </w:rPr>
                    <w:t>3.面板：铝合金板，激光切割，折弯三边（折2cm 折1cm 折0.7cm）抛光打磨，烤漆厂腻子披缝，表面打磨喷金属漆，入炉烤制金属粉，UV喷印加腐蚀，面板平整，表面无凹痕和变形，其他支撑件表面光洁，颜色均匀，无锈蚀和漏喷。</w:t>
                  </w:r>
                  <w:r>
                    <w:rPr>
                      <w:rFonts w:hint="eastAsia" w:ascii="宋体" w:hAnsi="宋体" w:eastAsia="宋体" w:cs="宋体"/>
                    </w:rPr>
                    <w:br w:type="textWrapping"/>
                  </w:r>
                  <w:r>
                    <w:rPr>
                      <w:rFonts w:hint="eastAsia" w:ascii="宋体" w:hAnsi="宋体" w:eastAsia="宋体" w:cs="宋体"/>
                      <w:color w:val="000000"/>
                      <w:sz w:val="21"/>
                    </w:rPr>
                    <w:t>4.标志牌的设计、制作、图形符号、文字、颜色、安装设置，执行《应急避难场所 标志》GB/T44014-2024，具体场所名称(共建场所名称)、级别、功能(单一性、综合性)、类型(紧急、短期、长期)、室内外类型、避险种类及符号、二维码等按场所实际情况结合《应急避难场所 术语》GB/T44012-2024、《应急避难场所 分级及分类》GB/T44013-2024进行设置。</w:t>
                  </w:r>
                  <w:r>
                    <w:rPr>
                      <w:rFonts w:hint="eastAsia" w:ascii="宋体" w:hAnsi="宋体" w:eastAsia="宋体" w:cs="宋体"/>
                    </w:rPr>
                    <w:br w:type="textWrapping"/>
                  </w:r>
                  <w:r>
                    <w:rPr>
                      <w:rFonts w:hint="eastAsia" w:ascii="宋体" w:hAnsi="宋体" w:eastAsia="宋体" w:cs="宋体"/>
                      <w:color w:val="000000"/>
                      <w:sz w:val="21"/>
                    </w:rPr>
                    <w:t>5.标志牌设置应符合《应急避难场所标志》GB/T44014-2024中第9部分、《道路交通标志和标线第2部分：道路交通标志》GB5768.2-2022 中通则部分的相关规定。</w:t>
                  </w:r>
                </w:p>
              </w:tc>
            </w:tr>
            <w:tr w14:paraId="2CDDEA1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B07314">
                  <w:pPr>
                    <w:pStyle w:val="4"/>
                    <w:ind w:firstLine="640"/>
                    <w:jc w:val="center"/>
                    <w:rPr>
                      <w:rFonts w:hint="eastAsia" w:ascii="宋体" w:hAnsi="宋体" w:eastAsia="宋体" w:cs="宋体"/>
                    </w:rPr>
                  </w:pPr>
                  <w:r>
                    <w:rPr>
                      <w:rFonts w:hint="eastAsia" w:ascii="宋体" w:hAnsi="宋体" w:eastAsia="宋体" w:cs="宋体"/>
                      <w:color w:val="000000"/>
                      <w:sz w:val="21"/>
                    </w:rPr>
                    <w:t>6</w:t>
                  </w:r>
                </w:p>
              </w:tc>
              <w:tc>
                <w:tcPr>
                  <w:tcW w:w="279"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6D6B8675">
                  <w:pPr>
                    <w:pStyle w:val="4"/>
                    <w:jc w:val="both"/>
                    <w:rPr>
                      <w:rFonts w:hint="eastAsia" w:ascii="宋体" w:hAnsi="宋体" w:eastAsia="宋体" w:cs="宋体"/>
                    </w:rPr>
                  </w:pPr>
                  <w:r>
                    <w:rPr>
                      <w:rFonts w:hint="eastAsia" w:ascii="宋体" w:hAnsi="宋体" w:eastAsia="宋体" w:cs="宋体"/>
                      <w:color w:val="000000"/>
                      <w:sz w:val="21"/>
                    </w:rPr>
                    <w:t>主标识</w:t>
                  </w:r>
                </w:p>
              </w:tc>
              <w:tc>
                <w:tcPr>
                  <w:tcW w:w="128"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23607AFD">
                  <w:pPr>
                    <w:pStyle w:val="4"/>
                    <w:ind w:firstLine="640"/>
                    <w:jc w:val="center"/>
                    <w:rPr>
                      <w:rFonts w:hint="eastAsia" w:ascii="宋体" w:hAnsi="宋体" w:eastAsia="宋体" w:cs="宋体"/>
                    </w:rPr>
                  </w:pPr>
                  <w:r>
                    <w:rPr>
                      <w:rFonts w:hint="eastAsia" w:ascii="宋体" w:hAnsi="宋体" w:eastAsia="宋体" w:cs="宋体"/>
                      <w:color w:val="000000"/>
                      <w:sz w:val="21"/>
                    </w:rPr>
                    <w:t>个</w:t>
                  </w:r>
                </w:p>
              </w:tc>
              <w:tc>
                <w:tcPr>
                  <w:tcW w:w="167"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00198015">
                  <w:pPr>
                    <w:pStyle w:val="4"/>
                    <w:ind w:firstLine="640"/>
                    <w:jc w:val="center"/>
                    <w:rPr>
                      <w:rFonts w:hint="eastAsia" w:ascii="宋体" w:hAnsi="宋体" w:eastAsia="宋体" w:cs="宋体"/>
                    </w:rPr>
                  </w:pPr>
                  <w:r>
                    <w:rPr>
                      <w:rFonts w:hint="eastAsia" w:ascii="宋体" w:hAnsi="宋体" w:eastAsia="宋体" w:cs="宋体"/>
                      <w:color w:val="000000"/>
                      <w:sz w:val="21"/>
                    </w:rPr>
                    <w:t>82</w:t>
                  </w:r>
                </w:p>
              </w:tc>
              <w:tc>
                <w:tcPr>
                  <w:tcW w:w="1838"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5FB31C73">
                  <w:pPr>
                    <w:pStyle w:val="4"/>
                    <w:ind w:firstLine="640"/>
                    <w:jc w:val="left"/>
                    <w:rPr>
                      <w:rFonts w:hint="eastAsia" w:ascii="宋体" w:hAnsi="宋体" w:eastAsia="宋体" w:cs="宋体"/>
                    </w:rPr>
                  </w:pPr>
                  <w:r>
                    <w:rPr>
                      <w:rFonts w:hint="eastAsia" w:ascii="宋体" w:hAnsi="宋体" w:eastAsia="宋体" w:cs="宋体"/>
                      <w:color w:val="000000"/>
                      <w:sz w:val="21"/>
                    </w:rPr>
                    <w:t>1.规格：标志牌整体尺1200*800*3mm,四周直角卷边50mm,四个边角 45°激光分切为圆弧型，单面安装</w:t>
                  </w:r>
                  <w:r>
                    <w:rPr>
                      <w:rFonts w:hint="eastAsia" w:ascii="宋体" w:hAnsi="宋体" w:eastAsia="宋体" w:cs="宋体"/>
                    </w:rPr>
                    <w:br w:type="textWrapping"/>
                  </w:r>
                  <w:r>
                    <w:rPr>
                      <w:rFonts w:hint="eastAsia" w:ascii="宋体" w:hAnsi="宋体" w:eastAsia="宋体" w:cs="宋体"/>
                      <w:color w:val="000000"/>
                      <w:sz w:val="21"/>
                    </w:rPr>
                    <w:t>2.立柱：无缝钢管Φ76mm厚4mm高1800mm，立柱饰面无机喷涂。采用双柱式安装方式，立柱要求无沙眼、无锈蚀、无变形，材质韧性、抗压性满足户外长期承重及抗风要求。</w:t>
                  </w:r>
                  <w:r>
                    <w:rPr>
                      <w:rFonts w:hint="eastAsia" w:ascii="宋体" w:hAnsi="宋体" w:eastAsia="宋体" w:cs="宋体"/>
                    </w:rPr>
                    <w:br w:type="textWrapping"/>
                  </w:r>
                  <w:r>
                    <w:rPr>
                      <w:rFonts w:hint="eastAsia" w:ascii="宋体" w:hAnsi="宋体" w:eastAsia="宋体" w:cs="宋体"/>
                      <w:color w:val="000000"/>
                      <w:sz w:val="21"/>
                    </w:rPr>
                    <w:t>3.面板：铝合金板，激光切割，折弯三边（折2cm 折1cm 折0.7cm），抛光打磨，背面焊接双背筋（壁厚2.0激光切割 开口），烤漆厂腻子披缝，</w:t>
                  </w:r>
                  <w:r>
                    <w:rPr>
                      <w:rFonts w:hint="eastAsia" w:ascii="宋体" w:hAnsi="宋体" w:eastAsia="宋体" w:cs="宋体"/>
                      <w:b/>
                      <w:color w:val="000000"/>
                      <w:sz w:val="21"/>
                    </w:rPr>
                    <w:t>表面打磨喷金属漆，入炉烤制金属粉，UV喷印加腐蚀，</w:t>
                  </w:r>
                  <w:r>
                    <w:rPr>
                      <w:rFonts w:hint="eastAsia" w:ascii="宋体" w:hAnsi="宋体" w:eastAsia="宋体" w:cs="宋体"/>
                      <w:color w:val="000000"/>
                      <w:sz w:val="21"/>
                    </w:rPr>
                    <w:t>面板平整，表面无凹痕和变形，其他支撑件表面光洁，颜色均匀，无锈蚀和漏喷。</w:t>
                  </w:r>
                  <w:r>
                    <w:rPr>
                      <w:rFonts w:hint="eastAsia" w:ascii="宋体" w:hAnsi="宋体" w:eastAsia="宋体" w:cs="宋体"/>
                    </w:rPr>
                    <w:br w:type="textWrapping"/>
                  </w:r>
                  <w:r>
                    <w:rPr>
                      <w:rFonts w:hint="eastAsia" w:ascii="宋体" w:hAnsi="宋体" w:eastAsia="宋体" w:cs="宋体"/>
                      <w:color w:val="000000"/>
                      <w:sz w:val="21"/>
                    </w:rPr>
                    <w:t>4.底部工艺：每根立柱的基坑≥600mm*600mm*600mm,基座为C25混凝土材质，尺寸400mm*400mm*400mm,基座顶部由螺栓固定4mm厚钢板作为立柱安装基础面，立柱与基座基础面焊接固定，同时采用四组3mm垫  铁焊接加固立柱。</w:t>
                  </w:r>
                  <w:r>
                    <w:rPr>
                      <w:rFonts w:hint="eastAsia" w:ascii="宋体" w:hAnsi="宋体" w:eastAsia="宋体" w:cs="宋体"/>
                      <w:b/>
                      <w:color w:val="000000"/>
                      <w:sz w:val="21"/>
                    </w:rPr>
                    <w:t>预埋件完全凝固，再进行后期安装。</w:t>
                  </w:r>
                  <w:r>
                    <w:rPr>
                      <w:rFonts w:hint="eastAsia" w:ascii="宋体" w:hAnsi="宋体" w:eastAsia="宋体" w:cs="宋体"/>
                      <w:color w:val="000000"/>
                      <w:sz w:val="21"/>
                    </w:rPr>
                    <w:t>立柱安装、焊接、防腐处理完成后，基坑分层回填夯实，表层恢复原有绿化、硬化地貌，无沉降、无积水、无施工遗留杂物。</w:t>
                  </w:r>
                  <w:r>
                    <w:rPr>
                      <w:rFonts w:hint="eastAsia" w:ascii="宋体" w:hAnsi="宋体" w:eastAsia="宋体" w:cs="宋体"/>
                    </w:rPr>
                    <w:br w:type="textWrapping"/>
                  </w:r>
                  <w:r>
                    <w:rPr>
                      <w:rFonts w:hint="eastAsia" w:ascii="宋体" w:hAnsi="宋体" w:eastAsia="宋体" w:cs="宋体"/>
                      <w:color w:val="000000"/>
                      <w:sz w:val="21"/>
                    </w:rPr>
                    <w:t>5.标志牌的设计、制作、图形符号、文字、颜色、安装设置，执行《应急避难场所 标志》GB/T44014-2024，具体场所名称(共建场所名称)、级别、功能(单一性、综合性)、类型(紧急、短期、长期)、室内外类型、避险种类及符号、二维码等按场所实际情况结合《应急避难场所 术语》GB/T44012-2024、《应急避难场所 分级及分类》GB/T44013-2024进行设置。</w:t>
                  </w:r>
                  <w:r>
                    <w:rPr>
                      <w:rFonts w:hint="eastAsia" w:ascii="宋体" w:hAnsi="宋体" w:eastAsia="宋体" w:cs="宋体"/>
                    </w:rPr>
                    <w:br w:type="textWrapping"/>
                  </w:r>
                  <w:r>
                    <w:rPr>
                      <w:rFonts w:hint="eastAsia" w:ascii="宋体" w:hAnsi="宋体" w:eastAsia="宋体" w:cs="宋体"/>
                      <w:color w:val="000000"/>
                      <w:sz w:val="21"/>
                    </w:rPr>
                    <w:t>6.标志牌设置应符合《应急避难场所标志》GB/T44014-2024中第9部分、《道路交通标志和标线第2部分：道路交通标志》GB5768.2-2022 中通则部分的相关规定。</w:t>
                  </w:r>
                </w:p>
              </w:tc>
            </w:tr>
            <w:tr w14:paraId="6B7DA74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 w:type="dxa"/>
                  <w:vMerge w:val="continue"/>
                  <w:tcBorders>
                    <w:top w:val="nil"/>
                    <w:left w:val="single" w:color="000000" w:sz="4" w:space="0"/>
                    <w:bottom w:val="single" w:color="000000" w:sz="4" w:space="0"/>
                    <w:right w:val="single" w:color="000000" w:sz="4" w:space="0"/>
                  </w:tcBorders>
                </w:tcPr>
                <w:p w14:paraId="7A6DDE40">
                  <w:pPr>
                    <w:rPr>
                      <w:rFonts w:hint="eastAsia" w:ascii="宋体" w:hAnsi="宋体" w:eastAsia="宋体" w:cs="宋体"/>
                    </w:rPr>
                  </w:pPr>
                </w:p>
              </w:tc>
              <w:tc>
                <w:tcPr>
                  <w:tcW w:w="279" w:type="dxa"/>
                  <w:vMerge w:val="continue"/>
                  <w:tcBorders>
                    <w:top w:val="nil"/>
                    <w:left w:val="nil"/>
                    <w:bottom w:val="single" w:color="000000" w:sz="4" w:space="0"/>
                    <w:right w:val="single" w:color="000000" w:sz="4" w:space="0"/>
                  </w:tcBorders>
                </w:tcPr>
                <w:p w14:paraId="4068FD88">
                  <w:pPr>
                    <w:rPr>
                      <w:rFonts w:hint="eastAsia" w:ascii="宋体" w:hAnsi="宋体" w:eastAsia="宋体" w:cs="宋体"/>
                    </w:rPr>
                  </w:pPr>
                </w:p>
              </w:tc>
              <w:tc>
                <w:tcPr>
                  <w:tcW w:w="128" w:type="dxa"/>
                  <w:vMerge w:val="continue"/>
                  <w:tcBorders>
                    <w:top w:val="nil"/>
                    <w:left w:val="nil"/>
                    <w:bottom w:val="single" w:color="000000" w:sz="4" w:space="0"/>
                    <w:right w:val="single" w:color="000000" w:sz="4" w:space="0"/>
                  </w:tcBorders>
                </w:tcPr>
                <w:p w14:paraId="6E025ADA">
                  <w:pPr>
                    <w:rPr>
                      <w:rFonts w:hint="eastAsia" w:ascii="宋体" w:hAnsi="宋体" w:eastAsia="宋体" w:cs="宋体"/>
                    </w:rPr>
                  </w:pPr>
                </w:p>
              </w:tc>
              <w:tc>
                <w:tcPr>
                  <w:tcW w:w="167" w:type="dxa"/>
                  <w:vMerge w:val="continue"/>
                  <w:tcBorders>
                    <w:top w:val="nil"/>
                    <w:left w:val="nil"/>
                    <w:bottom w:val="single" w:color="000000" w:sz="4" w:space="0"/>
                    <w:right w:val="single" w:color="000000" w:sz="4" w:space="0"/>
                  </w:tcBorders>
                </w:tcPr>
                <w:p w14:paraId="1BEE756F">
                  <w:pPr>
                    <w:rPr>
                      <w:rFonts w:hint="eastAsia" w:ascii="宋体" w:hAnsi="宋体" w:eastAsia="宋体" w:cs="宋体"/>
                    </w:rPr>
                  </w:pPr>
                </w:p>
              </w:tc>
              <w:tc>
                <w:tcPr>
                  <w:tcW w:w="1838" w:type="dxa"/>
                  <w:vMerge w:val="continue"/>
                  <w:tcBorders>
                    <w:top w:val="nil"/>
                    <w:left w:val="nil"/>
                    <w:bottom w:val="single" w:color="000000" w:sz="4" w:space="0"/>
                    <w:right w:val="single" w:color="000000" w:sz="4" w:space="0"/>
                  </w:tcBorders>
                </w:tcPr>
                <w:p w14:paraId="6C9E1E59">
                  <w:pPr>
                    <w:rPr>
                      <w:rFonts w:hint="eastAsia" w:ascii="宋体" w:hAnsi="宋体" w:eastAsia="宋体" w:cs="宋体"/>
                    </w:rPr>
                  </w:pPr>
                </w:p>
              </w:tc>
            </w:tr>
            <w:tr w14:paraId="45C849B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 w:type="dxa"/>
                  <w:vMerge w:val="continue"/>
                  <w:tcBorders>
                    <w:top w:val="nil"/>
                    <w:left w:val="single" w:color="000000" w:sz="4" w:space="0"/>
                    <w:bottom w:val="single" w:color="000000" w:sz="4" w:space="0"/>
                    <w:right w:val="single" w:color="000000" w:sz="4" w:space="0"/>
                  </w:tcBorders>
                </w:tcPr>
                <w:p w14:paraId="6FCDB672">
                  <w:pPr>
                    <w:rPr>
                      <w:rFonts w:hint="eastAsia" w:ascii="宋体" w:hAnsi="宋体" w:eastAsia="宋体" w:cs="宋体"/>
                    </w:rPr>
                  </w:pPr>
                </w:p>
              </w:tc>
              <w:tc>
                <w:tcPr>
                  <w:tcW w:w="279" w:type="dxa"/>
                  <w:vMerge w:val="continue"/>
                  <w:tcBorders>
                    <w:top w:val="nil"/>
                    <w:left w:val="nil"/>
                    <w:bottom w:val="single" w:color="000000" w:sz="4" w:space="0"/>
                    <w:right w:val="single" w:color="000000" w:sz="4" w:space="0"/>
                  </w:tcBorders>
                </w:tcPr>
                <w:p w14:paraId="638CF40D">
                  <w:pPr>
                    <w:rPr>
                      <w:rFonts w:hint="eastAsia" w:ascii="宋体" w:hAnsi="宋体" w:eastAsia="宋体" w:cs="宋体"/>
                    </w:rPr>
                  </w:pPr>
                </w:p>
              </w:tc>
              <w:tc>
                <w:tcPr>
                  <w:tcW w:w="128" w:type="dxa"/>
                  <w:vMerge w:val="continue"/>
                  <w:tcBorders>
                    <w:top w:val="nil"/>
                    <w:left w:val="nil"/>
                    <w:bottom w:val="single" w:color="000000" w:sz="4" w:space="0"/>
                    <w:right w:val="single" w:color="000000" w:sz="4" w:space="0"/>
                  </w:tcBorders>
                </w:tcPr>
                <w:p w14:paraId="1C1B6F79">
                  <w:pPr>
                    <w:rPr>
                      <w:rFonts w:hint="eastAsia" w:ascii="宋体" w:hAnsi="宋体" w:eastAsia="宋体" w:cs="宋体"/>
                    </w:rPr>
                  </w:pPr>
                </w:p>
              </w:tc>
              <w:tc>
                <w:tcPr>
                  <w:tcW w:w="167" w:type="dxa"/>
                  <w:vMerge w:val="continue"/>
                  <w:tcBorders>
                    <w:top w:val="nil"/>
                    <w:left w:val="nil"/>
                    <w:bottom w:val="single" w:color="000000" w:sz="4" w:space="0"/>
                    <w:right w:val="single" w:color="000000" w:sz="4" w:space="0"/>
                  </w:tcBorders>
                </w:tcPr>
                <w:p w14:paraId="2F91F85A">
                  <w:pPr>
                    <w:rPr>
                      <w:rFonts w:hint="eastAsia" w:ascii="宋体" w:hAnsi="宋体" w:eastAsia="宋体" w:cs="宋体"/>
                    </w:rPr>
                  </w:pPr>
                </w:p>
              </w:tc>
              <w:tc>
                <w:tcPr>
                  <w:tcW w:w="1838" w:type="dxa"/>
                  <w:vMerge w:val="continue"/>
                  <w:tcBorders>
                    <w:top w:val="nil"/>
                    <w:left w:val="nil"/>
                    <w:bottom w:val="single" w:color="000000" w:sz="4" w:space="0"/>
                    <w:right w:val="single" w:color="000000" w:sz="4" w:space="0"/>
                  </w:tcBorders>
                </w:tcPr>
                <w:p w14:paraId="761F6665">
                  <w:pPr>
                    <w:rPr>
                      <w:rFonts w:hint="eastAsia" w:ascii="宋体" w:hAnsi="宋体" w:eastAsia="宋体" w:cs="宋体"/>
                    </w:rPr>
                  </w:pPr>
                </w:p>
              </w:tc>
            </w:tr>
            <w:tr w14:paraId="5B9163F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C08A17">
                  <w:pPr>
                    <w:pStyle w:val="4"/>
                    <w:ind w:firstLine="640"/>
                    <w:jc w:val="center"/>
                    <w:rPr>
                      <w:rFonts w:hint="eastAsia" w:ascii="宋体" w:hAnsi="宋体" w:eastAsia="宋体" w:cs="宋体"/>
                    </w:rPr>
                  </w:pPr>
                  <w:r>
                    <w:rPr>
                      <w:rFonts w:hint="eastAsia" w:ascii="宋体" w:hAnsi="宋体" w:eastAsia="宋体" w:cs="宋体"/>
                      <w:color w:val="000000"/>
                      <w:sz w:val="21"/>
                    </w:rPr>
                    <w:t>7</w:t>
                  </w:r>
                </w:p>
              </w:tc>
              <w:tc>
                <w:tcPr>
                  <w:tcW w:w="279" w:type="dxa"/>
                  <w:vMerge w:val="continue"/>
                  <w:tcBorders>
                    <w:top w:val="nil"/>
                    <w:left w:val="nil"/>
                    <w:bottom w:val="single" w:color="000000" w:sz="4" w:space="0"/>
                    <w:right w:val="single" w:color="000000" w:sz="4" w:space="0"/>
                  </w:tcBorders>
                </w:tcPr>
                <w:p w14:paraId="35BF9125">
                  <w:pPr>
                    <w:rPr>
                      <w:rFonts w:hint="eastAsia" w:ascii="宋体" w:hAnsi="宋体" w:eastAsia="宋体" w:cs="宋体"/>
                    </w:rPr>
                  </w:pPr>
                </w:p>
              </w:tc>
              <w:tc>
                <w:tcPr>
                  <w:tcW w:w="1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2D29A0">
                  <w:pPr>
                    <w:pStyle w:val="4"/>
                    <w:ind w:firstLine="640"/>
                    <w:jc w:val="center"/>
                    <w:rPr>
                      <w:rFonts w:hint="eastAsia" w:ascii="宋体" w:hAnsi="宋体" w:eastAsia="宋体" w:cs="宋体"/>
                    </w:rPr>
                  </w:pPr>
                  <w:r>
                    <w:rPr>
                      <w:rFonts w:hint="eastAsia" w:ascii="宋体" w:hAnsi="宋体" w:eastAsia="宋体" w:cs="宋体"/>
                      <w:color w:val="000000"/>
                      <w:sz w:val="21"/>
                    </w:rPr>
                    <w:t>个</w:t>
                  </w:r>
                </w:p>
              </w:tc>
              <w:tc>
                <w:tcPr>
                  <w:tcW w:w="1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AB2D88">
                  <w:pPr>
                    <w:pStyle w:val="4"/>
                    <w:ind w:firstLine="640"/>
                    <w:jc w:val="center"/>
                    <w:rPr>
                      <w:rFonts w:hint="eastAsia" w:ascii="宋体" w:hAnsi="宋体" w:eastAsia="宋体" w:cs="宋体"/>
                    </w:rPr>
                  </w:pPr>
                  <w:r>
                    <w:rPr>
                      <w:rFonts w:hint="eastAsia" w:ascii="宋体" w:hAnsi="宋体" w:eastAsia="宋体" w:cs="宋体"/>
                      <w:color w:val="000000"/>
                      <w:sz w:val="21"/>
                    </w:rPr>
                    <w:t>16</w:t>
                  </w:r>
                </w:p>
              </w:tc>
              <w:tc>
                <w:tcPr>
                  <w:tcW w:w="18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5F3904">
                  <w:pPr>
                    <w:pStyle w:val="4"/>
                    <w:ind w:firstLine="640"/>
                    <w:jc w:val="left"/>
                    <w:rPr>
                      <w:rFonts w:hint="eastAsia" w:ascii="宋体" w:hAnsi="宋体" w:eastAsia="宋体" w:cs="宋体"/>
                    </w:rPr>
                  </w:pPr>
                  <w:r>
                    <w:rPr>
                      <w:rFonts w:hint="eastAsia" w:ascii="宋体" w:hAnsi="宋体" w:eastAsia="宋体" w:cs="宋体"/>
                      <w:color w:val="000000"/>
                      <w:sz w:val="21"/>
                    </w:rPr>
                    <w:t>1.规格：标志牌整体尺1200*720*3mm,四周直角卷边50mm,四个边角 45°激光分切为圆弧型</w:t>
                  </w:r>
                  <w:r>
                    <w:rPr>
                      <w:rFonts w:hint="eastAsia" w:ascii="宋体" w:hAnsi="宋体" w:eastAsia="宋体" w:cs="宋体"/>
                    </w:rPr>
                    <w:br w:type="textWrapping"/>
                  </w:r>
                  <w:r>
                    <w:rPr>
                      <w:rFonts w:hint="eastAsia" w:ascii="宋体" w:hAnsi="宋体" w:eastAsia="宋体" w:cs="宋体"/>
                      <w:color w:val="000000"/>
                      <w:sz w:val="21"/>
                    </w:rPr>
                    <w:t>2.贴合：依托紧固连接件定点承托支撑，通过专用加固丝件锁紧限位。搭配专用高强结构胶全域贴合粘接，保证构件与墙体基底无缝贴合、贴合面密实均匀，安装结构稳定牢固，满足户外长期使用受力及防护要求。</w:t>
                  </w:r>
                  <w:r>
                    <w:rPr>
                      <w:rFonts w:hint="eastAsia" w:ascii="宋体" w:hAnsi="宋体" w:eastAsia="宋体" w:cs="宋体"/>
                    </w:rPr>
                    <w:br w:type="textWrapping"/>
                  </w:r>
                  <w:r>
                    <w:rPr>
                      <w:rFonts w:hint="eastAsia" w:ascii="宋体" w:hAnsi="宋体" w:eastAsia="宋体" w:cs="宋体"/>
                      <w:color w:val="000000"/>
                      <w:sz w:val="21"/>
                    </w:rPr>
                    <w:t>3.面板：铝合金板，激光切割，折弯三边（折2cm 折1cm 折0.7cm）抛光打磨，烤漆厂腻子披缝，</w:t>
                  </w:r>
                  <w:r>
                    <w:rPr>
                      <w:rFonts w:hint="eastAsia" w:ascii="宋体" w:hAnsi="宋体" w:eastAsia="宋体" w:cs="宋体"/>
                      <w:b/>
                      <w:color w:val="000000"/>
                      <w:sz w:val="21"/>
                    </w:rPr>
                    <w:t>表面打磨喷金属漆，入炉烤制金属粉，UV喷印加腐蚀，</w:t>
                  </w:r>
                  <w:r>
                    <w:rPr>
                      <w:rFonts w:hint="eastAsia" w:ascii="宋体" w:hAnsi="宋体" w:eastAsia="宋体" w:cs="宋体"/>
                      <w:color w:val="000000"/>
                      <w:sz w:val="21"/>
                    </w:rPr>
                    <w:t>面板平整，表面无凹痕和变形，其他支撑件表面光洁，颜色均匀，无锈蚀和漏喷。</w:t>
                  </w:r>
                  <w:r>
                    <w:rPr>
                      <w:rFonts w:hint="eastAsia" w:ascii="宋体" w:hAnsi="宋体" w:eastAsia="宋体" w:cs="宋体"/>
                    </w:rPr>
                    <w:br w:type="textWrapping"/>
                  </w:r>
                  <w:r>
                    <w:rPr>
                      <w:rFonts w:hint="eastAsia" w:ascii="宋体" w:hAnsi="宋体" w:eastAsia="宋体" w:cs="宋体"/>
                      <w:color w:val="000000"/>
                      <w:sz w:val="21"/>
                    </w:rPr>
                    <w:t>4.标志牌的设计、制作、图形符号、文字、颜色、安装设置，执行《应急避难场所 标志》GB/T44014-2024，具体场所名称(共建场所名称)、级别、功能(单一性、综合性)、类型(紧急、短期、长期)、室内外类型、避险种类及符号、二维码等按场所实际情况结合《应急避难场所 术语》GB/T44012-2024、《应急避难场所 分级及分类》GB/T44013-2024进行设置。</w:t>
                  </w:r>
                  <w:r>
                    <w:rPr>
                      <w:rFonts w:hint="eastAsia" w:ascii="宋体" w:hAnsi="宋体" w:eastAsia="宋体" w:cs="宋体"/>
                    </w:rPr>
                    <w:br w:type="textWrapping"/>
                  </w:r>
                  <w:r>
                    <w:rPr>
                      <w:rFonts w:hint="eastAsia" w:ascii="宋体" w:hAnsi="宋体" w:eastAsia="宋体" w:cs="宋体"/>
                      <w:color w:val="000000"/>
                      <w:sz w:val="21"/>
                    </w:rPr>
                    <w:t>5.标志牌设置应符合《应急避难场所标志》GB/T44014-2024中第9部分、《道路交通标志和标线第2部分：道路交通标志》GB5768.2-2022 中通则部分的相关规定。</w:t>
                  </w:r>
                </w:p>
              </w:tc>
            </w:tr>
            <w:tr w14:paraId="69EC663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A80B03">
                  <w:pPr>
                    <w:pStyle w:val="4"/>
                    <w:ind w:firstLine="640"/>
                    <w:jc w:val="center"/>
                    <w:rPr>
                      <w:rFonts w:hint="eastAsia" w:ascii="宋体" w:hAnsi="宋体" w:eastAsia="宋体" w:cs="宋体"/>
                    </w:rPr>
                  </w:pPr>
                  <w:r>
                    <w:rPr>
                      <w:rFonts w:hint="eastAsia" w:ascii="宋体" w:hAnsi="宋体" w:eastAsia="宋体" w:cs="宋体"/>
                      <w:color w:val="000000"/>
                      <w:sz w:val="21"/>
                    </w:rPr>
                    <w:t>8</w:t>
                  </w:r>
                </w:p>
              </w:tc>
              <w:tc>
                <w:tcPr>
                  <w:tcW w:w="279"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1A8E074B">
                  <w:pPr>
                    <w:pStyle w:val="4"/>
                    <w:ind w:firstLine="640"/>
                    <w:jc w:val="center"/>
                    <w:rPr>
                      <w:rFonts w:hint="eastAsia" w:ascii="宋体" w:hAnsi="宋体" w:eastAsia="宋体" w:cs="宋体"/>
                    </w:rPr>
                  </w:pPr>
                  <w:r>
                    <w:rPr>
                      <w:rFonts w:hint="eastAsia" w:ascii="宋体" w:hAnsi="宋体" w:eastAsia="宋体" w:cs="宋体"/>
                      <w:color w:val="000000"/>
                      <w:sz w:val="21"/>
                    </w:rPr>
                    <w:t>功能区</w:t>
                  </w:r>
                </w:p>
              </w:tc>
              <w:tc>
                <w:tcPr>
                  <w:tcW w:w="128"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1DD2176E">
                  <w:pPr>
                    <w:pStyle w:val="4"/>
                    <w:ind w:firstLine="640"/>
                    <w:jc w:val="center"/>
                    <w:rPr>
                      <w:rFonts w:hint="eastAsia" w:ascii="宋体" w:hAnsi="宋体" w:eastAsia="宋体" w:cs="宋体"/>
                    </w:rPr>
                  </w:pPr>
                  <w:r>
                    <w:rPr>
                      <w:rFonts w:hint="eastAsia" w:ascii="宋体" w:hAnsi="宋体" w:eastAsia="宋体" w:cs="宋体"/>
                      <w:color w:val="000000"/>
                      <w:sz w:val="21"/>
                    </w:rPr>
                    <w:t>个</w:t>
                  </w:r>
                </w:p>
              </w:tc>
              <w:tc>
                <w:tcPr>
                  <w:tcW w:w="167"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34457CD3">
                  <w:pPr>
                    <w:pStyle w:val="4"/>
                    <w:ind w:firstLine="640"/>
                    <w:jc w:val="center"/>
                    <w:rPr>
                      <w:rFonts w:hint="eastAsia" w:ascii="宋体" w:hAnsi="宋体" w:eastAsia="宋体" w:cs="宋体"/>
                    </w:rPr>
                  </w:pPr>
                  <w:r>
                    <w:rPr>
                      <w:rFonts w:hint="eastAsia" w:ascii="宋体" w:hAnsi="宋体" w:eastAsia="宋体" w:cs="宋体"/>
                      <w:color w:val="000000"/>
                      <w:sz w:val="21"/>
                    </w:rPr>
                    <w:t>114</w:t>
                  </w:r>
                </w:p>
              </w:tc>
              <w:tc>
                <w:tcPr>
                  <w:tcW w:w="1838"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1F769827">
                  <w:pPr>
                    <w:pStyle w:val="4"/>
                    <w:ind w:firstLine="640"/>
                    <w:jc w:val="left"/>
                    <w:rPr>
                      <w:rFonts w:hint="eastAsia" w:ascii="宋体" w:hAnsi="宋体" w:eastAsia="宋体" w:cs="宋体"/>
                    </w:rPr>
                  </w:pPr>
                  <w:r>
                    <w:rPr>
                      <w:rFonts w:hint="eastAsia" w:ascii="宋体" w:hAnsi="宋体" w:eastAsia="宋体" w:cs="宋体"/>
                      <w:color w:val="000000"/>
                      <w:sz w:val="21"/>
                    </w:rPr>
                    <w:t>1.规格：标志牌整体尺1000*500*3mm,四周直角卷边50mm,四个边角45°激光分切为圆弧型，双面安装</w:t>
                  </w:r>
                  <w:r>
                    <w:rPr>
                      <w:rFonts w:hint="eastAsia" w:ascii="宋体" w:hAnsi="宋体" w:eastAsia="宋体" w:cs="宋体"/>
                    </w:rPr>
                    <w:br w:type="textWrapping"/>
                  </w:r>
                  <w:r>
                    <w:rPr>
                      <w:rFonts w:hint="eastAsia" w:ascii="宋体" w:hAnsi="宋体" w:eastAsia="宋体" w:cs="宋体"/>
                      <w:color w:val="000000"/>
                      <w:sz w:val="21"/>
                    </w:rPr>
                    <w:t>2.立柱：无缝钢管Φ76mm厚4mm高1800mm，立柱饰面无机喷涂。采用单柱式安装方式，立柱要求无沙眼、无锈蚀、无变形，材质韧性、抗压性满足户外长期承重及抗风要求。</w:t>
                  </w:r>
                  <w:r>
                    <w:rPr>
                      <w:rFonts w:hint="eastAsia" w:ascii="宋体" w:hAnsi="宋体" w:eastAsia="宋体" w:cs="宋体"/>
                    </w:rPr>
                    <w:br w:type="textWrapping"/>
                  </w:r>
                  <w:r>
                    <w:rPr>
                      <w:rFonts w:hint="eastAsia" w:ascii="宋体" w:hAnsi="宋体" w:eastAsia="宋体" w:cs="宋体"/>
                      <w:color w:val="000000"/>
                      <w:sz w:val="21"/>
                    </w:rPr>
                    <w:t>3.面板：铝合金板，激光切割，折弯三边（折2cm 折1cm 折0.7cm），抛光打磨，背面焊接双背筋（壁厚2.0激光切割 开口），烤漆厂腻子披缝，</w:t>
                  </w:r>
                  <w:r>
                    <w:rPr>
                      <w:rFonts w:hint="eastAsia" w:ascii="宋体" w:hAnsi="宋体" w:eastAsia="宋体" w:cs="宋体"/>
                      <w:b/>
                      <w:color w:val="000000"/>
                      <w:sz w:val="21"/>
                    </w:rPr>
                    <w:t>表面打磨喷金属漆，入炉烤制金属粉，UV喷印加腐蚀，</w:t>
                  </w:r>
                  <w:r>
                    <w:rPr>
                      <w:rFonts w:hint="eastAsia" w:ascii="宋体" w:hAnsi="宋体" w:eastAsia="宋体" w:cs="宋体"/>
                      <w:color w:val="000000"/>
                      <w:sz w:val="21"/>
                    </w:rPr>
                    <w:t>面板平整，表面无凹痕和变形，其他支撑件表面光洁，颜色均匀，无锈蚀和漏喷。</w:t>
                  </w:r>
                  <w:r>
                    <w:rPr>
                      <w:rFonts w:hint="eastAsia" w:ascii="宋体" w:hAnsi="宋体" w:eastAsia="宋体" w:cs="宋体"/>
                    </w:rPr>
                    <w:br w:type="textWrapping"/>
                  </w:r>
                  <w:r>
                    <w:rPr>
                      <w:rFonts w:hint="eastAsia" w:ascii="宋体" w:hAnsi="宋体" w:eastAsia="宋体" w:cs="宋体"/>
                      <w:color w:val="000000"/>
                      <w:sz w:val="21"/>
                    </w:rPr>
                    <w:t>4.底部工艺：每根立柱的基坑≥600mm*600mm*600mm,基座为C25混凝土材质，尺寸400mm*400mm*400mm,基座顶部由螺栓固定4mm厚钢板作为立柱安装基础面，立柱与基座基础面焊接固定，同时采用四组3mm垫  铁焊接加固立柱。</w:t>
                  </w:r>
                  <w:r>
                    <w:rPr>
                      <w:rFonts w:hint="eastAsia" w:ascii="宋体" w:hAnsi="宋体" w:eastAsia="宋体" w:cs="宋体"/>
                      <w:b/>
                      <w:color w:val="000000"/>
                      <w:sz w:val="21"/>
                    </w:rPr>
                    <w:t>预埋件完全凝固，再进行后期安装。</w:t>
                  </w:r>
                  <w:r>
                    <w:rPr>
                      <w:rFonts w:hint="eastAsia" w:ascii="宋体" w:hAnsi="宋体" w:eastAsia="宋体" w:cs="宋体"/>
                      <w:color w:val="000000"/>
                      <w:sz w:val="21"/>
                    </w:rPr>
                    <w:t>立柱安装、焊接、防腐处理完成后，基坑分层回填夯实，表层恢复原有绿化、硬化地貌，无沉降、无积水、无施工遗留杂物。</w:t>
                  </w:r>
                  <w:r>
                    <w:rPr>
                      <w:rFonts w:hint="eastAsia" w:ascii="宋体" w:hAnsi="宋体" w:eastAsia="宋体" w:cs="宋体"/>
                    </w:rPr>
                    <w:br w:type="textWrapping"/>
                  </w:r>
                  <w:r>
                    <w:rPr>
                      <w:rFonts w:hint="eastAsia" w:ascii="宋体" w:hAnsi="宋体" w:eastAsia="宋体" w:cs="宋体"/>
                      <w:color w:val="000000"/>
                      <w:sz w:val="21"/>
                    </w:rPr>
                    <w:t>5.标志牌的设计、制作、图形符号、文字、颜色、安装设置，执行《应急避难场所 标志》GB/T44014-2024，具体场所名称(共建场所名称)、级别、功能(单一性、综合性)、类型(紧急、短期、长期)、室内外类型、避险种类及符号、二维码等按场所实际情况结合《应急避难场所 术语》GB/T44012-2024、《应急避难场所 分级及分类》GB/T44013-2024进行设置。</w:t>
                  </w:r>
                  <w:r>
                    <w:rPr>
                      <w:rFonts w:hint="eastAsia" w:ascii="宋体" w:hAnsi="宋体" w:eastAsia="宋体" w:cs="宋体"/>
                    </w:rPr>
                    <w:br w:type="textWrapping"/>
                  </w:r>
                  <w:r>
                    <w:rPr>
                      <w:rFonts w:hint="eastAsia" w:ascii="宋体" w:hAnsi="宋体" w:eastAsia="宋体" w:cs="宋体"/>
                      <w:color w:val="000000"/>
                      <w:sz w:val="21"/>
                    </w:rPr>
                    <w:t>6.标志牌设置应符合《应急避难场所标志》GB/T44014-2024中第9部分、《道路交通标志和标线第2部分：道路交通标志》GB5768.2-2022 中通则部分的相关规定。</w:t>
                  </w:r>
                  <w:r>
                    <w:rPr>
                      <w:rFonts w:hint="eastAsia" w:ascii="宋体" w:hAnsi="宋体" w:eastAsia="宋体" w:cs="宋体"/>
                    </w:rPr>
                    <w:br w:type="textWrapping"/>
                  </w:r>
                  <w:r>
                    <w:rPr>
                      <w:rFonts w:hint="eastAsia" w:ascii="宋体" w:hAnsi="宋体" w:eastAsia="宋体" w:cs="宋体"/>
                      <w:color w:val="000000"/>
                      <w:sz w:val="21"/>
                    </w:rPr>
                    <w:t>7.内容：其中包括所有场所的双面直埋式指挥管理区、应急集散区、应急宿住区、医疗救治区、应急供电、应急供水、垃圾储运区、物资储备区、清洁盥洗区、应急停车场、应急消防、抢修抢建、无障碍设施、防疫隔离区、应急排污、餐饮服务区、安全保卫、文体活动区、公共服务区、临时教学区、直升机起降区。需根据场所等级划分、现场功能区设计，设置在合理的位置。</w:t>
                  </w:r>
                </w:p>
              </w:tc>
            </w:tr>
            <w:tr w14:paraId="3574F0B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 w:type="dxa"/>
                  <w:vMerge w:val="continue"/>
                  <w:tcBorders>
                    <w:top w:val="nil"/>
                    <w:left w:val="single" w:color="000000" w:sz="4" w:space="0"/>
                    <w:bottom w:val="single" w:color="000000" w:sz="4" w:space="0"/>
                    <w:right w:val="single" w:color="000000" w:sz="4" w:space="0"/>
                  </w:tcBorders>
                </w:tcPr>
                <w:p w14:paraId="63AB5273">
                  <w:pPr>
                    <w:rPr>
                      <w:rFonts w:hint="eastAsia" w:ascii="宋体" w:hAnsi="宋体" w:eastAsia="宋体" w:cs="宋体"/>
                    </w:rPr>
                  </w:pPr>
                </w:p>
              </w:tc>
              <w:tc>
                <w:tcPr>
                  <w:tcW w:w="279" w:type="dxa"/>
                  <w:vMerge w:val="continue"/>
                  <w:tcBorders>
                    <w:top w:val="nil"/>
                    <w:left w:val="nil"/>
                    <w:bottom w:val="single" w:color="000000" w:sz="4" w:space="0"/>
                    <w:right w:val="single" w:color="000000" w:sz="4" w:space="0"/>
                  </w:tcBorders>
                </w:tcPr>
                <w:p w14:paraId="5DF655E6">
                  <w:pPr>
                    <w:rPr>
                      <w:rFonts w:hint="eastAsia" w:ascii="宋体" w:hAnsi="宋体" w:eastAsia="宋体" w:cs="宋体"/>
                    </w:rPr>
                  </w:pPr>
                </w:p>
              </w:tc>
              <w:tc>
                <w:tcPr>
                  <w:tcW w:w="128" w:type="dxa"/>
                  <w:vMerge w:val="continue"/>
                  <w:tcBorders>
                    <w:top w:val="nil"/>
                    <w:left w:val="nil"/>
                    <w:bottom w:val="single" w:color="000000" w:sz="4" w:space="0"/>
                    <w:right w:val="single" w:color="000000" w:sz="4" w:space="0"/>
                  </w:tcBorders>
                </w:tcPr>
                <w:p w14:paraId="2D199906">
                  <w:pPr>
                    <w:rPr>
                      <w:rFonts w:hint="eastAsia" w:ascii="宋体" w:hAnsi="宋体" w:eastAsia="宋体" w:cs="宋体"/>
                    </w:rPr>
                  </w:pPr>
                </w:p>
              </w:tc>
              <w:tc>
                <w:tcPr>
                  <w:tcW w:w="167" w:type="dxa"/>
                  <w:vMerge w:val="continue"/>
                  <w:tcBorders>
                    <w:top w:val="nil"/>
                    <w:left w:val="nil"/>
                    <w:bottom w:val="single" w:color="000000" w:sz="4" w:space="0"/>
                    <w:right w:val="single" w:color="000000" w:sz="4" w:space="0"/>
                  </w:tcBorders>
                </w:tcPr>
                <w:p w14:paraId="296E472D">
                  <w:pPr>
                    <w:rPr>
                      <w:rFonts w:hint="eastAsia" w:ascii="宋体" w:hAnsi="宋体" w:eastAsia="宋体" w:cs="宋体"/>
                    </w:rPr>
                  </w:pPr>
                </w:p>
              </w:tc>
              <w:tc>
                <w:tcPr>
                  <w:tcW w:w="1838" w:type="dxa"/>
                  <w:vMerge w:val="continue"/>
                  <w:tcBorders>
                    <w:top w:val="nil"/>
                    <w:left w:val="nil"/>
                    <w:bottom w:val="single" w:color="000000" w:sz="4" w:space="0"/>
                    <w:right w:val="single" w:color="000000" w:sz="4" w:space="0"/>
                  </w:tcBorders>
                </w:tcPr>
                <w:p w14:paraId="72CBCE0C">
                  <w:pPr>
                    <w:rPr>
                      <w:rFonts w:hint="eastAsia" w:ascii="宋体" w:hAnsi="宋体" w:eastAsia="宋体" w:cs="宋体"/>
                    </w:rPr>
                  </w:pPr>
                </w:p>
              </w:tc>
            </w:tr>
            <w:tr w14:paraId="1FC7F31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 w:type="dxa"/>
                  <w:vMerge w:val="continue"/>
                  <w:tcBorders>
                    <w:top w:val="nil"/>
                    <w:left w:val="single" w:color="000000" w:sz="4" w:space="0"/>
                    <w:bottom w:val="single" w:color="000000" w:sz="4" w:space="0"/>
                    <w:right w:val="single" w:color="000000" w:sz="4" w:space="0"/>
                  </w:tcBorders>
                </w:tcPr>
                <w:p w14:paraId="24848145">
                  <w:pPr>
                    <w:rPr>
                      <w:rFonts w:hint="eastAsia" w:ascii="宋体" w:hAnsi="宋体" w:eastAsia="宋体" w:cs="宋体"/>
                    </w:rPr>
                  </w:pPr>
                </w:p>
              </w:tc>
              <w:tc>
                <w:tcPr>
                  <w:tcW w:w="279" w:type="dxa"/>
                  <w:vMerge w:val="continue"/>
                  <w:tcBorders>
                    <w:top w:val="nil"/>
                    <w:left w:val="nil"/>
                    <w:bottom w:val="single" w:color="000000" w:sz="4" w:space="0"/>
                    <w:right w:val="single" w:color="000000" w:sz="4" w:space="0"/>
                  </w:tcBorders>
                </w:tcPr>
                <w:p w14:paraId="6F248151">
                  <w:pPr>
                    <w:rPr>
                      <w:rFonts w:hint="eastAsia" w:ascii="宋体" w:hAnsi="宋体" w:eastAsia="宋体" w:cs="宋体"/>
                    </w:rPr>
                  </w:pPr>
                </w:p>
              </w:tc>
              <w:tc>
                <w:tcPr>
                  <w:tcW w:w="128" w:type="dxa"/>
                  <w:vMerge w:val="continue"/>
                  <w:tcBorders>
                    <w:top w:val="nil"/>
                    <w:left w:val="nil"/>
                    <w:bottom w:val="single" w:color="000000" w:sz="4" w:space="0"/>
                    <w:right w:val="single" w:color="000000" w:sz="4" w:space="0"/>
                  </w:tcBorders>
                </w:tcPr>
                <w:p w14:paraId="4BE80756">
                  <w:pPr>
                    <w:rPr>
                      <w:rFonts w:hint="eastAsia" w:ascii="宋体" w:hAnsi="宋体" w:eastAsia="宋体" w:cs="宋体"/>
                    </w:rPr>
                  </w:pPr>
                </w:p>
              </w:tc>
              <w:tc>
                <w:tcPr>
                  <w:tcW w:w="167" w:type="dxa"/>
                  <w:vMerge w:val="continue"/>
                  <w:tcBorders>
                    <w:top w:val="nil"/>
                    <w:left w:val="nil"/>
                    <w:bottom w:val="single" w:color="000000" w:sz="4" w:space="0"/>
                    <w:right w:val="single" w:color="000000" w:sz="4" w:space="0"/>
                  </w:tcBorders>
                </w:tcPr>
                <w:p w14:paraId="695D04CD">
                  <w:pPr>
                    <w:rPr>
                      <w:rFonts w:hint="eastAsia" w:ascii="宋体" w:hAnsi="宋体" w:eastAsia="宋体" w:cs="宋体"/>
                    </w:rPr>
                  </w:pPr>
                </w:p>
              </w:tc>
              <w:tc>
                <w:tcPr>
                  <w:tcW w:w="1838" w:type="dxa"/>
                  <w:vMerge w:val="continue"/>
                  <w:tcBorders>
                    <w:top w:val="nil"/>
                    <w:left w:val="nil"/>
                    <w:bottom w:val="single" w:color="000000" w:sz="4" w:space="0"/>
                    <w:right w:val="single" w:color="000000" w:sz="4" w:space="0"/>
                  </w:tcBorders>
                </w:tcPr>
                <w:p w14:paraId="354A5FF4">
                  <w:pPr>
                    <w:rPr>
                      <w:rFonts w:hint="eastAsia" w:ascii="宋体" w:hAnsi="宋体" w:eastAsia="宋体" w:cs="宋体"/>
                    </w:rPr>
                  </w:pPr>
                </w:p>
              </w:tc>
            </w:tr>
            <w:tr w14:paraId="07AB2B1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344C6C">
                  <w:pPr>
                    <w:pStyle w:val="4"/>
                    <w:ind w:firstLine="640"/>
                    <w:jc w:val="center"/>
                    <w:rPr>
                      <w:rFonts w:hint="eastAsia" w:ascii="宋体" w:hAnsi="宋体" w:eastAsia="宋体" w:cs="宋体"/>
                    </w:rPr>
                  </w:pPr>
                  <w:r>
                    <w:rPr>
                      <w:rFonts w:hint="eastAsia" w:ascii="宋体" w:hAnsi="宋体" w:eastAsia="宋体" w:cs="宋体"/>
                      <w:color w:val="000000"/>
                      <w:sz w:val="21"/>
                    </w:rPr>
                    <w:t>9</w:t>
                  </w:r>
                </w:p>
              </w:tc>
              <w:tc>
                <w:tcPr>
                  <w:tcW w:w="279" w:type="dxa"/>
                  <w:vMerge w:val="continue"/>
                  <w:tcBorders>
                    <w:top w:val="nil"/>
                    <w:left w:val="nil"/>
                    <w:bottom w:val="single" w:color="000000" w:sz="4" w:space="0"/>
                    <w:right w:val="single" w:color="000000" w:sz="4" w:space="0"/>
                  </w:tcBorders>
                </w:tcPr>
                <w:p w14:paraId="785B9B3B">
                  <w:pPr>
                    <w:rPr>
                      <w:rFonts w:hint="eastAsia" w:ascii="宋体" w:hAnsi="宋体" w:eastAsia="宋体" w:cs="宋体"/>
                    </w:rPr>
                  </w:pPr>
                </w:p>
              </w:tc>
              <w:tc>
                <w:tcPr>
                  <w:tcW w:w="128"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38599673">
                  <w:pPr>
                    <w:pStyle w:val="4"/>
                    <w:ind w:firstLine="640"/>
                    <w:jc w:val="center"/>
                    <w:rPr>
                      <w:rFonts w:hint="eastAsia" w:ascii="宋体" w:hAnsi="宋体" w:eastAsia="宋体" w:cs="宋体"/>
                    </w:rPr>
                  </w:pPr>
                  <w:r>
                    <w:rPr>
                      <w:rFonts w:hint="eastAsia" w:ascii="宋体" w:hAnsi="宋体" w:eastAsia="宋体" w:cs="宋体"/>
                      <w:color w:val="000000"/>
                      <w:sz w:val="21"/>
                    </w:rPr>
                    <w:t>个</w:t>
                  </w:r>
                </w:p>
              </w:tc>
              <w:tc>
                <w:tcPr>
                  <w:tcW w:w="167"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68F3DBB1">
                  <w:pPr>
                    <w:pStyle w:val="4"/>
                    <w:ind w:firstLine="640"/>
                    <w:jc w:val="center"/>
                    <w:rPr>
                      <w:rFonts w:hint="eastAsia" w:ascii="宋体" w:hAnsi="宋体" w:eastAsia="宋体" w:cs="宋体"/>
                    </w:rPr>
                  </w:pPr>
                  <w:r>
                    <w:rPr>
                      <w:rFonts w:hint="eastAsia" w:ascii="宋体" w:hAnsi="宋体" w:eastAsia="宋体" w:cs="宋体"/>
                      <w:color w:val="000000"/>
                      <w:sz w:val="21"/>
                    </w:rPr>
                    <w:t>94</w:t>
                  </w:r>
                </w:p>
              </w:tc>
              <w:tc>
                <w:tcPr>
                  <w:tcW w:w="1838"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41630530">
                  <w:pPr>
                    <w:pStyle w:val="4"/>
                    <w:ind w:firstLine="640"/>
                    <w:jc w:val="left"/>
                    <w:rPr>
                      <w:rFonts w:hint="eastAsia" w:ascii="宋体" w:hAnsi="宋体" w:eastAsia="宋体" w:cs="宋体"/>
                    </w:rPr>
                  </w:pPr>
                  <w:r>
                    <w:rPr>
                      <w:rFonts w:hint="eastAsia" w:ascii="宋体" w:hAnsi="宋体" w:eastAsia="宋体" w:cs="宋体"/>
                      <w:color w:val="000000"/>
                      <w:sz w:val="21"/>
                    </w:rPr>
                    <w:t>1.规格：标志牌整体尺1000*500*3mm,四周直角卷边50mm,四个边角 45°激光分切为圆弧型，单面安装</w:t>
                  </w:r>
                  <w:r>
                    <w:rPr>
                      <w:rFonts w:hint="eastAsia" w:ascii="宋体" w:hAnsi="宋体" w:eastAsia="宋体" w:cs="宋体"/>
                    </w:rPr>
                    <w:br w:type="textWrapping"/>
                  </w:r>
                  <w:r>
                    <w:rPr>
                      <w:rFonts w:hint="eastAsia" w:ascii="宋体" w:hAnsi="宋体" w:eastAsia="宋体" w:cs="宋体"/>
                      <w:color w:val="000000"/>
                      <w:sz w:val="21"/>
                    </w:rPr>
                    <w:t>2.立柱：无缝钢管Φ76mm厚4mm高1800mm，立柱饰面无机喷涂。采用单柱式安装方式，立柱要求无沙眼、无锈蚀、无变形，材质韧性、抗压性满足户外长期承重及抗风要求。</w:t>
                  </w:r>
                  <w:r>
                    <w:rPr>
                      <w:rFonts w:hint="eastAsia" w:ascii="宋体" w:hAnsi="宋体" w:eastAsia="宋体" w:cs="宋体"/>
                    </w:rPr>
                    <w:br w:type="textWrapping"/>
                  </w:r>
                  <w:r>
                    <w:rPr>
                      <w:rFonts w:hint="eastAsia" w:ascii="宋体" w:hAnsi="宋体" w:eastAsia="宋体" w:cs="宋体"/>
                      <w:color w:val="000000"/>
                      <w:sz w:val="21"/>
                    </w:rPr>
                    <w:t>3.面板：铝合金板，激光切割，折弯三边（折2cm 折1cm 折0.7cm），抛光打磨，背面焊接双背筋（壁厚2.0激光切割 开口），烤漆厂腻子披缝，</w:t>
                  </w:r>
                  <w:r>
                    <w:rPr>
                      <w:rFonts w:hint="eastAsia" w:ascii="宋体" w:hAnsi="宋体" w:eastAsia="宋体" w:cs="宋体"/>
                      <w:b/>
                      <w:color w:val="000000"/>
                      <w:sz w:val="21"/>
                    </w:rPr>
                    <w:t>表面打磨喷金属漆，入炉烤制金属粉，UV喷印加腐蚀</w:t>
                  </w:r>
                  <w:r>
                    <w:rPr>
                      <w:rFonts w:hint="eastAsia" w:ascii="宋体" w:hAnsi="宋体" w:eastAsia="宋体" w:cs="宋体"/>
                      <w:color w:val="000000"/>
                      <w:sz w:val="21"/>
                    </w:rPr>
                    <w:t>，面板平整，表面无凹痕和变形，其他支撑件表面光洁，颜色均匀，无锈蚀和漏喷。</w:t>
                  </w:r>
                  <w:r>
                    <w:rPr>
                      <w:rFonts w:hint="eastAsia" w:ascii="宋体" w:hAnsi="宋体" w:eastAsia="宋体" w:cs="宋体"/>
                    </w:rPr>
                    <w:br w:type="textWrapping"/>
                  </w:r>
                  <w:r>
                    <w:rPr>
                      <w:rFonts w:hint="eastAsia" w:ascii="宋体" w:hAnsi="宋体" w:eastAsia="宋体" w:cs="宋体"/>
                      <w:color w:val="000000"/>
                      <w:sz w:val="21"/>
                    </w:rPr>
                    <w:t>4.底部工艺：每根立柱的基坑≥600mm*600mm*600mm,基座为C25混凝土材质，尺寸400mm*400mm*400mm,基座顶部由螺栓固定4mm厚钢板作为立柱安装基础面，立柱与基座基础面焊接固定，同时采用四组3mm垫  铁焊接加固立柱。</w:t>
                  </w:r>
                  <w:r>
                    <w:rPr>
                      <w:rFonts w:hint="eastAsia" w:ascii="宋体" w:hAnsi="宋体" w:eastAsia="宋体" w:cs="宋体"/>
                      <w:b/>
                      <w:color w:val="000000"/>
                      <w:sz w:val="21"/>
                    </w:rPr>
                    <w:t>预埋件完全凝固，再进行后期安装。</w:t>
                  </w:r>
                  <w:r>
                    <w:rPr>
                      <w:rFonts w:hint="eastAsia" w:ascii="宋体" w:hAnsi="宋体" w:eastAsia="宋体" w:cs="宋体"/>
                      <w:color w:val="000000"/>
                      <w:sz w:val="21"/>
                    </w:rPr>
                    <w:t>立柱安装、焊接、防腐处理完成后，基坑分层回填夯实，表层恢复原有绿化、硬化地貌，无沉降、无积水、无施工遗留杂物。</w:t>
                  </w:r>
                  <w:r>
                    <w:rPr>
                      <w:rFonts w:hint="eastAsia" w:ascii="宋体" w:hAnsi="宋体" w:eastAsia="宋体" w:cs="宋体"/>
                    </w:rPr>
                    <w:br w:type="textWrapping"/>
                  </w:r>
                  <w:r>
                    <w:rPr>
                      <w:rFonts w:hint="eastAsia" w:ascii="宋体" w:hAnsi="宋体" w:eastAsia="宋体" w:cs="宋体"/>
                      <w:color w:val="000000"/>
                      <w:sz w:val="21"/>
                    </w:rPr>
                    <w:t>5.标志牌的设计、制作、图形符号、文字、颜色、安装设置，执行《应急避难场所 标志》GB/T44014-2024，具体场所名称(共建场所名称)、级别、功能(单一性、综合性)、类型(紧急、短期、长期)、室内外类型、避险种类及符号、二维码等按场所实际情况结合《应急避难场所 术语》GB/T44012-2024、《应急避难场所 分级及分类》GB/T44013-2024进行设置。</w:t>
                  </w:r>
                  <w:r>
                    <w:rPr>
                      <w:rFonts w:hint="eastAsia" w:ascii="宋体" w:hAnsi="宋体" w:eastAsia="宋体" w:cs="宋体"/>
                    </w:rPr>
                    <w:br w:type="textWrapping"/>
                  </w:r>
                  <w:r>
                    <w:rPr>
                      <w:rFonts w:hint="eastAsia" w:ascii="宋体" w:hAnsi="宋体" w:eastAsia="宋体" w:cs="宋体"/>
                      <w:color w:val="000000"/>
                      <w:sz w:val="21"/>
                    </w:rPr>
                    <w:t>6.标志牌设置应符合《应急避难场所标志》GB/T44014-2024中第9部分、《道路交通标志和标线第2部分：道路交通标志》GB5768.2-2022 中通则部分的相关规定。</w:t>
                  </w:r>
                  <w:r>
                    <w:rPr>
                      <w:rFonts w:hint="eastAsia" w:ascii="宋体" w:hAnsi="宋体" w:eastAsia="宋体" w:cs="宋体"/>
                    </w:rPr>
                    <w:br w:type="textWrapping"/>
                  </w:r>
                  <w:r>
                    <w:rPr>
                      <w:rFonts w:hint="eastAsia" w:ascii="宋体" w:hAnsi="宋体" w:eastAsia="宋体" w:cs="宋体"/>
                      <w:color w:val="000000"/>
                      <w:sz w:val="21"/>
                    </w:rPr>
                    <w:t>7.内容：其中包括所有场所的单面直埋式指挥管理区、应急集散区、应急宿住区、医疗救治区、应急供电、应急供水、垃圾储运区、物资储备区、清洁盥洗区、应急停车场。需根据场所等级划分、现场功能区设计，设置在合理的位置。</w:t>
                  </w:r>
                </w:p>
              </w:tc>
            </w:tr>
            <w:tr w14:paraId="37650F1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 w:type="dxa"/>
                  <w:vMerge w:val="continue"/>
                  <w:tcBorders>
                    <w:top w:val="nil"/>
                    <w:left w:val="single" w:color="000000" w:sz="4" w:space="0"/>
                    <w:bottom w:val="single" w:color="000000" w:sz="4" w:space="0"/>
                    <w:right w:val="single" w:color="000000" w:sz="4" w:space="0"/>
                  </w:tcBorders>
                </w:tcPr>
                <w:p w14:paraId="0D2AE9D2">
                  <w:pPr>
                    <w:rPr>
                      <w:rFonts w:hint="eastAsia" w:ascii="宋体" w:hAnsi="宋体" w:eastAsia="宋体" w:cs="宋体"/>
                    </w:rPr>
                  </w:pPr>
                </w:p>
              </w:tc>
              <w:tc>
                <w:tcPr>
                  <w:tcW w:w="279" w:type="dxa"/>
                  <w:vMerge w:val="continue"/>
                  <w:tcBorders>
                    <w:top w:val="nil"/>
                    <w:left w:val="nil"/>
                    <w:bottom w:val="single" w:color="000000" w:sz="4" w:space="0"/>
                    <w:right w:val="single" w:color="000000" w:sz="4" w:space="0"/>
                  </w:tcBorders>
                </w:tcPr>
                <w:p w14:paraId="1F38A6D7">
                  <w:pPr>
                    <w:rPr>
                      <w:rFonts w:hint="eastAsia" w:ascii="宋体" w:hAnsi="宋体" w:eastAsia="宋体" w:cs="宋体"/>
                    </w:rPr>
                  </w:pPr>
                </w:p>
              </w:tc>
              <w:tc>
                <w:tcPr>
                  <w:tcW w:w="128" w:type="dxa"/>
                  <w:vMerge w:val="continue"/>
                  <w:tcBorders>
                    <w:top w:val="nil"/>
                    <w:left w:val="nil"/>
                    <w:bottom w:val="single" w:color="000000" w:sz="4" w:space="0"/>
                    <w:right w:val="single" w:color="000000" w:sz="4" w:space="0"/>
                  </w:tcBorders>
                </w:tcPr>
                <w:p w14:paraId="31BF05C4">
                  <w:pPr>
                    <w:rPr>
                      <w:rFonts w:hint="eastAsia" w:ascii="宋体" w:hAnsi="宋体" w:eastAsia="宋体" w:cs="宋体"/>
                    </w:rPr>
                  </w:pPr>
                </w:p>
              </w:tc>
              <w:tc>
                <w:tcPr>
                  <w:tcW w:w="167" w:type="dxa"/>
                  <w:vMerge w:val="continue"/>
                  <w:tcBorders>
                    <w:top w:val="nil"/>
                    <w:left w:val="nil"/>
                    <w:bottom w:val="single" w:color="000000" w:sz="4" w:space="0"/>
                    <w:right w:val="single" w:color="000000" w:sz="4" w:space="0"/>
                  </w:tcBorders>
                </w:tcPr>
                <w:p w14:paraId="7FE43F93">
                  <w:pPr>
                    <w:rPr>
                      <w:rFonts w:hint="eastAsia" w:ascii="宋体" w:hAnsi="宋体" w:eastAsia="宋体" w:cs="宋体"/>
                    </w:rPr>
                  </w:pPr>
                </w:p>
              </w:tc>
              <w:tc>
                <w:tcPr>
                  <w:tcW w:w="1838" w:type="dxa"/>
                  <w:vMerge w:val="continue"/>
                  <w:tcBorders>
                    <w:top w:val="nil"/>
                    <w:left w:val="nil"/>
                    <w:bottom w:val="single" w:color="000000" w:sz="4" w:space="0"/>
                    <w:right w:val="single" w:color="000000" w:sz="4" w:space="0"/>
                  </w:tcBorders>
                </w:tcPr>
                <w:p w14:paraId="1DADFE11">
                  <w:pPr>
                    <w:rPr>
                      <w:rFonts w:hint="eastAsia" w:ascii="宋体" w:hAnsi="宋体" w:eastAsia="宋体" w:cs="宋体"/>
                    </w:rPr>
                  </w:pPr>
                </w:p>
              </w:tc>
            </w:tr>
            <w:tr w14:paraId="14CC465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 w:type="dxa"/>
                  <w:vMerge w:val="continue"/>
                  <w:tcBorders>
                    <w:top w:val="nil"/>
                    <w:left w:val="single" w:color="000000" w:sz="4" w:space="0"/>
                    <w:bottom w:val="single" w:color="000000" w:sz="4" w:space="0"/>
                    <w:right w:val="single" w:color="000000" w:sz="4" w:space="0"/>
                  </w:tcBorders>
                </w:tcPr>
                <w:p w14:paraId="6D988FA0">
                  <w:pPr>
                    <w:rPr>
                      <w:rFonts w:hint="eastAsia" w:ascii="宋体" w:hAnsi="宋体" w:eastAsia="宋体" w:cs="宋体"/>
                    </w:rPr>
                  </w:pPr>
                </w:p>
              </w:tc>
              <w:tc>
                <w:tcPr>
                  <w:tcW w:w="279" w:type="dxa"/>
                  <w:vMerge w:val="continue"/>
                  <w:tcBorders>
                    <w:top w:val="nil"/>
                    <w:left w:val="nil"/>
                    <w:bottom w:val="single" w:color="000000" w:sz="4" w:space="0"/>
                    <w:right w:val="single" w:color="000000" w:sz="4" w:space="0"/>
                  </w:tcBorders>
                </w:tcPr>
                <w:p w14:paraId="7E04BB42">
                  <w:pPr>
                    <w:rPr>
                      <w:rFonts w:hint="eastAsia" w:ascii="宋体" w:hAnsi="宋体" w:eastAsia="宋体" w:cs="宋体"/>
                    </w:rPr>
                  </w:pPr>
                </w:p>
              </w:tc>
              <w:tc>
                <w:tcPr>
                  <w:tcW w:w="128" w:type="dxa"/>
                  <w:vMerge w:val="continue"/>
                  <w:tcBorders>
                    <w:top w:val="nil"/>
                    <w:left w:val="nil"/>
                    <w:bottom w:val="single" w:color="000000" w:sz="4" w:space="0"/>
                    <w:right w:val="single" w:color="000000" w:sz="4" w:space="0"/>
                  </w:tcBorders>
                </w:tcPr>
                <w:p w14:paraId="46688A77">
                  <w:pPr>
                    <w:rPr>
                      <w:rFonts w:hint="eastAsia" w:ascii="宋体" w:hAnsi="宋体" w:eastAsia="宋体" w:cs="宋体"/>
                    </w:rPr>
                  </w:pPr>
                </w:p>
              </w:tc>
              <w:tc>
                <w:tcPr>
                  <w:tcW w:w="167" w:type="dxa"/>
                  <w:vMerge w:val="continue"/>
                  <w:tcBorders>
                    <w:top w:val="nil"/>
                    <w:left w:val="nil"/>
                    <w:bottom w:val="single" w:color="000000" w:sz="4" w:space="0"/>
                    <w:right w:val="single" w:color="000000" w:sz="4" w:space="0"/>
                  </w:tcBorders>
                </w:tcPr>
                <w:p w14:paraId="61A37A6B">
                  <w:pPr>
                    <w:rPr>
                      <w:rFonts w:hint="eastAsia" w:ascii="宋体" w:hAnsi="宋体" w:eastAsia="宋体" w:cs="宋体"/>
                    </w:rPr>
                  </w:pPr>
                </w:p>
              </w:tc>
              <w:tc>
                <w:tcPr>
                  <w:tcW w:w="1838" w:type="dxa"/>
                  <w:vMerge w:val="continue"/>
                  <w:tcBorders>
                    <w:top w:val="nil"/>
                    <w:left w:val="nil"/>
                    <w:bottom w:val="single" w:color="000000" w:sz="4" w:space="0"/>
                    <w:right w:val="single" w:color="000000" w:sz="4" w:space="0"/>
                  </w:tcBorders>
                </w:tcPr>
                <w:p w14:paraId="0DCC2DD9">
                  <w:pPr>
                    <w:rPr>
                      <w:rFonts w:hint="eastAsia" w:ascii="宋体" w:hAnsi="宋体" w:eastAsia="宋体" w:cs="宋体"/>
                    </w:rPr>
                  </w:pPr>
                </w:p>
              </w:tc>
            </w:tr>
            <w:tr w14:paraId="0BECC6F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8A954B">
                  <w:pPr>
                    <w:pStyle w:val="4"/>
                    <w:ind w:firstLine="640"/>
                    <w:jc w:val="center"/>
                    <w:rPr>
                      <w:rFonts w:hint="eastAsia" w:ascii="宋体" w:hAnsi="宋体" w:eastAsia="宋体" w:cs="宋体"/>
                    </w:rPr>
                  </w:pPr>
                  <w:r>
                    <w:rPr>
                      <w:rFonts w:hint="eastAsia" w:ascii="宋体" w:hAnsi="宋体" w:eastAsia="宋体" w:cs="宋体"/>
                      <w:color w:val="000000"/>
                      <w:sz w:val="21"/>
                    </w:rPr>
                    <w:t>10</w:t>
                  </w:r>
                </w:p>
              </w:tc>
              <w:tc>
                <w:tcPr>
                  <w:tcW w:w="279" w:type="dxa"/>
                  <w:vMerge w:val="continue"/>
                  <w:tcBorders>
                    <w:top w:val="nil"/>
                    <w:left w:val="nil"/>
                    <w:bottom w:val="single" w:color="000000" w:sz="4" w:space="0"/>
                    <w:right w:val="single" w:color="000000" w:sz="4" w:space="0"/>
                  </w:tcBorders>
                </w:tcPr>
                <w:p w14:paraId="46394B3B">
                  <w:pPr>
                    <w:rPr>
                      <w:rFonts w:hint="eastAsia" w:ascii="宋体" w:hAnsi="宋体" w:eastAsia="宋体" w:cs="宋体"/>
                    </w:rPr>
                  </w:pPr>
                </w:p>
              </w:tc>
              <w:tc>
                <w:tcPr>
                  <w:tcW w:w="1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B83E80">
                  <w:pPr>
                    <w:pStyle w:val="4"/>
                    <w:ind w:firstLine="640"/>
                    <w:jc w:val="center"/>
                    <w:rPr>
                      <w:rFonts w:hint="eastAsia" w:ascii="宋体" w:hAnsi="宋体" w:eastAsia="宋体" w:cs="宋体"/>
                    </w:rPr>
                  </w:pPr>
                  <w:r>
                    <w:rPr>
                      <w:rFonts w:hint="eastAsia" w:ascii="宋体" w:hAnsi="宋体" w:eastAsia="宋体" w:cs="宋体"/>
                      <w:color w:val="000000"/>
                      <w:sz w:val="21"/>
                    </w:rPr>
                    <w:t>个</w:t>
                  </w:r>
                </w:p>
              </w:tc>
              <w:tc>
                <w:tcPr>
                  <w:tcW w:w="1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C395F6">
                  <w:pPr>
                    <w:pStyle w:val="4"/>
                    <w:ind w:firstLine="640"/>
                    <w:jc w:val="center"/>
                    <w:rPr>
                      <w:rFonts w:hint="eastAsia" w:ascii="宋体" w:hAnsi="宋体" w:eastAsia="宋体" w:cs="宋体"/>
                    </w:rPr>
                  </w:pPr>
                  <w:r>
                    <w:rPr>
                      <w:rFonts w:hint="eastAsia" w:ascii="宋体" w:hAnsi="宋体" w:eastAsia="宋体" w:cs="宋体"/>
                      <w:color w:val="000000"/>
                      <w:sz w:val="21"/>
                    </w:rPr>
                    <w:t>725</w:t>
                  </w:r>
                </w:p>
              </w:tc>
              <w:tc>
                <w:tcPr>
                  <w:tcW w:w="18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459AC8">
                  <w:pPr>
                    <w:pStyle w:val="4"/>
                    <w:ind w:firstLine="640"/>
                    <w:jc w:val="left"/>
                    <w:rPr>
                      <w:rFonts w:hint="eastAsia" w:ascii="宋体" w:hAnsi="宋体" w:eastAsia="宋体" w:cs="宋体"/>
                    </w:rPr>
                  </w:pPr>
                  <w:r>
                    <w:rPr>
                      <w:rFonts w:hint="eastAsia" w:ascii="宋体" w:hAnsi="宋体" w:eastAsia="宋体" w:cs="宋体"/>
                      <w:color w:val="000000"/>
                      <w:sz w:val="21"/>
                    </w:rPr>
                    <w:t>1.规格：标志牌整体尺600*300*3mm,四周直角卷边50mm,四个边角 45°激光分切为圆弧型</w:t>
                  </w:r>
                  <w:r>
                    <w:rPr>
                      <w:rFonts w:hint="eastAsia" w:ascii="宋体" w:hAnsi="宋体" w:eastAsia="宋体" w:cs="宋体"/>
                    </w:rPr>
                    <w:br w:type="textWrapping"/>
                  </w:r>
                  <w:r>
                    <w:rPr>
                      <w:rFonts w:hint="eastAsia" w:ascii="宋体" w:hAnsi="宋体" w:eastAsia="宋体" w:cs="宋体"/>
                      <w:color w:val="000000"/>
                      <w:sz w:val="21"/>
                    </w:rPr>
                    <w:t>2.贴合：依托紧固连接件定点承托支撑，通过专用加固丝件锁紧限位。搭配专用高强结构胶全域贴合粘接，保证构件与墙体基底无缝贴合、贴合面密实均匀，安装结构稳定牢固，满足户外长期使用受力及防护要求。</w:t>
                  </w:r>
                  <w:r>
                    <w:rPr>
                      <w:rFonts w:hint="eastAsia" w:ascii="宋体" w:hAnsi="宋体" w:eastAsia="宋体" w:cs="宋体"/>
                    </w:rPr>
                    <w:br w:type="textWrapping"/>
                  </w:r>
                  <w:r>
                    <w:rPr>
                      <w:rFonts w:hint="eastAsia" w:ascii="宋体" w:hAnsi="宋体" w:eastAsia="宋体" w:cs="宋体"/>
                      <w:color w:val="000000"/>
                      <w:sz w:val="21"/>
                    </w:rPr>
                    <w:t>3.面板：铝合金板，激光切割，折弯三边（折2cm 折1cm 折0.7cm）抛光打磨，烤漆厂腻子披缝，表面打磨喷金属漆，</w:t>
                  </w:r>
                  <w:r>
                    <w:rPr>
                      <w:rFonts w:hint="eastAsia" w:ascii="宋体" w:hAnsi="宋体" w:eastAsia="宋体" w:cs="宋体"/>
                      <w:b/>
                      <w:color w:val="000000"/>
                      <w:sz w:val="21"/>
                    </w:rPr>
                    <w:t>入炉烤制金属粉，UV喷印加腐蚀，</w:t>
                  </w:r>
                  <w:r>
                    <w:rPr>
                      <w:rFonts w:hint="eastAsia" w:ascii="宋体" w:hAnsi="宋体" w:eastAsia="宋体" w:cs="宋体"/>
                      <w:color w:val="000000"/>
                      <w:sz w:val="21"/>
                    </w:rPr>
                    <w:t>面板平整，表面无凹痕和变形，其他支撑件表面光洁，颜色均匀，无锈蚀和漏喷。</w:t>
                  </w:r>
                  <w:r>
                    <w:rPr>
                      <w:rFonts w:hint="eastAsia" w:ascii="宋体" w:hAnsi="宋体" w:eastAsia="宋体" w:cs="宋体"/>
                    </w:rPr>
                    <w:br w:type="textWrapping"/>
                  </w:r>
                  <w:r>
                    <w:rPr>
                      <w:rFonts w:hint="eastAsia" w:ascii="宋体" w:hAnsi="宋体" w:eastAsia="宋体" w:cs="宋体"/>
                      <w:color w:val="000000"/>
                      <w:sz w:val="21"/>
                    </w:rPr>
                    <w:t>4.标志牌的设计、制作、图形符号、文字、颜色、安装设置，执行《应急避难场所 标志》GB/T44014-2024，具体场所名称(共建场所名称)、级别、功能(单一性、综合性)、类型(紧急、短期、长期)、室内外类型、避险种类及符号、二维码等按场所实际情况结合《应急避难场所 术语》GB/T44012-2024、《应急避难场所 分级及分类》GB/T44013-2024进行设置。</w:t>
                  </w:r>
                  <w:r>
                    <w:rPr>
                      <w:rFonts w:hint="eastAsia" w:ascii="宋体" w:hAnsi="宋体" w:eastAsia="宋体" w:cs="宋体"/>
                    </w:rPr>
                    <w:br w:type="textWrapping"/>
                  </w:r>
                  <w:r>
                    <w:rPr>
                      <w:rFonts w:hint="eastAsia" w:ascii="宋体" w:hAnsi="宋体" w:eastAsia="宋体" w:cs="宋体"/>
                      <w:color w:val="000000"/>
                      <w:sz w:val="21"/>
                    </w:rPr>
                    <w:t>5.标志牌设置应符合《应急避难场所标志》GB/T44014-2024中第9部分、《道路交通标志和标线第2部分：道路交通标志》GB5768.2-2022 中通则部分的相关规定。</w:t>
                  </w:r>
                  <w:r>
                    <w:rPr>
                      <w:rFonts w:hint="eastAsia" w:ascii="宋体" w:hAnsi="宋体" w:eastAsia="宋体" w:cs="宋体"/>
                    </w:rPr>
                    <w:br w:type="textWrapping"/>
                  </w:r>
                  <w:r>
                    <w:rPr>
                      <w:rFonts w:hint="eastAsia" w:ascii="宋体" w:hAnsi="宋体" w:eastAsia="宋体" w:cs="宋体"/>
                      <w:color w:val="000000"/>
                      <w:sz w:val="21"/>
                    </w:rPr>
                    <w:t>6.内容：其中包括所有场所的贴合式指挥管理区、应急集散区、应急宿住区、医疗救治区、应急供电、应急供水、垃圾储运区、物资储备区、清洁盥洗区、应急停车场、应急消防、抢修抢建、无障碍设施、防疫隔离区、应急排污、餐饮服务区、安全保卫、文体活动区、公共服务区、临时教学区、直升机起降区。需根据场所等级划分、现场功能区设计，设置在合理的位置。</w:t>
                  </w:r>
                </w:p>
              </w:tc>
            </w:tr>
            <w:tr w14:paraId="65788E8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0E899E">
                  <w:pPr>
                    <w:pStyle w:val="4"/>
                    <w:ind w:firstLine="640"/>
                    <w:jc w:val="center"/>
                    <w:rPr>
                      <w:rFonts w:hint="eastAsia" w:ascii="宋体" w:hAnsi="宋体" w:eastAsia="宋体" w:cs="宋体"/>
                    </w:rPr>
                  </w:pPr>
                  <w:r>
                    <w:rPr>
                      <w:rFonts w:hint="eastAsia" w:ascii="宋体" w:hAnsi="宋体" w:eastAsia="宋体" w:cs="宋体"/>
                      <w:color w:val="000000"/>
                      <w:sz w:val="21"/>
                    </w:rPr>
                    <w:t>11</w:t>
                  </w:r>
                </w:p>
              </w:tc>
              <w:tc>
                <w:tcPr>
                  <w:tcW w:w="279" w:type="dxa"/>
                  <w:vMerge w:val="continue"/>
                  <w:tcBorders>
                    <w:top w:val="nil"/>
                    <w:left w:val="nil"/>
                    <w:bottom w:val="single" w:color="000000" w:sz="4" w:space="0"/>
                    <w:right w:val="single" w:color="000000" w:sz="4" w:space="0"/>
                  </w:tcBorders>
                </w:tcPr>
                <w:p w14:paraId="7682F196">
                  <w:pPr>
                    <w:rPr>
                      <w:rFonts w:hint="eastAsia" w:ascii="宋体" w:hAnsi="宋体" w:eastAsia="宋体" w:cs="宋体"/>
                    </w:rPr>
                  </w:pPr>
                </w:p>
              </w:tc>
              <w:tc>
                <w:tcPr>
                  <w:tcW w:w="1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5A89B3">
                  <w:pPr>
                    <w:pStyle w:val="4"/>
                    <w:ind w:firstLine="640"/>
                    <w:jc w:val="center"/>
                    <w:rPr>
                      <w:rFonts w:hint="eastAsia" w:ascii="宋体" w:hAnsi="宋体" w:eastAsia="宋体" w:cs="宋体"/>
                    </w:rPr>
                  </w:pPr>
                  <w:r>
                    <w:rPr>
                      <w:rFonts w:hint="eastAsia" w:ascii="宋体" w:hAnsi="宋体" w:eastAsia="宋体" w:cs="宋体"/>
                      <w:color w:val="000000"/>
                      <w:sz w:val="21"/>
                    </w:rPr>
                    <w:t>个</w:t>
                  </w:r>
                </w:p>
              </w:tc>
              <w:tc>
                <w:tcPr>
                  <w:tcW w:w="1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207AB2">
                  <w:pPr>
                    <w:pStyle w:val="4"/>
                    <w:ind w:firstLine="640"/>
                    <w:jc w:val="center"/>
                    <w:rPr>
                      <w:rFonts w:hint="eastAsia" w:ascii="宋体" w:hAnsi="宋体" w:eastAsia="宋体" w:cs="宋体"/>
                    </w:rPr>
                  </w:pPr>
                  <w:r>
                    <w:rPr>
                      <w:rFonts w:hint="eastAsia" w:ascii="宋体" w:hAnsi="宋体" w:eastAsia="宋体" w:cs="宋体"/>
                      <w:color w:val="000000"/>
                      <w:sz w:val="21"/>
                    </w:rPr>
                    <w:t>47</w:t>
                  </w:r>
                </w:p>
              </w:tc>
              <w:tc>
                <w:tcPr>
                  <w:tcW w:w="18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E682DA">
                  <w:pPr>
                    <w:pStyle w:val="4"/>
                    <w:ind w:firstLine="640"/>
                    <w:jc w:val="left"/>
                    <w:rPr>
                      <w:rFonts w:hint="eastAsia" w:ascii="宋体" w:hAnsi="宋体" w:eastAsia="宋体" w:cs="宋体"/>
                    </w:rPr>
                  </w:pPr>
                  <w:r>
                    <w:rPr>
                      <w:rFonts w:hint="eastAsia" w:ascii="宋体" w:hAnsi="宋体" w:eastAsia="宋体" w:cs="宋体"/>
                      <w:color w:val="000000"/>
                      <w:sz w:val="21"/>
                    </w:rPr>
                    <w:t>1.规格：标志牌整体尺1500*750*3mm,四周直角卷边50mm,四个边角 45°激光分切为圆弧型</w:t>
                  </w:r>
                  <w:r>
                    <w:rPr>
                      <w:rFonts w:hint="eastAsia" w:ascii="宋体" w:hAnsi="宋体" w:eastAsia="宋体" w:cs="宋体"/>
                    </w:rPr>
                    <w:br w:type="textWrapping"/>
                  </w:r>
                  <w:r>
                    <w:rPr>
                      <w:rFonts w:hint="eastAsia" w:ascii="宋体" w:hAnsi="宋体" w:eastAsia="宋体" w:cs="宋体"/>
                      <w:color w:val="000000"/>
                      <w:sz w:val="21"/>
                    </w:rPr>
                    <w:t>2.贴合：依托紧固连接件定点承托支撑，通过专用加固丝件锁紧限位。搭配专用高强结构胶全域贴合粘接，保证构件与墙体基底无缝贴合、贴合面密实均匀，安装结构稳定牢固，满足户外长期使用受力及防护要求。</w:t>
                  </w:r>
                  <w:r>
                    <w:rPr>
                      <w:rFonts w:hint="eastAsia" w:ascii="宋体" w:hAnsi="宋体" w:eastAsia="宋体" w:cs="宋体"/>
                    </w:rPr>
                    <w:br w:type="textWrapping"/>
                  </w:r>
                  <w:r>
                    <w:rPr>
                      <w:rFonts w:hint="eastAsia" w:ascii="宋体" w:hAnsi="宋体" w:eastAsia="宋体" w:cs="宋体"/>
                      <w:color w:val="000000"/>
                      <w:sz w:val="21"/>
                    </w:rPr>
                    <w:t>3.面板：铝合金板，激光切割，折弯三边（折2cm 折1cm 折0.7cm）,抛光打磨，烤漆厂腻子披缝，</w:t>
                  </w:r>
                  <w:r>
                    <w:rPr>
                      <w:rFonts w:hint="eastAsia" w:ascii="宋体" w:hAnsi="宋体" w:eastAsia="宋体" w:cs="宋体"/>
                      <w:b/>
                      <w:color w:val="000000"/>
                      <w:sz w:val="21"/>
                    </w:rPr>
                    <w:t>表面打磨喷金属漆，入炉烤制金属粉，UV喷印加腐蚀，</w:t>
                  </w:r>
                  <w:r>
                    <w:rPr>
                      <w:rFonts w:hint="eastAsia" w:ascii="宋体" w:hAnsi="宋体" w:eastAsia="宋体" w:cs="宋体"/>
                      <w:color w:val="000000"/>
                      <w:sz w:val="21"/>
                    </w:rPr>
                    <w:t>面板平整，表面无凹痕和变形，其他支撑件表面光洁，颜色均匀，无锈蚀和漏喷。</w:t>
                  </w:r>
                  <w:r>
                    <w:rPr>
                      <w:rFonts w:hint="eastAsia" w:ascii="宋体" w:hAnsi="宋体" w:eastAsia="宋体" w:cs="宋体"/>
                    </w:rPr>
                    <w:br w:type="textWrapping"/>
                  </w:r>
                  <w:r>
                    <w:rPr>
                      <w:rFonts w:hint="eastAsia" w:ascii="宋体" w:hAnsi="宋体" w:eastAsia="宋体" w:cs="宋体"/>
                      <w:color w:val="000000"/>
                      <w:sz w:val="21"/>
                    </w:rPr>
                    <w:t>4.标志牌的设计、制作、图形符号、文字、颜色、安装设置，执行《应急避难场所 标志》GB/T44014-2024，具体场所名称(共建场所名称)、级别、功能(单一性、综合性)、类型(紧急、短期、长期)、室内外类型、避险种类及符号、二维码等按场所实际情况结合《应急避难场所 术语》GB/T44012-2024、《应急避难场所 分级及分类》GB/T44013-2024进行设置。</w:t>
                  </w:r>
                  <w:r>
                    <w:rPr>
                      <w:rFonts w:hint="eastAsia" w:ascii="宋体" w:hAnsi="宋体" w:eastAsia="宋体" w:cs="宋体"/>
                    </w:rPr>
                    <w:br w:type="textWrapping"/>
                  </w:r>
                  <w:r>
                    <w:rPr>
                      <w:rFonts w:hint="eastAsia" w:ascii="宋体" w:hAnsi="宋体" w:eastAsia="宋体" w:cs="宋体"/>
                      <w:color w:val="000000"/>
                      <w:sz w:val="21"/>
                    </w:rPr>
                    <w:t>5.标志牌设置应符合《应急避难场所标志》GB/T44014-2024中第9部分、《道路交通标志和标线第2部分：道路交通标志》GB5768.2-2022 中通则部分的相关规定。</w:t>
                  </w:r>
                  <w:r>
                    <w:rPr>
                      <w:rFonts w:hint="eastAsia" w:ascii="宋体" w:hAnsi="宋体" w:eastAsia="宋体" w:cs="宋体"/>
                    </w:rPr>
                    <w:br w:type="textWrapping"/>
                  </w:r>
                  <w:r>
                    <w:rPr>
                      <w:rFonts w:hint="eastAsia" w:ascii="宋体" w:hAnsi="宋体" w:eastAsia="宋体" w:cs="宋体"/>
                      <w:color w:val="000000"/>
                      <w:sz w:val="21"/>
                    </w:rPr>
                    <w:t>6.内容：其中包括所有场所的贴合式应急集散区、应急宿住区。需根据场所等级划分、现场功能区设计，设置在合理的位置。</w:t>
                  </w:r>
                </w:p>
              </w:tc>
            </w:tr>
            <w:tr w14:paraId="0478C86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C73703">
                  <w:pPr>
                    <w:pStyle w:val="4"/>
                    <w:ind w:firstLine="640"/>
                    <w:jc w:val="center"/>
                    <w:rPr>
                      <w:rFonts w:hint="eastAsia" w:ascii="宋体" w:hAnsi="宋体" w:eastAsia="宋体" w:cs="宋体"/>
                    </w:rPr>
                  </w:pPr>
                  <w:r>
                    <w:rPr>
                      <w:rFonts w:hint="eastAsia" w:ascii="宋体" w:hAnsi="宋体" w:eastAsia="宋体" w:cs="宋体"/>
                      <w:color w:val="000000"/>
                      <w:sz w:val="21"/>
                    </w:rPr>
                    <w:t>12</w:t>
                  </w:r>
                </w:p>
              </w:tc>
              <w:tc>
                <w:tcPr>
                  <w:tcW w:w="279" w:type="dxa"/>
                  <w:vMerge w:val="continue"/>
                  <w:tcBorders>
                    <w:top w:val="nil"/>
                    <w:left w:val="nil"/>
                    <w:bottom w:val="single" w:color="000000" w:sz="4" w:space="0"/>
                    <w:right w:val="single" w:color="000000" w:sz="4" w:space="0"/>
                  </w:tcBorders>
                </w:tcPr>
                <w:p w14:paraId="4B23B13E">
                  <w:pPr>
                    <w:rPr>
                      <w:rFonts w:hint="eastAsia" w:ascii="宋体" w:hAnsi="宋体" w:eastAsia="宋体" w:cs="宋体"/>
                    </w:rPr>
                  </w:pPr>
                </w:p>
              </w:tc>
              <w:tc>
                <w:tcPr>
                  <w:tcW w:w="1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CADE90">
                  <w:pPr>
                    <w:pStyle w:val="4"/>
                    <w:ind w:firstLine="640"/>
                    <w:jc w:val="center"/>
                    <w:rPr>
                      <w:rFonts w:hint="eastAsia" w:ascii="宋体" w:hAnsi="宋体" w:eastAsia="宋体" w:cs="宋体"/>
                    </w:rPr>
                  </w:pPr>
                  <w:r>
                    <w:rPr>
                      <w:rFonts w:hint="eastAsia" w:ascii="宋体" w:hAnsi="宋体" w:eastAsia="宋体" w:cs="宋体"/>
                      <w:color w:val="000000"/>
                      <w:sz w:val="21"/>
                    </w:rPr>
                    <w:t>个</w:t>
                  </w:r>
                </w:p>
              </w:tc>
              <w:tc>
                <w:tcPr>
                  <w:tcW w:w="1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22B590">
                  <w:pPr>
                    <w:pStyle w:val="4"/>
                    <w:ind w:firstLine="640"/>
                    <w:jc w:val="center"/>
                    <w:rPr>
                      <w:rFonts w:hint="eastAsia" w:ascii="宋体" w:hAnsi="宋体" w:eastAsia="宋体" w:cs="宋体"/>
                    </w:rPr>
                  </w:pPr>
                  <w:r>
                    <w:rPr>
                      <w:rFonts w:hint="eastAsia" w:ascii="宋体" w:hAnsi="宋体" w:eastAsia="宋体" w:cs="宋体"/>
                      <w:color w:val="000000"/>
                      <w:sz w:val="21"/>
                    </w:rPr>
                    <w:t>7</w:t>
                  </w:r>
                </w:p>
              </w:tc>
              <w:tc>
                <w:tcPr>
                  <w:tcW w:w="18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1249CD">
                  <w:pPr>
                    <w:pStyle w:val="4"/>
                    <w:ind w:firstLine="640"/>
                    <w:jc w:val="left"/>
                    <w:rPr>
                      <w:rFonts w:hint="eastAsia" w:ascii="宋体" w:hAnsi="宋体" w:eastAsia="宋体" w:cs="宋体"/>
                    </w:rPr>
                  </w:pPr>
                  <w:r>
                    <w:rPr>
                      <w:rFonts w:hint="eastAsia" w:ascii="宋体" w:hAnsi="宋体" w:eastAsia="宋体" w:cs="宋体"/>
                      <w:color w:val="000000"/>
                      <w:sz w:val="21"/>
                    </w:rPr>
                    <w:t>1.规格：标志牌整体尺1000*500*3mm,四周直角卷边50mm,四个边角 45°激光分切为圆弧型，单面安装</w:t>
                  </w:r>
                  <w:r>
                    <w:rPr>
                      <w:rFonts w:hint="eastAsia" w:ascii="宋体" w:hAnsi="宋体" w:eastAsia="宋体" w:cs="宋体"/>
                    </w:rPr>
                    <w:br w:type="textWrapping"/>
                  </w:r>
                  <w:r>
                    <w:rPr>
                      <w:rFonts w:hint="eastAsia" w:ascii="宋体" w:hAnsi="宋体" w:eastAsia="宋体" w:cs="宋体"/>
                      <w:color w:val="000000"/>
                      <w:sz w:val="21"/>
                    </w:rPr>
                    <w:t>2.上架：采用单柱式安装方式，背面焊接双滑槽，与场所原有立柱用抱箍固定</w:t>
                  </w:r>
                  <w:r>
                    <w:rPr>
                      <w:rFonts w:hint="eastAsia" w:ascii="宋体" w:hAnsi="宋体" w:eastAsia="宋体" w:cs="宋体"/>
                    </w:rPr>
                    <w:br w:type="textWrapping"/>
                  </w:r>
                  <w:r>
                    <w:rPr>
                      <w:rFonts w:hint="eastAsia" w:ascii="宋体" w:hAnsi="宋体" w:eastAsia="宋体" w:cs="宋体"/>
                      <w:color w:val="000000"/>
                      <w:sz w:val="21"/>
                    </w:rPr>
                    <w:t>3.面板：铝合金板，激光切割，折弯三边（折2cm 折1cm 折0.7cm），抛光打磨，背面焊接双背筋（壁厚2.0激光切割 开口），烤漆厂腻子披缝</w:t>
                  </w:r>
                  <w:r>
                    <w:rPr>
                      <w:rFonts w:hint="eastAsia" w:ascii="宋体" w:hAnsi="宋体" w:eastAsia="宋体" w:cs="宋体"/>
                      <w:b/>
                      <w:color w:val="000000"/>
                      <w:sz w:val="21"/>
                    </w:rPr>
                    <w:t>，表面打磨喷金属漆，入炉烤制金属粉，UV喷印加腐蚀，</w:t>
                  </w:r>
                  <w:r>
                    <w:rPr>
                      <w:rFonts w:hint="eastAsia" w:ascii="宋体" w:hAnsi="宋体" w:eastAsia="宋体" w:cs="宋体"/>
                      <w:color w:val="000000"/>
                      <w:sz w:val="21"/>
                    </w:rPr>
                    <w:t>面板平整，表面无凹痕和变形，其他支撑件表面光洁，颜色均匀，无锈蚀和漏喷。</w:t>
                  </w:r>
                  <w:r>
                    <w:rPr>
                      <w:rFonts w:hint="eastAsia" w:ascii="宋体" w:hAnsi="宋体" w:eastAsia="宋体" w:cs="宋体"/>
                    </w:rPr>
                    <w:br w:type="textWrapping"/>
                  </w:r>
                  <w:r>
                    <w:rPr>
                      <w:rFonts w:hint="eastAsia" w:ascii="宋体" w:hAnsi="宋体" w:eastAsia="宋体" w:cs="宋体"/>
                      <w:color w:val="000000"/>
                      <w:sz w:val="21"/>
                    </w:rPr>
                    <w:t>4.标志牌的设计、制作、图形符号、文字、颜色、安装设置，执行《应急避难场所 标志》GB/T44014-2024，具体场所名称(共建场所名称)、级别、功能(单一性、综合性)、类型(紧急、短期、长期)、室内外类型、避险种类及符号、二维码等按场所实际情况结合《应急避难场所 术语》GB/T44012-2024、《应急避难场所 分级及分类》GB/T44013-2024进行设置。</w:t>
                  </w:r>
                  <w:r>
                    <w:rPr>
                      <w:rFonts w:hint="eastAsia" w:ascii="宋体" w:hAnsi="宋体" w:eastAsia="宋体" w:cs="宋体"/>
                    </w:rPr>
                    <w:br w:type="textWrapping"/>
                  </w:r>
                  <w:r>
                    <w:rPr>
                      <w:rFonts w:hint="eastAsia" w:ascii="宋体" w:hAnsi="宋体" w:eastAsia="宋体" w:cs="宋体"/>
                      <w:color w:val="000000"/>
                      <w:sz w:val="21"/>
                    </w:rPr>
                    <w:t>5.标志牌设置应符合《应急避难场所标志》GB/T44014-2024中第9部分、《道路交通标志和标线第2部分：道路交通标志》GB5768.2-2022 中通则部分的相关规定。</w:t>
                  </w:r>
                  <w:r>
                    <w:rPr>
                      <w:rFonts w:hint="eastAsia" w:ascii="宋体" w:hAnsi="宋体" w:eastAsia="宋体" w:cs="宋体"/>
                    </w:rPr>
                    <w:br w:type="textWrapping"/>
                  </w:r>
                  <w:r>
                    <w:rPr>
                      <w:rFonts w:hint="eastAsia" w:ascii="宋体" w:hAnsi="宋体" w:eastAsia="宋体" w:cs="宋体"/>
                      <w:color w:val="000000"/>
                      <w:sz w:val="21"/>
                    </w:rPr>
                    <w:t>6.内容：其中包括所有场所的上架式集散区编号划分牌、应急宿住区编号划分牌。需根据场所等级划分、现场功能区设计，设置在合理的位置。</w:t>
                  </w:r>
                </w:p>
              </w:tc>
            </w:tr>
            <w:tr w14:paraId="5D31499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25543C">
                  <w:pPr>
                    <w:pStyle w:val="4"/>
                    <w:ind w:firstLine="640"/>
                    <w:jc w:val="center"/>
                    <w:rPr>
                      <w:rFonts w:hint="eastAsia" w:ascii="宋体" w:hAnsi="宋体" w:eastAsia="宋体" w:cs="宋体"/>
                    </w:rPr>
                  </w:pPr>
                  <w:r>
                    <w:rPr>
                      <w:rFonts w:hint="eastAsia" w:ascii="宋体" w:hAnsi="宋体" w:eastAsia="宋体" w:cs="宋体"/>
                      <w:color w:val="000000"/>
                      <w:sz w:val="21"/>
                    </w:rPr>
                    <w:t>13</w:t>
                  </w:r>
                </w:p>
              </w:tc>
              <w:tc>
                <w:tcPr>
                  <w:tcW w:w="279" w:type="dxa"/>
                  <w:vMerge w:val="continue"/>
                  <w:tcBorders>
                    <w:top w:val="nil"/>
                    <w:left w:val="nil"/>
                    <w:bottom w:val="single" w:color="000000" w:sz="4" w:space="0"/>
                    <w:right w:val="single" w:color="000000" w:sz="4" w:space="0"/>
                  </w:tcBorders>
                </w:tcPr>
                <w:p w14:paraId="730912F5">
                  <w:pPr>
                    <w:rPr>
                      <w:rFonts w:hint="eastAsia" w:ascii="宋体" w:hAnsi="宋体" w:eastAsia="宋体" w:cs="宋体"/>
                    </w:rPr>
                  </w:pPr>
                </w:p>
              </w:tc>
              <w:tc>
                <w:tcPr>
                  <w:tcW w:w="1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E24980">
                  <w:pPr>
                    <w:pStyle w:val="4"/>
                    <w:ind w:firstLine="640"/>
                    <w:jc w:val="center"/>
                    <w:rPr>
                      <w:rFonts w:hint="eastAsia" w:ascii="宋体" w:hAnsi="宋体" w:eastAsia="宋体" w:cs="宋体"/>
                    </w:rPr>
                  </w:pPr>
                  <w:r>
                    <w:rPr>
                      <w:rFonts w:hint="eastAsia" w:ascii="宋体" w:hAnsi="宋体" w:eastAsia="宋体" w:cs="宋体"/>
                      <w:color w:val="000000"/>
                      <w:sz w:val="21"/>
                    </w:rPr>
                    <w:t>个</w:t>
                  </w:r>
                </w:p>
              </w:tc>
              <w:tc>
                <w:tcPr>
                  <w:tcW w:w="1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DF04D8">
                  <w:pPr>
                    <w:pStyle w:val="4"/>
                    <w:ind w:firstLine="640"/>
                    <w:jc w:val="center"/>
                    <w:rPr>
                      <w:rFonts w:hint="eastAsia" w:ascii="宋体" w:hAnsi="宋体" w:eastAsia="宋体" w:cs="宋体"/>
                    </w:rPr>
                  </w:pPr>
                  <w:r>
                    <w:rPr>
                      <w:rFonts w:hint="eastAsia" w:ascii="宋体" w:hAnsi="宋体" w:eastAsia="宋体" w:cs="宋体"/>
                      <w:color w:val="000000"/>
                      <w:sz w:val="21"/>
                    </w:rPr>
                    <w:t>10</w:t>
                  </w:r>
                </w:p>
              </w:tc>
              <w:tc>
                <w:tcPr>
                  <w:tcW w:w="18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BED94E">
                  <w:pPr>
                    <w:pStyle w:val="4"/>
                    <w:ind w:firstLine="640"/>
                    <w:jc w:val="left"/>
                    <w:rPr>
                      <w:rFonts w:hint="eastAsia" w:ascii="宋体" w:hAnsi="宋体" w:eastAsia="宋体" w:cs="宋体"/>
                    </w:rPr>
                  </w:pPr>
                  <w:r>
                    <w:rPr>
                      <w:rFonts w:hint="eastAsia" w:ascii="宋体" w:hAnsi="宋体" w:eastAsia="宋体" w:cs="宋体"/>
                      <w:color w:val="000000"/>
                      <w:sz w:val="21"/>
                    </w:rPr>
                    <w:t>1.规格：标志牌整体尺500*1000*3mm,四周直角卷边50mm,四个边角 45°激光分切为圆弧型</w:t>
                  </w:r>
                  <w:r>
                    <w:rPr>
                      <w:rFonts w:hint="eastAsia" w:ascii="宋体" w:hAnsi="宋体" w:eastAsia="宋体" w:cs="宋体"/>
                    </w:rPr>
                    <w:br w:type="textWrapping"/>
                  </w:r>
                  <w:r>
                    <w:rPr>
                      <w:rFonts w:hint="eastAsia" w:ascii="宋体" w:hAnsi="宋体" w:eastAsia="宋体" w:cs="宋体"/>
                      <w:color w:val="000000"/>
                      <w:sz w:val="21"/>
                    </w:rPr>
                    <w:t>2.贴合：依托紧固连接件定点承托支撑，通过专用加固丝件锁紧限位。搭配专用高强结构胶全域贴合粘接，保证构件与墙体基底无缝贴合、贴合面密实均匀，安装结构稳定牢固，满足户外长期使用受力及防护要求。</w:t>
                  </w:r>
                  <w:r>
                    <w:rPr>
                      <w:rFonts w:hint="eastAsia" w:ascii="宋体" w:hAnsi="宋体" w:eastAsia="宋体" w:cs="宋体"/>
                    </w:rPr>
                    <w:br w:type="textWrapping"/>
                  </w:r>
                  <w:r>
                    <w:rPr>
                      <w:rFonts w:hint="eastAsia" w:ascii="宋体" w:hAnsi="宋体" w:eastAsia="宋体" w:cs="宋体"/>
                      <w:color w:val="000000"/>
                      <w:sz w:val="21"/>
                    </w:rPr>
                    <w:t>3.面板：铝合金板，激光切割，折弯三边（折2cm 折1cm 折0.7cm），抛光打磨，烤漆厂腻子披缝，</w:t>
                  </w:r>
                  <w:r>
                    <w:rPr>
                      <w:rFonts w:hint="eastAsia" w:ascii="宋体" w:hAnsi="宋体" w:eastAsia="宋体" w:cs="宋体"/>
                      <w:b/>
                      <w:color w:val="000000"/>
                      <w:sz w:val="21"/>
                    </w:rPr>
                    <w:t>表面打磨喷金属漆，入炉烤制金属粉，UV喷印加腐蚀，</w:t>
                  </w:r>
                  <w:r>
                    <w:rPr>
                      <w:rFonts w:hint="eastAsia" w:ascii="宋体" w:hAnsi="宋体" w:eastAsia="宋体" w:cs="宋体"/>
                      <w:color w:val="000000"/>
                      <w:sz w:val="21"/>
                    </w:rPr>
                    <w:t>面板平整，表面无凹痕和变形，其他支撑件表面光洁，颜色均匀，无锈蚀和漏喷。</w:t>
                  </w:r>
                  <w:r>
                    <w:rPr>
                      <w:rFonts w:hint="eastAsia" w:ascii="宋体" w:hAnsi="宋体" w:eastAsia="宋体" w:cs="宋体"/>
                    </w:rPr>
                    <w:br w:type="textWrapping"/>
                  </w:r>
                  <w:r>
                    <w:rPr>
                      <w:rFonts w:hint="eastAsia" w:ascii="宋体" w:hAnsi="宋体" w:eastAsia="宋体" w:cs="宋体"/>
                      <w:color w:val="000000"/>
                      <w:sz w:val="21"/>
                    </w:rPr>
                    <w:t>4.标志牌的设计、制作、图形符号、文字、颜色、安装设置，执行《应急避难场所 标志》GB/T44014-2024，具体场所名称(共建场所名称)、级别、功能(单一性、综合性)、类型(紧急、短期、长期)、室内外类型、避险种类及符号、二维码等按场所实际情况结合《应急避难场所 术语》GB/T44012-2024、《应急避难场所 分级及分类》GB/T44013-2024进行设置。</w:t>
                  </w:r>
                  <w:r>
                    <w:rPr>
                      <w:rFonts w:hint="eastAsia" w:ascii="宋体" w:hAnsi="宋体" w:eastAsia="宋体" w:cs="宋体"/>
                    </w:rPr>
                    <w:br w:type="textWrapping"/>
                  </w:r>
                  <w:r>
                    <w:rPr>
                      <w:rFonts w:hint="eastAsia" w:ascii="宋体" w:hAnsi="宋体" w:eastAsia="宋体" w:cs="宋体"/>
                      <w:color w:val="000000"/>
                      <w:sz w:val="21"/>
                    </w:rPr>
                    <w:t>5.标志牌设置应符合《应急避难场所标志》GB/T44014-2024中第9部分、《道路交通标志和标线第2部分：道路交通标志》GB5768.2-2022 中通则部分的相关规定。</w:t>
                  </w:r>
                  <w:r>
                    <w:rPr>
                      <w:rFonts w:hint="eastAsia" w:ascii="宋体" w:hAnsi="宋体" w:eastAsia="宋体" w:cs="宋体"/>
                    </w:rPr>
                    <w:br w:type="textWrapping"/>
                  </w:r>
                  <w:r>
                    <w:rPr>
                      <w:rFonts w:hint="eastAsia" w:ascii="宋体" w:hAnsi="宋体" w:eastAsia="宋体" w:cs="宋体"/>
                      <w:color w:val="000000"/>
                      <w:sz w:val="21"/>
                    </w:rPr>
                    <w:t>6.内容：其中包括所有场所的贴合式集散区编号划分牌、应急宿住区编号划分牌。需根据场所等级划分、现场功能区设计，设置在合理的位置。</w:t>
                  </w:r>
                </w:p>
              </w:tc>
            </w:tr>
            <w:tr w14:paraId="6D69109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7994C3">
                  <w:pPr>
                    <w:pStyle w:val="4"/>
                    <w:ind w:firstLine="640"/>
                    <w:jc w:val="center"/>
                    <w:rPr>
                      <w:rFonts w:hint="eastAsia" w:ascii="宋体" w:hAnsi="宋体" w:eastAsia="宋体" w:cs="宋体"/>
                    </w:rPr>
                  </w:pPr>
                  <w:r>
                    <w:rPr>
                      <w:rFonts w:hint="eastAsia" w:ascii="宋体" w:hAnsi="宋体" w:eastAsia="宋体" w:cs="宋体"/>
                      <w:color w:val="000000"/>
                      <w:sz w:val="21"/>
                    </w:rPr>
                    <w:t>14</w:t>
                  </w:r>
                </w:p>
              </w:tc>
              <w:tc>
                <w:tcPr>
                  <w:tcW w:w="279"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0E8BDA8C">
                  <w:pPr>
                    <w:pStyle w:val="4"/>
                    <w:ind w:firstLine="640"/>
                    <w:jc w:val="center"/>
                    <w:rPr>
                      <w:rFonts w:hint="eastAsia" w:ascii="宋体" w:hAnsi="宋体" w:eastAsia="宋体" w:cs="宋体"/>
                    </w:rPr>
                  </w:pPr>
                  <w:r>
                    <w:rPr>
                      <w:rFonts w:hint="eastAsia" w:ascii="宋体" w:hAnsi="宋体" w:eastAsia="宋体" w:cs="宋体"/>
                      <w:color w:val="000000"/>
                      <w:sz w:val="21"/>
                    </w:rPr>
                    <w:t>多项指示</w:t>
                  </w:r>
                </w:p>
              </w:tc>
              <w:tc>
                <w:tcPr>
                  <w:tcW w:w="128"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4E7F9020">
                  <w:pPr>
                    <w:pStyle w:val="4"/>
                    <w:ind w:firstLine="640"/>
                    <w:jc w:val="center"/>
                    <w:rPr>
                      <w:rFonts w:hint="eastAsia" w:ascii="宋体" w:hAnsi="宋体" w:eastAsia="宋体" w:cs="宋体"/>
                    </w:rPr>
                  </w:pPr>
                  <w:r>
                    <w:rPr>
                      <w:rFonts w:hint="eastAsia" w:ascii="宋体" w:hAnsi="宋体" w:eastAsia="宋体" w:cs="宋体"/>
                      <w:color w:val="000000"/>
                      <w:sz w:val="21"/>
                    </w:rPr>
                    <w:t>个</w:t>
                  </w:r>
                </w:p>
              </w:tc>
              <w:tc>
                <w:tcPr>
                  <w:tcW w:w="167"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1CB0AA91">
                  <w:pPr>
                    <w:pStyle w:val="4"/>
                    <w:ind w:firstLine="640"/>
                    <w:jc w:val="center"/>
                    <w:rPr>
                      <w:rFonts w:hint="eastAsia" w:ascii="宋体" w:hAnsi="宋体" w:eastAsia="宋体" w:cs="宋体"/>
                    </w:rPr>
                  </w:pPr>
                  <w:r>
                    <w:rPr>
                      <w:rFonts w:hint="eastAsia" w:ascii="宋体" w:hAnsi="宋体" w:eastAsia="宋体" w:cs="宋体"/>
                      <w:color w:val="000000"/>
                      <w:sz w:val="21"/>
                    </w:rPr>
                    <w:t>129</w:t>
                  </w:r>
                </w:p>
              </w:tc>
              <w:tc>
                <w:tcPr>
                  <w:tcW w:w="1838"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3823A53A">
                  <w:pPr>
                    <w:pStyle w:val="4"/>
                    <w:ind w:firstLine="640"/>
                    <w:jc w:val="left"/>
                    <w:rPr>
                      <w:rFonts w:hint="eastAsia" w:ascii="宋体" w:hAnsi="宋体" w:eastAsia="宋体" w:cs="宋体"/>
                    </w:rPr>
                  </w:pPr>
                  <w:r>
                    <w:rPr>
                      <w:rFonts w:hint="eastAsia" w:ascii="宋体" w:hAnsi="宋体" w:eastAsia="宋体" w:cs="宋体"/>
                      <w:color w:val="000000"/>
                      <w:sz w:val="21"/>
                    </w:rPr>
                    <w:t>1.规格：套牌尺寸500*120*3mm ,四周直角卷边50mm,四个边角 45°激光分切为圆弧型</w:t>
                  </w:r>
                  <w:r>
                    <w:rPr>
                      <w:rFonts w:hint="eastAsia" w:ascii="宋体" w:hAnsi="宋体" w:eastAsia="宋体" w:cs="宋体"/>
                    </w:rPr>
                    <w:br w:type="textWrapping"/>
                  </w:r>
                  <w:r>
                    <w:rPr>
                      <w:rFonts w:hint="eastAsia" w:ascii="宋体" w:hAnsi="宋体" w:eastAsia="宋体" w:cs="宋体"/>
                      <w:color w:val="000000"/>
                      <w:sz w:val="21"/>
                    </w:rPr>
                    <w:t>2.立柱：无缝钢管Φ76mm厚4mm高1800mm，立柱饰面无机喷涂。每套配置6块指示套牌，单柱式装配结构，套牌可360°灵活调整指示方向，角度固定后无松动、无偏移；抱箍与立柱贴合紧密，装配间隙≤0.5mm，整套标识牌装配牢固、规整。立柱要求无沙眼、无锈蚀、无变形，材质韧性、抗压性满足户外长期承重及抗风要求。</w:t>
                  </w:r>
                  <w:r>
                    <w:rPr>
                      <w:rFonts w:hint="eastAsia" w:ascii="宋体" w:hAnsi="宋体" w:eastAsia="宋体" w:cs="宋体"/>
                    </w:rPr>
                    <w:br w:type="textWrapping"/>
                  </w:r>
                  <w:r>
                    <w:rPr>
                      <w:rFonts w:hint="eastAsia" w:ascii="宋体" w:hAnsi="宋体" w:eastAsia="宋体" w:cs="宋体"/>
                      <w:color w:val="000000"/>
                      <w:sz w:val="21"/>
                    </w:rPr>
                    <w:t>3.面板：铝合金板，激光切割，折弯三边（折2cm 折1cm 折0.7cm）抛光打磨，烤漆厂腻子披缝，</w:t>
                  </w:r>
                  <w:r>
                    <w:rPr>
                      <w:rFonts w:hint="eastAsia" w:ascii="宋体" w:hAnsi="宋体" w:eastAsia="宋体" w:cs="宋体"/>
                      <w:b/>
                      <w:color w:val="000000"/>
                      <w:sz w:val="21"/>
                    </w:rPr>
                    <w:t>表面打磨喷金属漆，入炉烤制金属粉，UV喷印加腐蚀，</w:t>
                  </w:r>
                  <w:r>
                    <w:rPr>
                      <w:rFonts w:hint="eastAsia" w:ascii="宋体" w:hAnsi="宋体" w:eastAsia="宋体" w:cs="宋体"/>
                      <w:color w:val="000000"/>
                      <w:sz w:val="21"/>
                    </w:rPr>
                    <w:t>面板平整，表面无凹痕和变形，其他支撑件表面光洁，颜色均匀，无锈蚀和漏喷。</w:t>
                  </w:r>
                  <w:r>
                    <w:rPr>
                      <w:rFonts w:hint="eastAsia" w:ascii="宋体" w:hAnsi="宋体" w:eastAsia="宋体" w:cs="宋体"/>
                    </w:rPr>
                    <w:br w:type="textWrapping"/>
                  </w:r>
                  <w:r>
                    <w:rPr>
                      <w:rFonts w:hint="eastAsia" w:ascii="宋体" w:hAnsi="宋体" w:eastAsia="宋体" w:cs="宋体"/>
                      <w:color w:val="000000"/>
                      <w:sz w:val="21"/>
                    </w:rPr>
                    <w:t>4.底部工艺：每根立柱的基坑≥600mm*600mm*600mm,基座为C25混凝土材质，尺寸400mm*400mm*400mm,基座顶部由螺栓固定4mm厚钢板作为立柱安装基础面，立柱与基座基础面焊接固定，同时采用四组3mm垫  铁焊接加固立柱。</w:t>
                  </w:r>
                  <w:r>
                    <w:rPr>
                      <w:rFonts w:hint="eastAsia" w:ascii="宋体" w:hAnsi="宋体" w:eastAsia="宋体" w:cs="宋体"/>
                      <w:b/>
                      <w:color w:val="000000"/>
                      <w:sz w:val="21"/>
                    </w:rPr>
                    <w:t>预埋件完全凝固，再进行后期安装。</w:t>
                  </w:r>
                  <w:r>
                    <w:rPr>
                      <w:rFonts w:hint="eastAsia" w:ascii="宋体" w:hAnsi="宋体" w:eastAsia="宋体" w:cs="宋体"/>
                      <w:color w:val="000000"/>
                      <w:sz w:val="21"/>
                    </w:rPr>
                    <w:t>立柱安装、焊接、防腐处理完成后，基坑分层回填夯实，表层恢复原有绿化、硬化地貌，无沉降、无积水、无施工遗留杂物。</w:t>
                  </w:r>
                  <w:r>
                    <w:rPr>
                      <w:rFonts w:hint="eastAsia" w:ascii="宋体" w:hAnsi="宋体" w:eastAsia="宋体" w:cs="宋体"/>
                    </w:rPr>
                    <w:br w:type="textWrapping"/>
                  </w:r>
                  <w:r>
                    <w:rPr>
                      <w:rFonts w:hint="eastAsia" w:ascii="宋体" w:hAnsi="宋体" w:eastAsia="宋体" w:cs="宋体"/>
                      <w:color w:val="000000"/>
                      <w:sz w:val="21"/>
                    </w:rPr>
                    <w:t>5.标志牌的设计、制作、图形符号、文字、颜色、安装设置，执行《应急避难场所 标志》GB/T44014-2024，具体场所名称(共建场所名称)、级别、功能(单一性、综合性)、类型(紧急、短期、长期)、室内外类型、避险种类及符号、二维码等按场所实际情况结合《应急避难场所 术语》GB/T44012-2024、《应急避难场所 分级及分类》GB/T44013-2024进行设置。</w:t>
                  </w:r>
                  <w:r>
                    <w:rPr>
                      <w:rFonts w:hint="eastAsia" w:ascii="宋体" w:hAnsi="宋体" w:eastAsia="宋体" w:cs="宋体"/>
                    </w:rPr>
                    <w:br w:type="textWrapping"/>
                  </w:r>
                  <w:r>
                    <w:rPr>
                      <w:rFonts w:hint="eastAsia" w:ascii="宋体" w:hAnsi="宋体" w:eastAsia="宋体" w:cs="宋体"/>
                      <w:color w:val="000000"/>
                      <w:sz w:val="21"/>
                    </w:rPr>
                    <w:t>6.标志牌设置应符合《应急避难场所标志》GB/T44014-2024中第9部分、《道路交通标志和标线第2部分：道路交通标志》GB5768.2-2022 中通则部分的相关规定。</w:t>
                  </w:r>
                  <w:r>
                    <w:rPr>
                      <w:rFonts w:hint="eastAsia" w:ascii="宋体" w:hAnsi="宋体" w:eastAsia="宋体" w:cs="宋体"/>
                    </w:rPr>
                    <w:br w:type="textWrapping"/>
                  </w:r>
                  <w:r>
                    <w:rPr>
                      <w:rFonts w:hint="eastAsia" w:ascii="宋体" w:hAnsi="宋体" w:eastAsia="宋体" w:cs="宋体"/>
                      <w:color w:val="000000"/>
                      <w:sz w:val="21"/>
                    </w:rPr>
                    <w:t>7.内容：每个多项指示标识牌根据场所等级划分、现场功能区划分及标示牌设置位置，选择指挥管理区、应急集散区、应急宿住区、医疗救治区、应急供电、应急供水、垃圾储运区、物资储备区、清洁盥洗区、应急停车场、应急消防、抢修抢建、无障碍设施、防疫隔离区、应急排污、餐饮服务区、安全保卫、文体活动区、公共服务区、临时教学区、直升机起降区等场所功能区内容进行牌子内容确定，每个标识牌确定6个套牌。</w:t>
                  </w:r>
                </w:p>
              </w:tc>
            </w:tr>
            <w:tr w14:paraId="1F7EDC8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 w:type="dxa"/>
                  <w:vMerge w:val="continue"/>
                  <w:tcBorders>
                    <w:top w:val="nil"/>
                    <w:left w:val="single" w:color="000000" w:sz="4" w:space="0"/>
                    <w:bottom w:val="single" w:color="000000" w:sz="4" w:space="0"/>
                    <w:right w:val="single" w:color="000000" w:sz="4" w:space="0"/>
                  </w:tcBorders>
                </w:tcPr>
                <w:p w14:paraId="4AC9DC0E">
                  <w:pPr>
                    <w:rPr>
                      <w:rFonts w:hint="eastAsia" w:ascii="宋体" w:hAnsi="宋体" w:eastAsia="宋体" w:cs="宋体"/>
                    </w:rPr>
                  </w:pPr>
                </w:p>
              </w:tc>
              <w:tc>
                <w:tcPr>
                  <w:tcW w:w="279" w:type="dxa"/>
                  <w:vMerge w:val="continue"/>
                  <w:tcBorders>
                    <w:top w:val="nil"/>
                    <w:left w:val="nil"/>
                    <w:bottom w:val="single" w:color="000000" w:sz="4" w:space="0"/>
                    <w:right w:val="single" w:color="000000" w:sz="4" w:space="0"/>
                  </w:tcBorders>
                </w:tcPr>
                <w:p w14:paraId="1FA1710E">
                  <w:pPr>
                    <w:rPr>
                      <w:rFonts w:hint="eastAsia" w:ascii="宋体" w:hAnsi="宋体" w:eastAsia="宋体" w:cs="宋体"/>
                    </w:rPr>
                  </w:pPr>
                </w:p>
              </w:tc>
              <w:tc>
                <w:tcPr>
                  <w:tcW w:w="128" w:type="dxa"/>
                  <w:vMerge w:val="continue"/>
                  <w:tcBorders>
                    <w:top w:val="nil"/>
                    <w:left w:val="nil"/>
                    <w:bottom w:val="single" w:color="000000" w:sz="4" w:space="0"/>
                    <w:right w:val="single" w:color="000000" w:sz="4" w:space="0"/>
                  </w:tcBorders>
                </w:tcPr>
                <w:p w14:paraId="66A4F52A">
                  <w:pPr>
                    <w:rPr>
                      <w:rFonts w:hint="eastAsia" w:ascii="宋体" w:hAnsi="宋体" w:eastAsia="宋体" w:cs="宋体"/>
                    </w:rPr>
                  </w:pPr>
                </w:p>
              </w:tc>
              <w:tc>
                <w:tcPr>
                  <w:tcW w:w="167" w:type="dxa"/>
                  <w:vMerge w:val="continue"/>
                  <w:tcBorders>
                    <w:top w:val="nil"/>
                    <w:left w:val="nil"/>
                    <w:bottom w:val="single" w:color="000000" w:sz="4" w:space="0"/>
                    <w:right w:val="single" w:color="000000" w:sz="4" w:space="0"/>
                  </w:tcBorders>
                </w:tcPr>
                <w:p w14:paraId="1B5CC686">
                  <w:pPr>
                    <w:rPr>
                      <w:rFonts w:hint="eastAsia" w:ascii="宋体" w:hAnsi="宋体" w:eastAsia="宋体" w:cs="宋体"/>
                    </w:rPr>
                  </w:pPr>
                </w:p>
              </w:tc>
              <w:tc>
                <w:tcPr>
                  <w:tcW w:w="1838" w:type="dxa"/>
                  <w:vMerge w:val="continue"/>
                  <w:tcBorders>
                    <w:top w:val="nil"/>
                    <w:left w:val="nil"/>
                    <w:bottom w:val="single" w:color="000000" w:sz="4" w:space="0"/>
                    <w:right w:val="single" w:color="000000" w:sz="4" w:space="0"/>
                  </w:tcBorders>
                </w:tcPr>
                <w:p w14:paraId="15C77E3E">
                  <w:pPr>
                    <w:rPr>
                      <w:rFonts w:hint="eastAsia" w:ascii="宋体" w:hAnsi="宋体" w:eastAsia="宋体" w:cs="宋体"/>
                    </w:rPr>
                  </w:pPr>
                </w:p>
              </w:tc>
            </w:tr>
            <w:tr w14:paraId="1F0669A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 w:type="dxa"/>
                  <w:vMerge w:val="continue"/>
                  <w:tcBorders>
                    <w:top w:val="nil"/>
                    <w:left w:val="single" w:color="000000" w:sz="4" w:space="0"/>
                    <w:bottom w:val="single" w:color="000000" w:sz="4" w:space="0"/>
                    <w:right w:val="single" w:color="000000" w:sz="4" w:space="0"/>
                  </w:tcBorders>
                </w:tcPr>
                <w:p w14:paraId="29B5CEF3">
                  <w:pPr>
                    <w:rPr>
                      <w:rFonts w:hint="eastAsia" w:ascii="宋体" w:hAnsi="宋体" w:eastAsia="宋体" w:cs="宋体"/>
                    </w:rPr>
                  </w:pPr>
                </w:p>
              </w:tc>
              <w:tc>
                <w:tcPr>
                  <w:tcW w:w="279" w:type="dxa"/>
                  <w:vMerge w:val="continue"/>
                  <w:tcBorders>
                    <w:top w:val="nil"/>
                    <w:left w:val="nil"/>
                    <w:bottom w:val="single" w:color="000000" w:sz="4" w:space="0"/>
                    <w:right w:val="single" w:color="000000" w:sz="4" w:space="0"/>
                  </w:tcBorders>
                </w:tcPr>
                <w:p w14:paraId="688AF36D">
                  <w:pPr>
                    <w:rPr>
                      <w:rFonts w:hint="eastAsia" w:ascii="宋体" w:hAnsi="宋体" w:eastAsia="宋体" w:cs="宋体"/>
                    </w:rPr>
                  </w:pPr>
                </w:p>
              </w:tc>
              <w:tc>
                <w:tcPr>
                  <w:tcW w:w="128" w:type="dxa"/>
                  <w:vMerge w:val="continue"/>
                  <w:tcBorders>
                    <w:top w:val="nil"/>
                    <w:left w:val="nil"/>
                    <w:bottom w:val="single" w:color="000000" w:sz="4" w:space="0"/>
                    <w:right w:val="single" w:color="000000" w:sz="4" w:space="0"/>
                  </w:tcBorders>
                </w:tcPr>
                <w:p w14:paraId="4D601EFA">
                  <w:pPr>
                    <w:rPr>
                      <w:rFonts w:hint="eastAsia" w:ascii="宋体" w:hAnsi="宋体" w:eastAsia="宋体" w:cs="宋体"/>
                    </w:rPr>
                  </w:pPr>
                </w:p>
              </w:tc>
              <w:tc>
                <w:tcPr>
                  <w:tcW w:w="167" w:type="dxa"/>
                  <w:vMerge w:val="continue"/>
                  <w:tcBorders>
                    <w:top w:val="nil"/>
                    <w:left w:val="nil"/>
                    <w:bottom w:val="single" w:color="000000" w:sz="4" w:space="0"/>
                    <w:right w:val="single" w:color="000000" w:sz="4" w:space="0"/>
                  </w:tcBorders>
                </w:tcPr>
                <w:p w14:paraId="5A2DC627">
                  <w:pPr>
                    <w:rPr>
                      <w:rFonts w:hint="eastAsia" w:ascii="宋体" w:hAnsi="宋体" w:eastAsia="宋体" w:cs="宋体"/>
                    </w:rPr>
                  </w:pPr>
                </w:p>
              </w:tc>
              <w:tc>
                <w:tcPr>
                  <w:tcW w:w="1838" w:type="dxa"/>
                  <w:vMerge w:val="continue"/>
                  <w:tcBorders>
                    <w:top w:val="nil"/>
                    <w:left w:val="nil"/>
                    <w:bottom w:val="single" w:color="000000" w:sz="4" w:space="0"/>
                    <w:right w:val="single" w:color="000000" w:sz="4" w:space="0"/>
                  </w:tcBorders>
                </w:tcPr>
                <w:p w14:paraId="544757EF">
                  <w:pPr>
                    <w:rPr>
                      <w:rFonts w:hint="eastAsia" w:ascii="宋体" w:hAnsi="宋体" w:eastAsia="宋体" w:cs="宋体"/>
                    </w:rPr>
                  </w:pPr>
                </w:p>
              </w:tc>
            </w:tr>
            <w:tr w14:paraId="507A2F7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660955">
                  <w:pPr>
                    <w:pStyle w:val="4"/>
                    <w:ind w:firstLine="640"/>
                    <w:jc w:val="center"/>
                    <w:rPr>
                      <w:rFonts w:hint="eastAsia" w:ascii="宋体" w:hAnsi="宋体" w:eastAsia="宋体" w:cs="宋体"/>
                    </w:rPr>
                  </w:pPr>
                  <w:r>
                    <w:rPr>
                      <w:rFonts w:hint="eastAsia" w:ascii="宋体" w:hAnsi="宋体" w:eastAsia="宋体" w:cs="宋体"/>
                      <w:color w:val="000000"/>
                      <w:sz w:val="21"/>
                    </w:rPr>
                    <w:t>15</w:t>
                  </w:r>
                </w:p>
              </w:tc>
              <w:tc>
                <w:tcPr>
                  <w:tcW w:w="279" w:type="dxa"/>
                  <w:vMerge w:val="continue"/>
                  <w:tcBorders>
                    <w:top w:val="nil"/>
                    <w:left w:val="nil"/>
                    <w:bottom w:val="single" w:color="000000" w:sz="4" w:space="0"/>
                    <w:right w:val="single" w:color="000000" w:sz="4" w:space="0"/>
                  </w:tcBorders>
                </w:tcPr>
                <w:p w14:paraId="3C421B12">
                  <w:pPr>
                    <w:rPr>
                      <w:rFonts w:hint="eastAsia" w:ascii="宋体" w:hAnsi="宋体" w:eastAsia="宋体" w:cs="宋体"/>
                    </w:rPr>
                  </w:pPr>
                </w:p>
              </w:tc>
              <w:tc>
                <w:tcPr>
                  <w:tcW w:w="1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96B0FE">
                  <w:pPr>
                    <w:pStyle w:val="4"/>
                    <w:ind w:firstLine="640"/>
                    <w:jc w:val="center"/>
                    <w:rPr>
                      <w:rFonts w:hint="eastAsia" w:ascii="宋体" w:hAnsi="宋体" w:eastAsia="宋体" w:cs="宋体"/>
                    </w:rPr>
                  </w:pPr>
                  <w:r>
                    <w:rPr>
                      <w:rFonts w:hint="eastAsia" w:ascii="宋体" w:hAnsi="宋体" w:eastAsia="宋体" w:cs="宋体"/>
                      <w:color w:val="000000"/>
                      <w:sz w:val="21"/>
                    </w:rPr>
                    <w:t>个</w:t>
                  </w:r>
                </w:p>
              </w:tc>
              <w:tc>
                <w:tcPr>
                  <w:tcW w:w="1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038B14">
                  <w:pPr>
                    <w:pStyle w:val="4"/>
                    <w:ind w:firstLine="640"/>
                    <w:jc w:val="center"/>
                    <w:rPr>
                      <w:rFonts w:hint="eastAsia" w:ascii="宋体" w:hAnsi="宋体" w:eastAsia="宋体" w:cs="宋体"/>
                    </w:rPr>
                  </w:pPr>
                  <w:r>
                    <w:rPr>
                      <w:rFonts w:hint="eastAsia" w:ascii="宋体" w:hAnsi="宋体" w:eastAsia="宋体" w:cs="宋体"/>
                      <w:color w:val="000000"/>
                      <w:sz w:val="21"/>
                    </w:rPr>
                    <w:t>8</w:t>
                  </w:r>
                </w:p>
              </w:tc>
              <w:tc>
                <w:tcPr>
                  <w:tcW w:w="18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874DF5">
                  <w:pPr>
                    <w:pStyle w:val="4"/>
                    <w:ind w:firstLine="640"/>
                    <w:jc w:val="left"/>
                    <w:rPr>
                      <w:rFonts w:hint="eastAsia" w:ascii="宋体" w:hAnsi="宋体" w:eastAsia="宋体" w:cs="宋体"/>
                    </w:rPr>
                  </w:pPr>
                  <w:r>
                    <w:rPr>
                      <w:rFonts w:hint="eastAsia" w:ascii="宋体" w:hAnsi="宋体" w:eastAsia="宋体" w:cs="宋体"/>
                      <w:color w:val="000000"/>
                      <w:sz w:val="21"/>
                    </w:rPr>
                    <w:t>1.规格：套牌尺寸500*120*3mm，四周直角卷边50mm,四个边角 45°激光分切为圆弧型</w:t>
                  </w:r>
                  <w:r>
                    <w:rPr>
                      <w:rFonts w:hint="eastAsia" w:ascii="宋体" w:hAnsi="宋体" w:eastAsia="宋体" w:cs="宋体"/>
                    </w:rPr>
                    <w:br w:type="textWrapping"/>
                  </w:r>
                  <w:r>
                    <w:rPr>
                      <w:rFonts w:hint="eastAsia" w:ascii="宋体" w:hAnsi="宋体" w:eastAsia="宋体" w:cs="宋体"/>
                      <w:color w:val="000000"/>
                      <w:sz w:val="21"/>
                    </w:rPr>
                    <w:t>2.贴合：依托紧固连接件定点承托支撑，通过专用加固丝件锁紧限位。搭配专用高强结构胶全域贴合粘接，保证构件与墙体基底无缝贴合、贴合面密实均匀，安装结构稳定牢固，满足户外长期使用受力及防护要求。</w:t>
                  </w:r>
                  <w:r>
                    <w:rPr>
                      <w:rFonts w:hint="eastAsia" w:ascii="宋体" w:hAnsi="宋体" w:eastAsia="宋体" w:cs="宋体"/>
                    </w:rPr>
                    <w:br w:type="textWrapping"/>
                  </w:r>
                  <w:r>
                    <w:rPr>
                      <w:rFonts w:hint="eastAsia" w:ascii="宋体" w:hAnsi="宋体" w:eastAsia="宋体" w:cs="宋体"/>
                      <w:color w:val="000000"/>
                      <w:sz w:val="21"/>
                    </w:rPr>
                    <w:t>3.面板：铝合金板，激光切割，折弯三边（折2cm 折1cm 折0.7cm），抛光打磨，烤漆厂腻子披缝，</w:t>
                  </w:r>
                  <w:r>
                    <w:rPr>
                      <w:rFonts w:hint="eastAsia" w:ascii="宋体" w:hAnsi="宋体" w:eastAsia="宋体" w:cs="宋体"/>
                      <w:b/>
                      <w:color w:val="000000"/>
                      <w:sz w:val="21"/>
                    </w:rPr>
                    <w:t>表面打磨喷金属漆，入炉烤制金属粉，UV喷印加腐蚀，</w:t>
                  </w:r>
                  <w:r>
                    <w:rPr>
                      <w:rFonts w:hint="eastAsia" w:ascii="宋体" w:hAnsi="宋体" w:eastAsia="宋体" w:cs="宋体"/>
                      <w:color w:val="000000"/>
                      <w:sz w:val="21"/>
                    </w:rPr>
                    <w:t>面板平整，表面无凹痕和变形，其他支撑件表面光洁，颜色均匀，无锈蚀和漏喷。</w:t>
                  </w:r>
                  <w:r>
                    <w:rPr>
                      <w:rFonts w:hint="eastAsia" w:ascii="宋体" w:hAnsi="宋体" w:eastAsia="宋体" w:cs="宋体"/>
                    </w:rPr>
                    <w:br w:type="textWrapping"/>
                  </w:r>
                  <w:r>
                    <w:rPr>
                      <w:rFonts w:hint="eastAsia" w:ascii="宋体" w:hAnsi="宋体" w:eastAsia="宋体" w:cs="宋体"/>
                      <w:color w:val="000000"/>
                      <w:sz w:val="21"/>
                    </w:rPr>
                    <w:t>4.标志牌的设计、制作、图形符号、文字、颜色、安装设置，执行《应急避难场所 标志》GB/T44014-2024，具体场所名称(共建场所名称)、级别、功能(单一性、综合性)、类型(紧急、短期、长期)、室内外类型、避险种类及符号、二维码等按场所实际情况结合《应急避难场所 术语》GB/T44012-2024、《应急避难场所 分级及分类》GB/T44013-2024进行设置。</w:t>
                  </w:r>
                  <w:r>
                    <w:rPr>
                      <w:rFonts w:hint="eastAsia" w:ascii="宋体" w:hAnsi="宋体" w:eastAsia="宋体" w:cs="宋体"/>
                    </w:rPr>
                    <w:br w:type="textWrapping"/>
                  </w:r>
                  <w:r>
                    <w:rPr>
                      <w:rFonts w:hint="eastAsia" w:ascii="宋体" w:hAnsi="宋体" w:eastAsia="宋体" w:cs="宋体"/>
                      <w:color w:val="000000"/>
                      <w:sz w:val="21"/>
                    </w:rPr>
                    <w:t>5.标志牌设置应符合《应急避难场所标志》GB/T44014-2024中第9部分、《道路交通标志和标线第2部分：道路交通标志》GB5768.2-2022 中通则部分的相关规定。</w:t>
                  </w:r>
                  <w:r>
                    <w:rPr>
                      <w:rFonts w:hint="eastAsia" w:ascii="宋体" w:hAnsi="宋体" w:eastAsia="宋体" w:cs="宋体"/>
                    </w:rPr>
                    <w:br w:type="textWrapping"/>
                  </w:r>
                  <w:r>
                    <w:rPr>
                      <w:rFonts w:hint="eastAsia" w:ascii="宋体" w:hAnsi="宋体" w:eastAsia="宋体" w:cs="宋体"/>
                      <w:color w:val="000000"/>
                      <w:sz w:val="21"/>
                    </w:rPr>
                    <w:t>6.内容：多项指示标识牌根据场所等级划分、现场功能区划分及标示牌设置位置，选择指挥管理区、应急集散区、应急宿住区、医疗救治区、应急供电、应急供水、垃圾储运区、物资储备区、清洁盥洗区、应急停车场、应急消防、抢修抢建、无障碍设施、防疫隔离区、应急排污、餐饮服务区、安全保卫、文体活动区、公共服务区、临时教学区、直升机起降区等场所功能区内容进行牌子内容确定</w:t>
                  </w:r>
                </w:p>
              </w:tc>
            </w:tr>
            <w:tr w14:paraId="0E7140B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16EDE5">
                  <w:pPr>
                    <w:pStyle w:val="4"/>
                    <w:ind w:firstLine="640"/>
                    <w:jc w:val="center"/>
                    <w:rPr>
                      <w:rFonts w:hint="eastAsia" w:ascii="宋体" w:hAnsi="宋体" w:eastAsia="宋体" w:cs="宋体"/>
                    </w:rPr>
                  </w:pPr>
                  <w:r>
                    <w:rPr>
                      <w:rFonts w:hint="eastAsia" w:ascii="宋体" w:hAnsi="宋体" w:eastAsia="宋体" w:cs="宋体"/>
                      <w:color w:val="000000"/>
                      <w:sz w:val="21"/>
                    </w:rPr>
                    <w:t>16</w:t>
                  </w:r>
                </w:p>
              </w:tc>
              <w:tc>
                <w:tcPr>
                  <w:tcW w:w="279"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1B4FA3CA">
                  <w:pPr>
                    <w:pStyle w:val="4"/>
                    <w:ind w:firstLine="640"/>
                    <w:jc w:val="center"/>
                    <w:rPr>
                      <w:rFonts w:hint="eastAsia" w:ascii="宋体" w:hAnsi="宋体" w:eastAsia="宋体" w:cs="宋体"/>
                    </w:rPr>
                  </w:pPr>
                  <w:r>
                    <w:rPr>
                      <w:rFonts w:hint="eastAsia" w:ascii="宋体" w:hAnsi="宋体" w:eastAsia="宋体" w:cs="宋体"/>
                      <w:color w:val="000000"/>
                      <w:sz w:val="21"/>
                    </w:rPr>
                    <w:t>距离指向标志</w:t>
                  </w:r>
                </w:p>
              </w:tc>
              <w:tc>
                <w:tcPr>
                  <w:tcW w:w="128"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48C67A27">
                  <w:pPr>
                    <w:pStyle w:val="4"/>
                    <w:ind w:firstLine="640"/>
                    <w:jc w:val="center"/>
                    <w:rPr>
                      <w:rFonts w:hint="eastAsia" w:ascii="宋体" w:hAnsi="宋体" w:eastAsia="宋体" w:cs="宋体"/>
                    </w:rPr>
                  </w:pPr>
                  <w:r>
                    <w:rPr>
                      <w:rFonts w:hint="eastAsia" w:ascii="宋体" w:hAnsi="宋体" w:eastAsia="宋体" w:cs="宋体"/>
                      <w:color w:val="000000"/>
                      <w:sz w:val="21"/>
                    </w:rPr>
                    <w:t>个</w:t>
                  </w:r>
                </w:p>
              </w:tc>
              <w:tc>
                <w:tcPr>
                  <w:tcW w:w="167"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4EB7DDFD">
                  <w:pPr>
                    <w:pStyle w:val="4"/>
                    <w:ind w:firstLine="640"/>
                    <w:jc w:val="center"/>
                    <w:rPr>
                      <w:rFonts w:hint="eastAsia" w:ascii="宋体" w:hAnsi="宋体" w:eastAsia="宋体" w:cs="宋体"/>
                    </w:rPr>
                  </w:pPr>
                  <w:r>
                    <w:rPr>
                      <w:rFonts w:hint="eastAsia" w:ascii="宋体" w:hAnsi="宋体" w:eastAsia="宋体" w:cs="宋体"/>
                      <w:color w:val="000000"/>
                      <w:sz w:val="21"/>
                    </w:rPr>
                    <w:t>116</w:t>
                  </w:r>
                </w:p>
              </w:tc>
              <w:tc>
                <w:tcPr>
                  <w:tcW w:w="1838"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2B62B105">
                  <w:pPr>
                    <w:pStyle w:val="4"/>
                    <w:ind w:firstLine="640"/>
                    <w:jc w:val="left"/>
                    <w:rPr>
                      <w:rFonts w:hint="eastAsia" w:ascii="宋体" w:hAnsi="宋体" w:eastAsia="宋体" w:cs="宋体"/>
                    </w:rPr>
                  </w:pPr>
                  <w:r>
                    <w:rPr>
                      <w:rFonts w:hint="eastAsia" w:ascii="宋体" w:hAnsi="宋体" w:eastAsia="宋体" w:cs="宋体"/>
                      <w:color w:val="000000"/>
                      <w:sz w:val="21"/>
                    </w:rPr>
                    <w:t>1.规格：标志牌整体尺1200*800*3mm,四周直角卷边50mm,四个边角 45°激光分切为圆弧型，单面安装</w:t>
                  </w:r>
                  <w:r>
                    <w:rPr>
                      <w:rFonts w:hint="eastAsia" w:ascii="宋体" w:hAnsi="宋体" w:eastAsia="宋体" w:cs="宋体"/>
                    </w:rPr>
                    <w:br w:type="textWrapping"/>
                  </w:r>
                  <w:r>
                    <w:rPr>
                      <w:rFonts w:hint="eastAsia" w:ascii="宋体" w:hAnsi="宋体" w:eastAsia="宋体" w:cs="宋体"/>
                      <w:color w:val="000000"/>
                      <w:sz w:val="21"/>
                    </w:rPr>
                    <w:t>2.立柱：无缝钢管Φ76mm厚4mm高1800mm，立柱饰面无机喷涂。采用双柱式安装方式，立柱要求无沙眼、无锈蚀、无变形，材质韧性、抗压性满足户外长期承重及抗风要求。</w:t>
                  </w:r>
                  <w:r>
                    <w:rPr>
                      <w:rFonts w:hint="eastAsia" w:ascii="宋体" w:hAnsi="宋体" w:eastAsia="宋体" w:cs="宋体"/>
                    </w:rPr>
                    <w:br w:type="textWrapping"/>
                  </w:r>
                  <w:r>
                    <w:rPr>
                      <w:rFonts w:hint="eastAsia" w:ascii="宋体" w:hAnsi="宋体" w:eastAsia="宋体" w:cs="宋体"/>
                      <w:color w:val="000000"/>
                      <w:sz w:val="21"/>
                    </w:rPr>
                    <w:t>3.面板：铝合金板，激光切割，折弯三边（折2cm 折1cm 折0.7cm），抛光打磨，背面焊接双背筋（壁厚2.0激光切割 开口），烤漆厂腻子披缝，</w:t>
                  </w:r>
                  <w:r>
                    <w:rPr>
                      <w:rFonts w:hint="eastAsia" w:ascii="宋体" w:hAnsi="宋体" w:eastAsia="宋体" w:cs="宋体"/>
                      <w:b/>
                      <w:color w:val="000000"/>
                      <w:sz w:val="21"/>
                    </w:rPr>
                    <w:t>表面打磨喷金属漆，入炉烤制金属粉，UV喷印加腐蚀，</w:t>
                  </w:r>
                  <w:r>
                    <w:rPr>
                      <w:rFonts w:hint="eastAsia" w:ascii="宋体" w:hAnsi="宋体" w:eastAsia="宋体" w:cs="宋体"/>
                      <w:color w:val="000000"/>
                      <w:sz w:val="21"/>
                    </w:rPr>
                    <w:t>面板平整，表面无凹痕和变形，其他支撑件表面光洁，颜色均匀，无锈蚀和漏喷。</w:t>
                  </w:r>
                  <w:r>
                    <w:rPr>
                      <w:rFonts w:hint="eastAsia" w:ascii="宋体" w:hAnsi="宋体" w:eastAsia="宋体" w:cs="宋体"/>
                    </w:rPr>
                    <w:br w:type="textWrapping"/>
                  </w:r>
                  <w:r>
                    <w:rPr>
                      <w:rFonts w:hint="eastAsia" w:ascii="宋体" w:hAnsi="宋体" w:eastAsia="宋体" w:cs="宋体"/>
                      <w:color w:val="000000"/>
                      <w:sz w:val="21"/>
                    </w:rPr>
                    <w:t>4.底部工艺：每根立柱的基坑≥600mm*600mm*600mm,基座为C25混凝土材质，尺寸400mm*400mm*400mm,基座顶部由螺栓固定4mm厚钢板作为立柱安装基础面，立柱与基座基础面焊接固定，同时采用四组3mm垫  铁焊接加固立柱。</w:t>
                  </w:r>
                  <w:r>
                    <w:rPr>
                      <w:rFonts w:hint="eastAsia" w:ascii="宋体" w:hAnsi="宋体" w:eastAsia="宋体" w:cs="宋体"/>
                      <w:b/>
                      <w:color w:val="000000"/>
                      <w:sz w:val="21"/>
                    </w:rPr>
                    <w:t>预埋件完全凝固，再进行后期安装。</w:t>
                  </w:r>
                  <w:r>
                    <w:rPr>
                      <w:rFonts w:hint="eastAsia" w:ascii="宋体" w:hAnsi="宋体" w:eastAsia="宋体" w:cs="宋体"/>
                      <w:color w:val="000000"/>
                      <w:sz w:val="21"/>
                    </w:rPr>
                    <w:t>立柱安装、焊接、防腐处理完成后，基坑分层回填夯实，表层恢复原有绿化、硬化地貌，无沉降、无积水、无施工遗留杂物。</w:t>
                  </w:r>
                  <w:r>
                    <w:rPr>
                      <w:rFonts w:hint="eastAsia" w:ascii="宋体" w:hAnsi="宋体" w:eastAsia="宋体" w:cs="宋体"/>
                    </w:rPr>
                    <w:br w:type="textWrapping"/>
                  </w:r>
                  <w:r>
                    <w:rPr>
                      <w:rFonts w:hint="eastAsia" w:ascii="宋体" w:hAnsi="宋体" w:eastAsia="宋体" w:cs="宋体"/>
                      <w:color w:val="000000"/>
                      <w:sz w:val="21"/>
                    </w:rPr>
                    <w:t>5.标志牌的设计、制作、图形符号、文字、颜色、安装设置，执行《应急避难场所 标志》GB/T44014-2024，具体场所名称(共建场所名称)、级别、功能(单一性、综合性)、类型(紧急、短期、长期)、室内外类型、避险种类及符号、二维码等按场所实际情况结合《应急避难场所 术语》GB/T44012-2024、《应急避难场所 分级及分类》GB/T44013-2024进行设置。</w:t>
                  </w:r>
                  <w:r>
                    <w:rPr>
                      <w:rFonts w:hint="eastAsia" w:ascii="宋体" w:hAnsi="宋体" w:eastAsia="宋体" w:cs="宋体"/>
                    </w:rPr>
                    <w:br w:type="textWrapping"/>
                  </w:r>
                  <w:r>
                    <w:rPr>
                      <w:rFonts w:hint="eastAsia" w:ascii="宋体" w:hAnsi="宋体" w:eastAsia="宋体" w:cs="宋体"/>
                      <w:color w:val="000000"/>
                      <w:sz w:val="21"/>
                    </w:rPr>
                    <w:t>6.标志牌设置应符合《应急避难场所标志》GB/T44014-2024中第9部分、《道路交通标志和标线第2部分：道路交通标志》GB5768.2-2022 中通则部分的相关规定。</w:t>
                  </w:r>
                </w:p>
              </w:tc>
            </w:tr>
            <w:tr w14:paraId="586893D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 w:type="dxa"/>
                  <w:vMerge w:val="continue"/>
                  <w:tcBorders>
                    <w:top w:val="nil"/>
                    <w:left w:val="single" w:color="000000" w:sz="4" w:space="0"/>
                    <w:bottom w:val="single" w:color="000000" w:sz="4" w:space="0"/>
                    <w:right w:val="single" w:color="000000" w:sz="4" w:space="0"/>
                  </w:tcBorders>
                </w:tcPr>
                <w:p w14:paraId="72170239">
                  <w:pPr>
                    <w:rPr>
                      <w:rFonts w:hint="eastAsia" w:ascii="宋体" w:hAnsi="宋体" w:eastAsia="宋体" w:cs="宋体"/>
                    </w:rPr>
                  </w:pPr>
                </w:p>
              </w:tc>
              <w:tc>
                <w:tcPr>
                  <w:tcW w:w="279" w:type="dxa"/>
                  <w:vMerge w:val="continue"/>
                  <w:tcBorders>
                    <w:top w:val="nil"/>
                    <w:left w:val="nil"/>
                    <w:bottom w:val="single" w:color="000000" w:sz="4" w:space="0"/>
                    <w:right w:val="single" w:color="000000" w:sz="4" w:space="0"/>
                  </w:tcBorders>
                </w:tcPr>
                <w:p w14:paraId="42496A62">
                  <w:pPr>
                    <w:rPr>
                      <w:rFonts w:hint="eastAsia" w:ascii="宋体" w:hAnsi="宋体" w:eastAsia="宋体" w:cs="宋体"/>
                    </w:rPr>
                  </w:pPr>
                </w:p>
              </w:tc>
              <w:tc>
                <w:tcPr>
                  <w:tcW w:w="128" w:type="dxa"/>
                  <w:vMerge w:val="continue"/>
                  <w:tcBorders>
                    <w:top w:val="nil"/>
                    <w:left w:val="nil"/>
                    <w:bottom w:val="single" w:color="000000" w:sz="4" w:space="0"/>
                    <w:right w:val="single" w:color="000000" w:sz="4" w:space="0"/>
                  </w:tcBorders>
                </w:tcPr>
                <w:p w14:paraId="377AEBCC">
                  <w:pPr>
                    <w:rPr>
                      <w:rFonts w:hint="eastAsia" w:ascii="宋体" w:hAnsi="宋体" w:eastAsia="宋体" w:cs="宋体"/>
                    </w:rPr>
                  </w:pPr>
                </w:p>
              </w:tc>
              <w:tc>
                <w:tcPr>
                  <w:tcW w:w="167" w:type="dxa"/>
                  <w:vMerge w:val="continue"/>
                  <w:tcBorders>
                    <w:top w:val="nil"/>
                    <w:left w:val="nil"/>
                    <w:bottom w:val="single" w:color="000000" w:sz="4" w:space="0"/>
                    <w:right w:val="single" w:color="000000" w:sz="4" w:space="0"/>
                  </w:tcBorders>
                </w:tcPr>
                <w:p w14:paraId="4A16DE0A">
                  <w:pPr>
                    <w:rPr>
                      <w:rFonts w:hint="eastAsia" w:ascii="宋体" w:hAnsi="宋体" w:eastAsia="宋体" w:cs="宋体"/>
                    </w:rPr>
                  </w:pPr>
                </w:p>
              </w:tc>
              <w:tc>
                <w:tcPr>
                  <w:tcW w:w="1838" w:type="dxa"/>
                  <w:vMerge w:val="continue"/>
                  <w:tcBorders>
                    <w:top w:val="nil"/>
                    <w:left w:val="nil"/>
                    <w:bottom w:val="single" w:color="000000" w:sz="4" w:space="0"/>
                    <w:right w:val="single" w:color="000000" w:sz="4" w:space="0"/>
                  </w:tcBorders>
                </w:tcPr>
                <w:p w14:paraId="6FC73EDE">
                  <w:pPr>
                    <w:rPr>
                      <w:rFonts w:hint="eastAsia" w:ascii="宋体" w:hAnsi="宋体" w:eastAsia="宋体" w:cs="宋体"/>
                    </w:rPr>
                  </w:pPr>
                </w:p>
              </w:tc>
            </w:tr>
            <w:tr w14:paraId="1BD4330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 w:type="dxa"/>
                  <w:vMerge w:val="continue"/>
                  <w:tcBorders>
                    <w:top w:val="nil"/>
                    <w:left w:val="single" w:color="000000" w:sz="4" w:space="0"/>
                    <w:bottom w:val="single" w:color="000000" w:sz="4" w:space="0"/>
                    <w:right w:val="single" w:color="000000" w:sz="4" w:space="0"/>
                  </w:tcBorders>
                </w:tcPr>
                <w:p w14:paraId="7A83BA5B">
                  <w:pPr>
                    <w:rPr>
                      <w:rFonts w:hint="eastAsia" w:ascii="宋体" w:hAnsi="宋体" w:eastAsia="宋体" w:cs="宋体"/>
                    </w:rPr>
                  </w:pPr>
                </w:p>
              </w:tc>
              <w:tc>
                <w:tcPr>
                  <w:tcW w:w="279" w:type="dxa"/>
                  <w:vMerge w:val="continue"/>
                  <w:tcBorders>
                    <w:top w:val="nil"/>
                    <w:left w:val="nil"/>
                    <w:bottom w:val="single" w:color="000000" w:sz="4" w:space="0"/>
                    <w:right w:val="single" w:color="000000" w:sz="4" w:space="0"/>
                  </w:tcBorders>
                </w:tcPr>
                <w:p w14:paraId="24581E94">
                  <w:pPr>
                    <w:rPr>
                      <w:rFonts w:hint="eastAsia" w:ascii="宋体" w:hAnsi="宋体" w:eastAsia="宋体" w:cs="宋体"/>
                    </w:rPr>
                  </w:pPr>
                </w:p>
              </w:tc>
              <w:tc>
                <w:tcPr>
                  <w:tcW w:w="128" w:type="dxa"/>
                  <w:vMerge w:val="continue"/>
                  <w:tcBorders>
                    <w:top w:val="nil"/>
                    <w:left w:val="nil"/>
                    <w:bottom w:val="single" w:color="000000" w:sz="4" w:space="0"/>
                    <w:right w:val="single" w:color="000000" w:sz="4" w:space="0"/>
                  </w:tcBorders>
                </w:tcPr>
                <w:p w14:paraId="32402A1A">
                  <w:pPr>
                    <w:rPr>
                      <w:rFonts w:hint="eastAsia" w:ascii="宋体" w:hAnsi="宋体" w:eastAsia="宋体" w:cs="宋体"/>
                    </w:rPr>
                  </w:pPr>
                </w:p>
              </w:tc>
              <w:tc>
                <w:tcPr>
                  <w:tcW w:w="167" w:type="dxa"/>
                  <w:vMerge w:val="continue"/>
                  <w:tcBorders>
                    <w:top w:val="nil"/>
                    <w:left w:val="nil"/>
                    <w:bottom w:val="single" w:color="000000" w:sz="4" w:space="0"/>
                    <w:right w:val="single" w:color="000000" w:sz="4" w:space="0"/>
                  </w:tcBorders>
                </w:tcPr>
                <w:p w14:paraId="75EB889C">
                  <w:pPr>
                    <w:rPr>
                      <w:rFonts w:hint="eastAsia" w:ascii="宋体" w:hAnsi="宋体" w:eastAsia="宋体" w:cs="宋体"/>
                    </w:rPr>
                  </w:pPr>
                </w:p>
              </w:tc>
              <w:tc>
                <w:tcPr>
                  <w:tcW w:w="1838" w:type="dxa"/>
                  <w:vMerge w:val="continue"/>
                  <w:tcBorders>
                    <w:top w:val="nil"/>
                    <w:left w:val="nil"/>
                    <w:bottom w:val="single" w:color="000000" w:sz="4" w:space="0"/>
                    <w:right w:val="single" w:color="000000" w:sz="4" w:space="0"/>
                  </w:tcBorders>
                </w:tcPr>
                <w:p w14:paraId="4454B9F7">
                  <w:pPr>
                    <w:rPr>
                      <w:rFonts w:hint="eastAsia" w:ascii="宋体" w:hAnsi="宋体" w:eastAsia="宋体" w:cs="宋体"/>
                    </w:rPr>
                  </w:pPr>
                </w:p>
              </w:tc>
            </w:tr>
          </w:tbl>
          <w:p w14:paraId="27631E0D">
            <w:pPr>
              <w:rPr>
                <w:rFonts w:hint="eastAsia" w:ascii="宋体" w:hAnsi="宋体" w:eastAsia="宋体" w:cs="宋体"/>
              </w:rPr>
            </w:pPr>
          </w:p>
        </w:tc>
      </w:tr>
    </w:tbl>
    <w:p w14:paraId="649BECCF">
      <w:pPr>
        <w:rPr>
          <w:rFonts w:hint="eastAsia" w:ascii="宋体" w:hAnsi="宋体" w:eastAsia="宋体" w:cs="宋体"/>
          <w:lang w:val="en-US" w:eastAsia="zh-CN"/>
        </w:rPr>
      </w:pPr>
    </w:p>
    <w:bookmarkEnd w:id="0"/>
    <w:sectPr>
      <w:pgSz w:w="11906" w:h="16838"/>
      <w:pgMar w:top="1417" w:right="1417" w:bottom="1417"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singleLevel"/>
    <w:tmpl w:val="0053208E"/>
    <w:lvl w:ilvl="0" w:tentative="0">
      <w:start w:val="1"/>
      <w:numFmt w:val="decimal"/>
      <w:lvlText w:val="%1."/>
      <w:lvlJc w:val="left"/>
      <w:pPr>
        <w:ind w:left="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EF035E"/>
    <w:rsid w:val="6CEF03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65</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2026-09-18T10:11:00Z</dcterms:created>
  <dc:creator>QQQQ</dc:creator>
  <cp:lastModifiedBy>QQQQ</cp:lastModifiedBy>
  <dcterms:modified xsi:type="dcterms:W3CDTF">2026-09-18T10:13:04Z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C600471A65714081A9FAD9183342088C_11</vt:lpwstr>
  </property>
  <property fmtid="{D5CDD505-2E9C-101B-9397-08002B2CF9AE}" pid="4" name="KSOTemplateDocerSaveRecord">
    <vt:lpwstr>eyJoZGlkIjoiNmZlMDQwN2NiMDE0ZGM3OGQyMjI2MGI5NGMzYzk3YjEiLCJ1c2VySWQiOiIzODkzMjE1NzcifQ==</vt:lpwstr>
  </property>
</Properties>
</file>