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F5AF30">
      <w:pPr>
        <w:spacing w:line="400" w:lineRule="exact"/>
        <w:ind w:right="84" w:rightChars="40"/>
        <w:rPr>
          <w:rFonts w:hint="eastAsia" w:ascii="仿宋" w:hAnsi="仿宋" w:eastAsia="仿宋" w:cs="楷体"/>
          <w:b/>
          <w:bCs/>
          <w:color w:val="auto"/>
          <w:sz w:val="24"/>
          <w:highlight w:val="none"/>
        </w:rPr>
      </w:pPr>
      <w:r>
        <w:rPr>
          <w:rFonts w:hint="eastAsia" w:ascii="仿宋" w:hAnsi="仿宋" w:eastAsia="仿宋" w:cs="楷体"/>
          <w:b/>
          <w:bCs/>
          <w:color w:val="auto"/>
          <w:sz w:val="24"/>
          <w:highlight w:val="none"/>
        </w:rPr>
        <w:t>附件：</w:t>
      </w:r>
    </w:p>
    <w:p w14:paraId="113B697F">
      <w:pPr>
        <w:rPr>
          <w:rFonts w:hint="eastAsia" w:ascii="仿宋" w:hAnsi="仿宋" w:eastAsia="仿宋"/>
          <w:bCs/>
          <w:color w:val="auto"/>
          <w:sz w:val="30"/>
          <w:szCs w:val="30"/>
          <w:highlight w:val="none"/>
        </w:rPr>
      </w:pPr>
    </w:p>
    <w:p w14:paraId="527DB222">
      <w:pPr>
        <w:rPr>
          <w:rFonts w:ascii="仿宋" w:hAnsi="仿宋" w:eastAsia="仿宋"/>
          <w:b/>
          <w:color w:val="auto"/>
          <w:sz w:val="30"/>
          <w:szCs w:val="30"/>
          <w:highlight w:val="none"/>
        </w:rPr>
      </w:pPr>
      <w:r>
        <w:rPr>
          <w:rFonts w:hint="eastAsia" w:ascii="仿宋" w:hAnsi="仿宋" w:eastAsia="仿宋"/>
          <w:bCs/>
          <w:color w:val="auto"/>
          <w:sz w:val="30"/>
          <w:szCs w:val="30"/>
          <w:highlight w:val="none"/>
        </w:rPr>
        <w:t>GF—2015—0209</w:t>
      </w:r>
    </w:p>
    <w:p w14:paraId="2BCBCDEB">
      <w:pPr>
        <w:ind w:firstLine="5715" w:firstLineChars="1905"/>
        <w:rPr>
          <w:rFonts w:ascii="仿宋" w:hAnsi="仿宋" w:eastAsia="仿宋"/>
          <w:color w:val="auto"/>
          <w:sz w:val="30"/>
          <w:szCs w:val="30"/>
          <w:highlight w:val="none"/>
        </w:rPr>
      </w:pPr>
      <w:r>
        <w:rPr>
          <w:rFonts w:hint="eastAsia" w:ascii="仿宋" w:hAnsi="仿宋" w:eastAsia="仿宋"/>
          <w:color w:val="auto"/>
          <w:sz w:val="30"/>
          <w:szCs w:val="30"/>
          <w:highlight w:val="none"/>
        </w:rPr>
        <w:t>合同编号：</w:t>
      </w:r>
    </w:p>
    <w:p w14:paraId="38CF4D59">
      <w:pPr>
        <w:jc w:val="center"/>
        <w:rPr>
          <w:rFonts w:ascii="仿宋_GB2312" w:hAnsi="仿宋" w:eastAsia="仿宋_GB2312"/>
          <w:b/>
          <w:color w:val="auto"/>
          <w:sz w:val="28"/>
          <w:szCs w:val="28"/>
          <w:highlight w:val="none"/>
        </w:rPr>
      </w:pPr>
    </w:p>
    <w:p w14:paraId="589BAA16">
      <w:pPr>
        <w:jc w:val="center"/>
        <w:rPr>
          <w:rFonts w:hint="eastAsia" w:ascii="仿宋_GB2312" w:hAnsi="仿宋" w:eastAsia="仿宋_GB2312"/>
          <w:b/>
          <w:color w:val="auto"/>
          <w:sz w:val="28"/>
          <w:szCs w:val="28"/>
          <w:highlight w:val="none"/>
        </w:rPr>
      </w:pPr>
    </w:p>
    <w:p w14:paraId="7F222309">
      <w:pPr>
        <w:wordWrap w:val="0"/>
        <w:autoSpaceDE w:val="0"/>
        <w:autoSpaceDN w:val="0"/>
        <w:spacing w:after="120"/>
        <w:ind w:firstLine="280" w:firstLineChars="100"/>
        <w:rPr>
          <w:rFonts w:ascii="仿宋_GB2312" w:eastAsia="仿宋_GB2312"/>
          <w:color w:val="auto"/>
          <w:sz w:val="28"/>
          <w:szCs w:val="28"/>
          <w:highlight w:val="none"/>
        </w:rPr>
      </w:pPr>
    </w:p>
    <w:p w14:paraId="6B22E521">
      <w:pPr>
        <w:jc w:val="center"/>
        <w:rPr>
          <w:rFonts w:hint="eastAsia" w:ascii="Arial Unicode MS" w:hAnsi="仿宋" w:eastAsia="Arial Unicode MS"/>
          <w:color w:val="auto"/>
          <w:sz w:val="52"/>
          <w:szCs w:val="52"/>
          <w:highlight w:val="none"/>
        </w:rPr>
      </w:pPr>
      <w:r>
        <w:rPr>
          <w:rFonts w:hint="eastAsia" w:ascii="Arial Unicode MS" w:hAnsi="仿宋" w:eastAsia="Arial Unicode MS"/>
          <w:color w:val="auto"/>
          <w:sz w:val="52"/>
          <w:szCs w:val="52"/>
          <w:highlight w:val="none"/>
        </w:rPr>
        <w:t>建筑工程设计合同</w:t>
      </w:r>
    </w:p>
    <w:p w14:paraId="3A3AD254">
      <w:pPr>
        <w:jc w:val="center"/>
        <w:rPr>
          <w:rFonts w:ascii="仿宋_GB2312" w:hAnsi="仿宋" w:eastAsia="仿宋_GB2312"/>
          <w:b/>
          <w:color w:val="auto"/>
          <w:sz w:val="28"/>
          <w:szCs w:val="28"/>
          <w:highlight w:val="none"/>
        </w:rPr>
      </w:pPr>
    </w:p>
    <w:p w14:paraId="70F0F91B">
      <w:pPr>
        <w:jc w:val="center"/>
        <w:rPr>
          <w:rFonts w:ascii="仿宋_GB2312" w:hAnsi="仿宋" w:eastAsia="仿宋_GB2312"/>
          <w:b/>
          <w:color w:val="auto"/>
          <w:sz w:val="28"/>
          <w:szCs w:val="28"/>
          <w:highlight w:val="none"/>
        </w:rPr>
      </w:pPr>
    </w:p>
    <w:p w14:paraId="45CD2F27">
      <w:pPr>
        <w:jc w:val="center"/>
        <w:rPr>
          <w:rFonts w:ascii="仿宋_GB2312" w:hAnsi="仿宋" w:eastAsia="仿宋_GB2312"/>
          <w:b/>
          <w:color w:val="auto"/>
          <w:sz w:val="28"/>
          <w:szCs w:val="28"/>
          <w:highlight w:val="none"/>
        </w:rPr>
      </w:pPr>
    </w:p>
    <w:p w14:paraId="203CD19B">
      <w:pPr>
        <w:jc w:val="center"/>
        <w:rPr>
          <w:rFonts w:ascii="仿宋_GB2312" w:hAnsi="仿宋" w:eastAsia="仿宋_GB2312"/>
          <w:b/>
          <w:color w:val="auto"/>
          <w:sz w:val="28"/>
          <w:szCs w:val="28"/>
          <w:highlight w:val="none"/>
        </w:rPr>
      </w:pPr>
    </w:p>
    <w:p w14:paraId="6C73EF75">
      <w:pPr>
        <w:jc w:val="center"/>
        <w:rPr>
          <w:rFonts w:ascii="仿宋_GB2312" w:hAnsi="仿宋" w:eastAsia="仿宋_GB2312"/>
          <w:b/>
          <w:color w:val="auto"/>
          <w:sz w:val="28"/>
          <w:szCs w:val="28"/>
          <w:highlight w:val="none"/>
        </w:rPr>
      </w:pPr>
    </w:p>
    <w:p w14:paraId="74FCAC23">
      <w:pPr>
        <w:jc w:val="center"/>
        <w:rPr>
          <w:rFonts w:hint="eastAsia" w:ascii="仿宋_GB2312" w:hAnsi="仿宋" w:eastAsia="仿宋_GB2312"/>
          <w:b/>
          <w:color w:val="auto"/>
          <w:sz w:val="28"/>
          <w:szCs w:val="28"/>
          <w:highlight w:val="none"/>
        </w:rPr>
      </w:pPr>
    </w:p>
    <w:p w14:paraId="2838F576">
      <w:pPr>
        <w:jc w:val="center"/>
        <w:rPr>
          <w:rFonts w:ascii="仿宋_GB2312" w:hAnsi="仿宋" w:eastAsia="仿宋_GB2312"/>
          <w:b/>
          <w:color w:val="auto"/>
          <w:sz w:val="28"/>
          <w:szCs w:val="28"/>
          <w:highlight w:val="none"/>
        </w:rPr>
      </w:pPr>
    </w:p>
    <w:p w14:paraId="04F015A9">
      <w:pPr>
        <w:jc w:val="center"/>
        <w:rPr>
          <w:rFonts w:ascii="仿宋_GB2312" w:hAnsi="仿宋" w:eastAsia="仿宋_GB2312"/>
          <w:b/>
          <w:color w:val="auto"/>
          <w:sz w:val="28"/>
          <w:szCs w:val="28"/>
          <w:highlight w:val="none"/>
        </w:rPr>
      </w:pPr>
    </w:p>
    <w:p w14:paraId="07F627CA">
      <w:pPr>
        <w:rPr>
          <w:rFonts w:ascii="仿宋_GB2312" w:hAnsi="仿宋" w:eastAsia="仿宋_GB2312"/>
          <w:b/>
          <w:color w:val="auto"/>
          <w:sz w:val="28"/>
          <w:szCs w:val="28"/>
          <w:highlight w:val="none"/>
        </w:rPr>
      </w:pPr>
    </w:p>
    <w:p w14:paraId="4A70C60F">
      <w:pPr>
        <w:ind w:right="3360" w:rightChars="1600" w:firstLine="2240" w:firstLineChars="800"/>
        <w:rPr>
          <w:rFonts w:ascii="仿宋_GB2312" w:hAnsi="仿宋" w:eastAsia="仿宋_GB2312"/>
          <w:b/>
          <w:color w:val="auto"/>
          <w:sz w:val="28"/>
          <w:szCs w:val="28"/>
          <w:highlight w:val="none"/>
        </w:rPr>
      </w:pPr>
      <w:bookmarkStart w:id="169" w:name="_GoBack"/>
      <w:bookmarkEnd w:id="169"/>
      <w:r>
        <w:rPr>
          <w:rFonts w:ascii="仿宋_GB2312" w:hAnsi="仿宋" w:eastAsia="仿宋_GB2312"/>
          <w:color w:val="auto"/>
          <w:sz w:val="28"/>
          <w:szCs w:val="28"/>
          <w:highlight w:val="none"/>
        </w:rPr>
        <mc:AlternateContent>
          <mc:Choice Requires="wps">
            <w:drawing>
              <wp:anchor distT="0" distB="0" distL="114300" distR="114300" simplePos="0" relativeHeight="251659264" behindDoc="0" locked="0" layoutInCell="1" allowOverlap="1">
                <wp:simplePos x="0" y="0"/>
                <wp:positionH relativeFrom="column">
                  <wp:posOffset>3491865</wp:posOffset>
                </wp:positionH>
                <wp:positionV relativeFrom="paragraph">
                  <wp:posOffset>46990</wp:posOffset>
                </wp:positionV>
                <wp:extent cx="723900" cy="457200"/>
                <wp:effectExtent l="4445" t="4445" r="14605" b="14605"/>
                <wp:wrapNone/>
                <wp:docPr id="3" name="文本框 3"/>
                <wp:cNvGraphicFramePr/>
                <a:graphic xmlns:a="http://schemas.openxmlformats.org/drawingml/2006/main">
                  <a:graphicData uri="http://schemas.microsoft.com/office/word/2010/wordprocessingShape">
                    <wps:wsp>
                      <wps:cNvSpPr txBox="1">
                        <a:spLocks noChangeArrowheads="1"/>
                      </wps:cNvSpPr>
                      <wps:spPr bwMode="auto">
                        <a:xfrm>
                          <a:off x="0" y="0"/>
                          <a:ext cx="723900" cy="457200"/>
                        </a:xfrm>
                        <a:prstGeom prst="rect">
                          <a:avLst/>
                        </a:prstGeom>
                        <a:noFill/>
                        <a:ln w="9525">
                          <a:solidFill>
                            <a:srgbClr val="FFFFFF"/>
                          </a:solidFill>
                          <a:miter lim="800000"/>
                        </a:ln>
                        <a:effectLst/>
                      </wps:spPr>
                      <wps:txbx>
                        <w:txbxContent>
                          <w:p w14:paraId="3A2195AE">
                            <w:pPr>
                              <w:rPr>
                                <w:rFonts w:ascii="仿宋" w:hAnsi="仿宋" w:eastAsia="仿宋"/>
                                <w:b/>
                                <w:bCs/>
                                <w:sz w:val="32"/>
                              </w:rPr>
                            </w:pPr>
                            <w:r>
                              <w:rPr>
                                <w:rFonts w:hint="eastAsia" w:ascii="仿宋" w:hAnsi="仿宋" w:eastAsia="仿宋"/>
                                <w:b/>
                                <w:bCs/>
                                <w:sz w:val="32"/>
                              </w:rPr>
                              <w:t>制定</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274.95pt;margin-top:3.7pt;height:36pt;width:57pt;z-index:251659264;mso-width-relative:page;mso-height-relative:page;" filled="f" stroked="t" coordsize="21600,21600" o:gfxdata="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">
                <v:path/>
                <v:fill on="f" focussize="0,0"/>
                <v:stroke color="#FFFFFF" joinstyle="miter"/>
                <v:imagedata o:title=""/>
                <o:lock v:ext="edit" aspectratio="f"/>
                <v:textbox>
                  <w:txbxContent>
                    <w:p w14:paraId="3A2195AE">
                      <w:pPr>
                        <w:rPr>
                          <w:rFonts w:ascii="仿宋" w:hAnsi="仿宋" w:eastAsia="仿宋"/>
                          <w:b/>
                          <w:bCs/>
                          <w:sz w:val="32"/>
                        </w:rPr>
                      </w:pPr>
                      <w:r>
                        <w:rPr>
                          <w:rFonts w:hint="eastAsia" w:ascii="仿宋" w:hAnsi="仿宋" w:eastAsia="仿宋"/>
                          <w:b/>
                          <w:bCs/>
                          <w:sz w:val="32"/>
                        </w:rPr>
                        <w:t>制定</w:t>
                      </w:r>
                    </w:p>
                  </w:txbxContent>
                </v:textbox>
              </v:shape>
            </w:pict>
          </mc:Fallback>
        </mc:AlternateContent>
      </w:r>
      <w:r>
        <w:rPr>
          <w:rFonts w:hint="eastAsia" w:ascii="仿宋_GB2312" w:hAnsi="仿宋" w:eastAsia="仿宋_GB2312"/>
          <w:b/>
          <w:color w:val="auto"/>
          <w:sz w:val="28"/>
          <w:szCs w:val="28"/>
          <w:highlight w:val="none"/>
        </w:rPr>
        <w:t>住房和城乡建设部</w:t>
      </w:r>
    </w:p>
    <w:p w14:paraId="06DD25BB">
      <w:pPr>
        <w:ind w:right="3139" w:rightChars="1495" w:firstLine="2249" w:firstLineChars="800"/>
        <w:rPr>
          <w:rFonts w:ascii="仿宋_GB2312" w:hAnsi="仿宋" w:eastAsia="仿宋_GB2312"/>
          <w:b/>
          <w:color w:val="auto"/>
          <w:sz w:val="28"/>
          <w:szCs w:val="28"/>
          <w:highlight w:val="none"/>
        </w:rPr>
      </w:pPr>
      <w:r>
        <w:rPr>
          <w:rFonts w:hint="eastAsia" w:ascii="仿宋_GB2312" w:hAnsi="仿宋" w:eastAsia="仿宋_GB2312"/>
          <w:b/>
          <w:color w:val="auto"/>
          <w:sz w:val="28"/>
          <w:szCs w:val="28"/>
          <w:highlight w:val="none"/>
        </w:rPr>
        <w:t>国家工商行政管理总局</w:t>
      </w:r>
    </w:p>
    <w:p w14:paraId="12EEF74A">
      <w:pPr>
        <w:widowControl/>
        <w:jc w:val="center"/>
        <w:rPr>
          <w:rFonts w:ascii="仿宋_GB2312" w:hAnsi="仿宋" w:eastAsia="仿宋_GB2312"/>
          <w:b/>
          <w:color w:val="auto"/>
          <w:sz w:val="32"/>
          <w:szCs w:val="32"/>
          <w:highlight w:val="none"/>
        </w:rPr>
      </w:pPr>
      <w:r>
        <w:rPr>
          <w:rFonts w:ascii="仿宋_GB2312" w:hAnsi="仿宋" w:eastAsia="仿宋_GB2312"/>
          <w:b/>
          <w:color w:val="auto"/>
          <w:sz w:val="32"/>
          <w:szCs w:val="32"/>
          <w:highlight w:val="none"/>
        </w:rPr>
        <w:br w:type="page"/>
      </w:r>
      <w:r>
        <w:rPr>
          <w:rFonts w:hint="eastAsia" w:ascii="仿宋_GB2312" w:hAnsi="仿宋" w:eastAsia="仿宋_GB2312"/>
          <w:b/>
          <w:color w:val="auto"/>
          <w:sz w:val="32"/>
          <w:szCs w:val="32"/>
          <w:highlight w:val="none"/>
        </w:rPr>
        <w:t>第一部分 合同协议书</w:t>
      </w:r>
    </w:p>
    <w:p w14:paraId="6FF04377">
      <w:pPr>
        <w:widowControl/>
        <w:spacing w:before="157" w:beforeLines="50" w:line="480" w:lineRule="exact"/>
        <w:ind w:firstLine="562" w:firstLineChars="200"/>
        <w:rPr>
          <w:rFonts w:ascii="仿宋_GB2312" w:hAnsi="仿宋" w:eastAsia="仿宋_GB2312"/>
          <w:color w:val="auto"/>
          <w:sz w:val="28"/>
          <w:szCs w:val="28"/>
          <w:highlight w:val="none"/>
          <w:u w:val="single"/>
        </w:rPr>
      </w:pPr>
      <w:r>
        <w:rPr>
          <w:rFonts w:hint="eastAsia" w:ascii="仿宋_GB2312" w:hAnsi="仿宋" w:eastAsia="仿宋_GB2312"/>
          <w:b/>
          <w:color w:val="auto"/>
          <w:sz w:val="28"/>
          <w:szCs w:val="28"/>
          <w:highlight w:val="none"/>
        </w:rPr>
        <w:t>发包人</w:t>
      </w:r>
      <w:r>
        <w:rPr>
          <w:rFonts w:hint="eastAsia" w:ascii="仿宋_GB2312" w:hAnsi="仿宋" w:eastAsia="仿宋_GB2312"/>
          <w:color w:val="auto"/>
          <w:sz w:val="28"/>
          <w:szCs w:val="28"/>
          <w:highlight w:val="none"/>
        </w:rPr>
        <w:t>：</w:t>
      </w:r>
      <w:r>
        <w:rPr>
          <w:rFonts w:hint="eastAsia" w:ascii="楷体_GB2312" w:hAnsi="仿宋" w:eastAsia="楷体_GB2312"/>
          <w:color w:val="auto"/>
          <w:sz w:val="28"/>
          <w:szCs w:val="28"/>
          <w:highlight w:val="none"/>
          <w:u w:val="single"/>
        </w:rPr>
        <w:t>西安建筑科技大学</w:t>
      </w:r>
    </w:p>
    <w:p w14:paraId="1764CCF1">
      <w:pPr>
        <w:spacing w:after="157" w:afterLines="50" w:line="480" w:lineRule="exact"/>
        <w:ind w:firstLine="562" w:firstLineChars="200"/>
        <w:rPr>
          <w:rFonts w:ascii="仿宋_GB2312" w:hAnsi="仿宋" w:eastAsia="仿宋_GB2312"/>
          <w:color w:val="auto"/>
          <w:sz w:val="28"/>
          <w:szCs w:val="28"/>
          <w:highlight w:val="none"/>
          <w:u w:val="single"/>
        </w:rPr>
      </w:pPr>
      <w:r>
        <w:rPr>
          <w:rFonts w:hint="eastAsia" w:ascii="仿宋_GB2312" w:hAnsi="仿宋" w:eastAsia="仿宋_GB2312"/>
          <w:b/>
          <w:color w:val="auto"/>
          <w:sz w:val="28"/>
          <w:szCs w:val="28"/>
          <w:highlight w:val="none"/>
        </w:rPr>
        <w:t>设计人</w:t>
      </w:r>
      <w:r>
        <w:rPr>
          <w:rFonts w:hint="eastAsia" w:ascii="仿宋_GB2312" w:hAnsi="仿宋" w:eastAsia="仿宋_GB2312"/>
          <w:color w:val="auto"/>
          <w:sz w:val="28"/>
          <w:szCs w:val="28"/>
          <w:highlight w:val="none"/>
        </w:rPr>
        <w:t>：</w:t>
      </w:r>
      <w:r>
        <w:rPr>
          <w:rFonts w:hint="eastAsia" w:ascii="仿宋_GB2312" w:hAnsi="仿宋" w:eastAsia="仿宋_GB2312"/>
          <w:color w:val="auto"/>
          <w:sz w:val="28"/>
          <w:szCs w:val="28"/>
          <w:highlight w:val="none"/>
          <w:u w:val="single"/>
        </w:rPr>
        <w:t xml:space="preserve"> </w:t>
      </w:r>
      <w:r>
        <w:rPr>
          <w:rFonts w:ascii="仿宋_GB2312" w:hAnsi="仿宋" w:eastAsia="仿宋_GB2312"/>
          <w:color w:val="auto"/>
          <w:sz w:val="28"/>
          <w:szCs w:val="28"/>
          <w:highlight w:val="none"/>
          <w:u w:val="single"/>
        </w:rPr>
        <w:t xml:space="preserve">               </w:t>
      </w:r>
    </w:p>
    <w:p w14:paraId="4C48F874">
      <w:pPr>
        <w:spacing w:line="480" w:lineRule="exact"/>
        <w:ind w:firstLine="560" w:firstLineChars="200"/>
        <w:rPr>
          <w:rFonts w:ascii="仿宋_GB2312" w:hAnsi="仿宋" w:eastAsia="仿宋_GB2312"/>
          <w:color w:val="auto"/>
          <w:sz w:val="28"/>
          <w:szCs w:val="28"/>
          <w:highlight w:val="none"/>
        </w:rPr>
      </w:pPr>
      <w:r>
        <w:rPr>
          <w:rFonts w:hint="eastAsia" w:ascii="仿宋_GB2312" w:hAnsi="仿宋" w:eastAsia="仿宋_GB2312"/>
          <w:color w:val="auto"/>
          <w:sz w:val="28"/>
          <w:szCs w:val="28"/>
          <w:highlight w:val="none"/>
        </w:rPr>
        <w:t>根据《中华人民共和国民法典》《中华人民共和国建筑法》及有关法律规定，遵循平等、自愿、公平和诚实信用的原则，双方就</w:t>
      </w:r>
      <w:r>
        <w:rPr>
          <w:rFonts w:hint="eastAsia" w:ascii="仿宋_GB2312" w:hAnsi="仿宋" w:eastAsia="仿宋_GB2312"/>
          <w:color w:val="auto"/>
          <w:sz w:val="28"/>
          <w:szCs w:val="28"/>
          <w:highlight w:val="none"/>
          <w:u w:val="single"/>
        </w:rPr>
        <w:t xml:space="preserve"> </w:t>
      </w:r>
      <w:r>
        <w:rPr>
          <w:rFonts w:hint="eastAsia" w:ascii="楷体_GB2312" w:hAnsi="仿宋" w:eastAsia="楷体_GB2312"/>
          <w:color w:val="auto"/>
          <w:sz w:val="28"/>
          <w:szCs w:val="28"/>
          <w:highlight w:val="none"/>
          <w:u w:val="single"/>
        </w:rPr>
        <w:t>西安建筑科技大学子午书院</w:t>
      </w:r>
      <w:r>
        <w:rPr>
          <w:rFonts w:ascii="楷体_GB2312" w:hAnsi="仿宋" w:eastAsia="楷体_GB2312"/>
          <w:color w:val="auto"/>
          <w:sz w:val="28"/>
          <w:szCs w:val="28"/>
          <w:highlight w:val="none"/>
          <w:u w:val="single"/>
        </w:rPr>
        <w:t>4</w:t>
      </w:r>
      <w:r>
        <w:rPr>
          <w:rFonts w:hint="eastAsia" w:ascii="楷体_GB2312" w:hAnsi="仿宋" w:eastAsia="楷体_GB2312"/>
          <w:color w:val="auto"/>
          <w:sz w:val="28"/>
          <w:szCs w:val="28"/>
          <w:highlight w:val="none"/>
          <w:u w:val="single"/>
        </w:rPr>
        <w:t xml:space="preserve">号学生公寓楼项目初步设计（含方案设计） </w:t>
      </w:r>
      <w:r>
        <w:rPr>
          <w:rFonts w:hint="eastAsia" w:ascii="仿宋_GB2312" w:hAnsi="仿宋" w:eastAsia="仿宋_GB2312"/>
          <w:color w:val="auto"/>
          <w:sz w:val="28"/>
          <w:szCs w:val="28"/>
          <w:highlight w:val="none"/>
        </w:rPr>
        <w:t>及有关事项协商一致，共同达成如下协议：</w:t>
      </w:r>
    </w:p>
    <w:p w14:paraId="17D02EBF">
      <w:pPr>
        <w:spacing w:line="480" w:lineRule="exact"/>
        <w:rPr>
          <w:rFonts w:ascii="仿宋_GB2312" w:hAnsi="仿宋" w:eastAsia="仿宋_GB2312"/>
          <w:b/>
          <w:color w:val="auto"/>
          <w:sz w:val="28"/>
          <w:szCs w:val="28"/>
          <w:highlight w:val="none"/>
        </w:rPr>
      </w:pPr>
      <w:bookmarkStart w:id="0" w:name="_Toc351203481"/>
      <w:r>
        <w:rPr>
          <w:rFonts w:hint="eastAsia" w:ascii="仿宋_GB2312" w:hAnsi="仿宋" w:eastAsia="仿宋_GB2312"/>
          <w:b/>
          <w:color w:val="auto"/>
          <w:sz w:val="28"/>
          <w:szCs w:val="28"/>
          <w:highlight w:val="none"/>
        </w:rPr>
        <w:t>一、工程概况</w:t>
      </w:r>
      <w:bookmarkEnd w:id="0"/>
    </w:p>
    <w:p w14:paraId="10AEF36B">
      <w:pPr>
        <w:spacing w:line="480" w:lineRule="exact"/>
        <w:ind w:firstLine="548" w:firstLineChars="196"/>
        <w:rPr>
          <w:rFonts w:ascii="楷体_GB2312" w:hAnsi="仿宋" w:eastAsia="楷体_GB2312"/>
          <w:color w:val="auto"/>
          <w:sz w:val="28"/>
          <w:szCs w:val="28"/>
          <w:highlight w:val="none"/>
          <w:u w:val="single"/>
        </w:rPr>
      </w:pPr>
      <w:r>
        <w:rPr>
          <w:rFonts w:hint="eastAsia" w:ascii="仿宋_GB2312" w:hAnsi="仿宋" w:eastAsia="仿宋_GB2312"/>
          <w:bCs/>
          <w:color w:val="auto"/>
          <w:sz w:val="28"/>
          <w:szCs w:val="28"/>
          <w:highlight w:val="none"/>
        </w:rPr>
        <w:t>1.工程名称</w:t>
      </w:r>
      <w:r>
        <w:rPr>
          <w:rFonts w:hint="eastAsia" w:ascii="仿宋_GB2312" w:hAnsi="仿宋" w:eastAsia="仿宋_GB2312"/>
          <w:color w:val="auto"/>
          <w:sz w:val="28"/>
          <w:szCs w:val="28"/>
          <w:highlight w:val="none"/>
        </w:rPr>
        <w:t>：</w:t>
      </w:r>
      <w:r>
        <w:rPr>
          <w:rFonts w:hint="eastAsia" w:ascii="楷体_GB2312" w:hAnsi="仿宋" w:eastAsia="楷体_GB2312"/>
          <w:color w:val="auto"/>
          <w:sz w:val="28"/>
          <w:szCs w:val="28"/>
          <w:highlight w:val="none"/>
          <w:u w:val="single"/>
        </w:rPr>
        <w:t>西安建筑科技大学子午书院</w:t>
      </w:r>
      <w:r>
        <w:rPr>
          <w:rFonts w:ascii="楷体_GB2312" w:hAnsi="仿宋" w:eastAsia="楷体_GB2312"/>
          <w:color w:val="auto"/>
          <w:sz w:val="28"/>
          <w:szCs w:val="28"/>
          <w:highlight w:val="none"/>
          <w:u w:val="single"/>
        </w:rPr>
        <w:t>4</w:t>
      </w:r>
      <w:r>
        <w:rPr>
          <w:rFonts w:hint="eastAsia" w:ascii="楷体_GB2312" w:hAnsi="仿宋" w:eastAsia="楷体_GB2312"/>
          <w:color w:val="auto"/>
          <w:sz w:val="28"/>
          <w:szCs w:val="28"/>
          <w:highlight w:val="none"/>
          <w:u w:val="single"/>
        </w:rPr>
        <w:t>号学生公寓楼项目初步设计（含方案设计）</w:t>
      </w:r>
      <w:r>
        <w:rPr>
          <w:rFonts w:hint="eastAsia" w:ascii="楷体_GB2312" w:hAnsi="仿宋" w:eastAsia="楷体_GB2312"/>
          <w:color w:val="auto"/>
          <w:sz w:val="28"/>
          <w:szCs w:val="28"/>
          <w:highlight w:val="none"/>
        </w:rPr>
        <w:t>。</w:t>
      </w:r>
    </w:p>
    <w:p w14:paraId="34F2EAE2">
      <w:pPr>
        <w:spacing w:line="480" w:lineRule="exact"/>
        <w:ind w:firstLine="548" w:firstLineChars="196"/>
        <w:rPr>
          <w:rFonts w:hint="eastAsia" w:ascii="楷体_GB2312" w:hAnsi="仿宋" w:eastAsia="楷体_GB2312"/>
          <w:color w:val="auto"/>
          <w:sz w:val="28"/>
          <w:szCs w:val="28"/>
          <w:highlight w:val="none"/>
          <w:u w:val="single"/>
        </w:rPr>
      </w:pPr>
      <w:r>
        <w:rPr>
          <w:rFonts w:hint="eastAsia" w:ascii="仿宋_GB2312" w:hAnsi="仿宋" w:eastAsia="仿宋_GB2312"/>
          <w:bCs/>
          <w:color w:val="auto"/>
          <w:sz w:val="28"/>
          <w:szCs w:val="28"/>
          <w:highlight w:val="none"/>
        </w:rPr>
        <w:t>2.工程所在地详细地址：</w:t>
      </w:r>
      <w:r>
        <w:rPr>
          <w:rFonts w:hint="eastAsia" w:ascii="楷体_GB2312" w:hAnsi="仿宋" w:eastAsia="楷体_GB2312"/>
          <w:color w:val="auto"/>
          <w:sz w:val="28"/>
          <w:szCs w:val="28"/>
          <w:highlight w:val="none"/>
          <w:u w:val="single"/>
        </w:rPr>
        <w:t>西安建筑科技大学草堂校区内</w:t>
      </w:r>
      <w:r>
        <w:rPr>
          <w:rFonts w:hint="eastAsia" w:ascii="楷体_GB2312" w:hAnsi="仿宋" w:eastAsia="楷体_GB2312"/>
          <w:color w:val="auto"/>
          <w:sz w:val="28"/>
          <w:szCs w:val="28"/>
          <w:highlight w:val="none"/>
        </w:rPr>
        <w:t>。</w:t>
      </w:r>
    </w:p>
    <w:p w14:paraId="7F03B993">
      <w:pPr>
        <w:spacing w:line="480" w:lineRule="exact"/>
        <w:ind w:firstLine="548" w:firstLineChars="196"/>
        <w:rPr>
          <w:rFonts w:hint="eastAsia" w:ascii="楷体_GB2312" w:hAnsi="仿宋" w:eastAsia="楷体_GB2312"/>
          <w:color w:val="auto"/>
          <w:sz w:val="28"/>
          <w:szCs w:val="28"/>
          <w:highlight w:val="none"/>
          <w:u w:val="single"/>
        </w:rPr>
      </w:pPr>
      <w:r>
        <w:rPr>
          <w:rFonts w:hint="eastAsia" w:ascii="仿宋_GB2312" w:hAnsi="仿宋" w:eastAsia="仿宋_GB2312"/>
          <w:bCs/>
          <w:color w:val="auto"/>
          <w:sz w:val="28"/>
          <w:szCs w:val="28"/>
          <w:highlight w:val="none"/>
        </w:rPr>
        <w:t>3.工程内容及规模：</w:t>
      </w:r>
      <w:r>
        <w:rPr>
          <w:rFonts w:hint="eastAsia" w:ascii="楷体_GB2312" w:hAnsi="仿宋" w:eastAsia="楷体_GB2312"/>
          <w:color w:val="auto"/>
          <w:sz w:val="28"/>
          <w:szCs w:val="28"/>
          <w:highlight w:val="none"/>
          <w:u w:val="single"/>
        </w:rPr>
        <w:t>西安建筑科技大学</w:t>
      </w:r>
      <w:r>
        <w:rPr>
          <w:rFonts w:hint="eastAsia" w:ascii="楷体_GB2312" w:hAnsi="仿宋" w:eastAsia="楷体_GB2312"/>
          <w:color w:val="auto"/>
          <w:sz w:val="28"/>
          <w:szCs w:val="28"/>
          <w:highlight w:val="none"/>
          <w:u w:val="single"/>
          <w:lang w:val="en-US" w:eastAsia="zh-CN"/>
        </w:rPr>
        <w:t>草堂校区</w:t>
      </w:r>
      <w:r>
        <w:rPr>
          <w:rFonts w:hint="eastAsia" w:ascii="楷体_GB2312" w:hAnsi="仿宋" w:eastAsia="楷体_GB2312"/>
          <w:color w:val="auto"/>
          <w:sz w:val="28"/>
          <w:szCs w:val="28"/>
          <w:highlight w:val="none"/>
          <w:u w:val="single"/>
        </w:rPr>
        <w:t>子午书院</w:t>
      </w:r>
      <w:r>
        <w:rPr>
          <w:rFonts w:ascii="楷体_GB2312" w:hAnsi="仿宋" w:eastAsia="楷体_GB2312"/>
          <w:color w:val="auto"/>
          <w:sz w:val="28"/>
          <w:szCs w:val="28"/>
          <w:highlight w:val="none"/>
          <w:u w:val="single"/>
        </w:rPr>
        <w:t>4</w:t>
      </w:r>
      <w:r>
        <w:rPr>
          <w:rFonts w:hint="eastAsia" w:ascii="楷体_GB2312" w:hAnsi="仿宋" w:eastAsia="楷体_GB2312"/>
          <w:color w:val="auto"/>
          <w:sz w:val="28"/>
          <w:szCs w:val="28"/>
          <w:highlight w:val="none"/>
          <w:u w:val="single"/>
        </w:rPr>
        <w:t>号学生公寓楼单体及室外工程（室外道路、地下管网及配套工程、景观绿化工程等）</w:t>
      </w:r>
      <w:r>
        <w:rPr>
          <w:rFonts w:hint="eastAsia" w:ascii="楷体_GB2312" w:hAnsi="仿宋" w:eastAsia="楷体_GB2312"/>
          <w:color w:val="auto"/>
          <w:sz w:val="28"/>
          <w:szCs w:val="28"/>
          <w:highlight w:val="none"/>
          <w:u w:val="single"/>
          <w:lang w:eastAsia="zh-CN"/>
        </w:rPr>
        <w:t>，</w:t>
      </w:r>
      <w:r>
        <w:rPr>
          <w:rFonts w:hint="eastAsia" w:ascii="楷体_GB2312" w:hAnsi="仿宋" w:eastAsia="楷体_GB2312"/>
          <w:color w:val="auto"/>
          <w:sz w:val="28"/>
          <w:szCs w:val="28"/>
          <w:highlight w:val="none"/>
          <w:u w:val="single"/>
        </w:rPr>
        <w:t>项目总建筑面积暂定为</w:t>
      </w:r>
      <w:r>
        <w:rPr>
          <w:rFonts w:ascii="楷体_GB2312" w:hAnsi="仿宋" w:eastAsia="楷体_GB2312"/>
          <w:color w:val="auto"/>
          <w:sz w:val="28"/>
          <w:szCs w:val="28"/>
          <w:highlight w:val="none"/>
          <w:u w:val="single"/>
        </w:rPr>
        <w:t>23923</w:t>
      </w:r>
      <w:r>
        <w:rPr>
          <w:rFonts w:hint="eastAsia" w:ascii="楷体_GB2312" w:hAnsi="仿宋" w:eastAsia="楷体_GB2312"/>
          <w:color w:val="auto"/>
          <w:sz w:val="28"/>
          <w:szCs w:val="28"/>
          <w:highlight w:val="none"/>
          <w:u w:val="single"/>
        </w:rPr>
        <w:t>㎡，建筑包含</w:t>
      </w:r>
      <w:r>
        <w:rPr>
          <w:rFonts w:ascii="楷体_GB2312" w:hAnsi="仿宋" w:eastAsia="楷体_GB2312"/>
          <w:color w:val="auto"/>
          <w:sz w:val="28"/>
          <w:szCs w:val="28"/>
          <w:highlight w:val="none"/>
          <w:u w:val="single"/>
        </w:rPr>
        <w:t>1</w:t>
      </w:r>
      <w:r>
        <w:rPr>
          <w:rFonts w:hint="eastAsia" w:ascii="楷体_GB2312" w:hAnsi="仿宋" w:eastAsia="楷体_GB2312"/>
          <w:color w:val="auto"/>
          <w:sz w:val="28"/>
          <w:szCs w:val="28"/>
          <w:highlight w:val="none"/>
          <w:u w:val="single"/>
        </w:rPr>
        <w:t>栋学生宿舍楼,地上</w:t>
      </w:r>
      <w:r>
        <w:rPr>
          <w:rFonts w:ascii="楷体_GB2312" w:hAnsi="仿宋" w:eastAsia="楷体_GB2312"/>
          <w:color w:val="auto"/>
          <w:sz w:val="28"/>
          <w:szCs w:val="28"/>
          <w:highlight w:val="none"/>
          <w:u w:val="single"/>
        </w:rPr>
        <w:t>8</w:t>
      </w:r>
      <w:r>
        <w:rPr>
          <w:rFonts w:hint="eastAsia" w:ascii="楷体_GB2312" w:hAnsi="仿宋" w:eastAsia="楷体_GB2312"/>
          <w:color w:val="auto"/>
          <w:sz w:val="28"/>
          <w:szCs w:val="28"/>
          <w:highlight w:val="none"/>
          <w:u w:val="single"/>
        </w:rPr>
        <w:t>层，地下1层</w:t>
      </w:r>
      <w:r>
        <w:rPr>
          <w:rFonts w:hint="eastAsia" w:ascii="楷体_GB2312" w:hAnsi="仿宋" w:eastAsia="楷体_GB2312"/>
          <w:color w:val="auto"/>
          <w:sz w:val="28"/>
          <w:szCs w:val="28"/>
          <w:highlight w:val="none"/>
          <w:u w:val="single"/>
          <w:lang w:eastAsia="zh-CN"/>
        </w:rPr>
        <w:t>；</w:t>
      </w:r>
      <w:r>
        <w:rPr>
          <w:rFonts w:hint="eastAsia" w:ascii="楷体_GB2312" w:hAnsi="仿宋" w:eastAsia="楷体_GB2312"/>
          <w:color w:val="auto"/>
          <w:sz w:val="28"/>
          <w:szCs w:val="28"/>
          <w:highlight w:val="none"/>
          <w:u w:val="single"/>
        </w:rPr>
        <w:t>地上建筑面积</w:t>
      </w:r>
      <w:r>
        <w:rPr>
          <w:rFonts w:hint="eastAsia" w:ascii="楷体_GB2312" w:hAnsi="仿宋" w:eastAsia="楷体_GB2312"/>
          <w:color w:val="auto"/>
          <w:sz w:val="28"/>
          <w:szCs w:val="28"/>
          <w:highlight w:val="none"/>
          <w:u w:val="single"/>
          <w:lang w:val="en-US" w:eastAsia="zh-CN"/>
        </w:rPr>
        <w:t>约</w:t>
      </w:r>
      <w:r>
        <w:rPr>
          <w:rFonts w:ascii="楷体_GB2312" w:hAnsi="仿宋" w:eastAsia="楷体_GB2312"/>
          <w:color w:val="auto"/>
          <w:sz w:val="28"/>
          <w:szCs w:val="28"/>
          <w:highlight w:val="none"/>
          <w:u w:val="single"/>
        </w:rPr>
        <w:t>19468</w:t>
      </w:r>
      <w:r>
        <w:rPr>
          <w:rFonts w:hint="eastAsia" w:ascii="楷体_GB2312" w:hAnsi="仿宋" w:eastAsia="楷体_GB2312"/>
          <w:color w:val="auto"/>
          <w:sz w:val="28"/>
          <w:szCs w:val="28"/>
          <w:highlight w:val="none"/>
          <w:u w:val="single"/>
        </w:rPr>
        <w:t>㎡，地下建筑面积</w:t>
      </w:r>
      <w:r>
        <w:rPr>
          <w:rFonts w:hint="eastAsia" w:ascii="楷体_GB2312" w:hAnsi="仿宋" w:eastAsia="楷体_GB2312"/>
          <w:color w:val="auto"/>
          <w:sz w:val="28"/>
          <w:szCs w:val="28"/>
          <w:highlight w:val="none"/>
          <w:u w:val="single"/>
          <w:lang w:val="en-US" w:eastAsia="zh-CN"/>
        </w:rPr>
        <w:t>约</w:t>
      </w:r>
      <w:r>
        <w:rPr>
          <w:rFonts w:ascii="楷体_GB2312" w:hAnsi="仿宋" w:eastAsia="楷体_GB2312"/>
          <w:color w:val="auto"/>
          <w:sz w:val="28"/>
          <w:szCs w:val="28"/>
          <w:highlight w:val="none"/>
          <w:u w:val="single"/>
        </w:rPr>
        <w:t>4455</w:t>
      </w:r>
      <w:r>
        <w:rPr>
          <w:rFonts w:hint="eastAsia" w:ascii="楷体_GB2312" w:hAnsi="仿宋" w:eastAsia="楷体_GB2312"/>
          <w:color w:val="auto"/>
          <w:sz w:val="28"/>
          <w:szCs w:val="28"/>
          <w:highlight w:val="none"/>
          <w:u w:val="single"/>
        </w:rPr>
        <w:t>㎡。</w:t>
      </w:r>
    </w:p>
    <w:p w14:paraId="753B1157">
      <w:pPr>
        <w:spacing w:line="480" w:lineRule="exact"/>
        <w:ind w:firstLine="548" w:firstLineChars="196"/>
        <w:rPr>
          <w:rFonts w:hint="eastAsia" w:ascii="仿宋_GB2312" w:hAnsi="仿宋" w:eastAsia="仿宋_GB2312"/>
          <w:color w:val="auto"/>
          <w:sz w:val="28"/>
          <w:szCs w:val="28"/>
          <w:highlight w:val="none"/>
        </w:rPr>
      </w:pPr>
      <w:r>
        <w:rPr>
          <w:rFonts w:hint="eastAsia" w:ascii="仿宋_GB2312" w:hAnsi="仿宋" w:eastAsia="仿宋_GB2312"/>
          <w:color w:val="auto"/>
          <w:sz w:val="28"/>
          <w:szCs w:val="28"/>
          <w:highlight w:val="none"/>
        </w:rPr>
        <w:t>4.工程设计依据的主要技术标准</w:t>
      </w:r>
      <w:r>
        <w:rPr>
          <w:rFonts w:hint="eastAsia" w:ascii="仿宋_GB2312" w:hAnsi="仿宋" w:eastAsia="仿宋_GB2312" w:cs="宋体"/>
          <w:color w:val="auto"/>
          <w:kern w:val="0"/>
          <w:sz w:val="28"/>
          <w:szCs w:val="28"/>
          <w:highlight w:val="none"/>
        </w:rPr>
        <w:t>、规范及技术要求（包含但不限于以下所列规范、规程、标准，各项标准均应符合现行标准）</w:t>
      </w:r>
      <w:r>
        <w:rPr>
          <w:rFonts w:hint="eastAsia" w:ascii="仿宋_GB2312" w:hAnsi="仿宋" w:eastAsia="仿宋_GB2312"/>
          <w:color w:val="auto"/>
          <w:sz w:val="28"/>
          <w:szCs w:val="28"/>
          <w:highlight w:val="none"/>
        </w:rPr>
        <w:t>：</w:t>
      </w:r>
    </w:p>
    <w:tbl>
      <w:tblPr>
        <w:tblStyle w:val="4"/>
        <w:tblW w:w="0" w:type="auto"/>
        <w:tblInd w:w="20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090"/>
        <w:gridCol w:w="6996"/>
      </w:tblGrid>
      <w:tr w14:paraId="145B27F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96" w:hRule="atLeast"/>
        </w:trPr>
        <w:tc>
          <w:tcPr>
            <w:tcW w:w="1090" w:type="dxa"/>
            <w:noWrap w:val="0"/>
            <w:vAlign w:val="center"/>
          </w:tcPr>
          <w:p w14:paraId="78181F18">
            <w:pPr>
              <w:widowControl/>
              <w:spacing w:line="360" w:lineRule="auto"/>
              <w:jc w:val="center"/>
              <w:rPr>
                <w:rFonts w:ascii="仿宋" w:hAnsi="仿宋" w:eastAsia="仿宋" w:cs="宋体"/>
                <w:b/>
                <w:color w:val="auto"/>
                <w:kern w:val="0"/>
                <w:highlight w:val="none"/>
              </w:rPr>
            </w:pPr>
            <w:r>
              <w:rPr>
                <w:rFonts w:hint="eastAsia" w:ascii="仿宋" w:hAnsi="仿宋" w:eastAsia="仿宋" w:cs="宋体"/>
                <w:b/>
                <w:color w:val="auto"/>
                <w:kern w:val="0"/>
                <w:highlight w:val="none"/>
              </w:rPr>
              <w:t>序号</w:t>
            </w:r>
          </w:p>
        </w:tc>
        <w:tc>
          <w:tcPr>
            <w:tcW w:w="6996" w:type="dxa"/>
            <w:noWrap w:val="0"/>
            <w:vAlign w:val="center"/>
          </w:tcPr>
          <w:p w14:paraId="2CC18EFF">
            <w:pPr>
              <w:widowControl/>
              <w:spacing w:line="360" w:lineRule="auto"/>
              <w:jc w:val="center"/>
              <w:rPr>
                <w:rFonts w:ascii="仿宋" w:hAnsi="仿宋" w:eastAsia="仿宋" w:cs="宋体"/>
                <w:b/>
                <w:color w:val="auto"/>
                <w:kern w:val="0"/>
                <w:highlight w:val="none"/>
              </w:rPr>
            </w:pPr>
            <w:r>
              <w:rPr>
                <w:rFonts w:hint="eastAsia" w:ascii="仿宋" w:hAnsi="仿宋" w:eastAsia="仿宋" w:cs="宋体"/>
                <w:b/>
                <w:color w:val="auto"/>
                <w:kern w:val="0"/>
                <w:highlight w:val="none"/>
              </w:rPr>
              <w:t>规范、规程、标准名称</w:t>
            </w:r>
          </w:p>
        </w:tc>
      </w:tr>
      <w:tr w14:paraId="38BEFAD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6" w:hRule="atLeast"/>
        </w:trPr>
        <w:tc>
          <w:tcPr>
            <w:tcW w:w="1090" w:type="dxa"/>
            <w:noWrap w:val="0"/>
            <w:vAlign w:val="center"/>
          </w:tcPr>
          <w:p w14:paraId="7AE2E8AE">
            <w:pPr>
              <w:widowControl/>
              <w:spacing w:line="360" w:lineRule="auto"/>
              <w:jc w:val="center"/>
              <w:rPr>
                <w:rFonts w:ascii="楷体_GB2312" w:hAnsi="宋体" w:eastAsia="楷体_GB2312" w:cs="宋体"/>
                <w:color w:val="auto"/>
                <w:sz w:val="24"/>
                <w:szCs w:val="24"/>
                <w:highlight w:val="none"/>
              </w:rPr>
            </w:pPr>
            <w:r>
              <w:rPr>
                <w:rFonts w:hint="eastAsia" w:ascii="楷体_GB2312" w:hAnsi="宋体" w:eastAsia="楷体_GB2312" w:cs="宋体"/>
                <w:color w:val="auto"/>
                <w:sz w:val="24"/>
                <w:szCs w:val="24"/>
                <w:highlight w:val="none"/>
              </w:rPr>
              <w:t>1</w:t>
            </w:r>
          </w:p>
        </w:tc>
        <w:tc>
          <w:tcPr>
            <w:tcW w:w="6996" w:type="dxa"/>
            <w:noWrap w:val="0"/>
            <w:vAlign w:val="top"/>
          </w:tcPr>
          <w:p w14:paraId="1F5204D5">
            <w:pPr>
              <w:widowControl/>
              <w:spacing w:line="360" w:lineRule="exact"/>
              <w:rPr>
                <w:rFonts w:ascii="楷体_GB2312" w:hAnsi="宋体" w:eastAsia="楷体_GB2312" w:cs="宋体"/>
                <w:color w:val="auto"/>
                <w:sz w:val="24"/>
                <w:szCs w:val="24"/>
                <w:highlight w:val="none"/>
              </w:rPr>
            </w:pPr>
            <w:r>
              <w:rPr>
                <w:rFonts w:hint="eastAsia" w:ascii="楷体_GB2312" w:hAnsi="宋体" w:eastAsia="楷体_GB2312" w:cs="宋体"/>
                <w:color w:val="auto"/>
                <w:sz w:val="24"/>
                <w:szCs w:val="24"/>
                <w:highlight w:val="none"/>
              </w:rPr>
              <w:t>《宿舍、旅馆建筑项目规范》(GB55025-2022)</w:t>
            </w:r>
          </w:p>
        </w:tc>
      </w:tr>
      <w:tr w14:paraId="344FDF5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7" w:hRule="atLeast"/>
        </w:trPr>
        <w:tc>
          <w:tcPr>
            <w:tcW w:w="1090" w:type="dxa"/>
            <w:noWrap w:val="0"/>
            <w:vAlign w:val="center"/>
          </w:tcPr>
          <w:p w14:paraId="064B761C">
            <w:pPr>
              <w:widowControl/>
              <w:spacing w:line="360" w:lineRule="auto"/>
              <w:jc w:val="center"/>
              <w:rPr>
                <w:rFonts w:ascii="楷体_GB2312" w:hAnsi="宋体" w:eastAsia="楷体_GB2312" w:cs="宋体"/>
                <w:color w:val="auto"/>
                <w:sz w:val="24"/>
                <w:szCs w:val="24"/>
                <w:highlight w:val="none"/>
              </w:rPr>
            </w:pPr>
            <w:r>
              <w:rPr>
                <w:rFonts w:hint="eastAsia" w:ascii="楷体_GB2312" w:hAnsi="宋体" w:eastAsia="楷体_GB2312" w:cs="宋体"/>
                <w:color w:val="auto"/>
                <w:sz w:val="24"/>
                <w:szCs w:val="24"/>
                <w:highlight w:val="none"/>
              </w:rPr>
              <w:t>2</w:t>
            </w:r>
          </w:p>
        </w:tc>
        <w:tc>
          <w:tcPr>
            <w:tcW w:w="6996" w:type="dxa"/>
            <w:noWrap w:val="0"/>
            <w:vAlign w:val="top"/>
          </w:tcPr>
          <w:p w14:paraId="6899231B">
            <w:pPr>
              <w:widowControl/>
              <w:spacing w:line="360" w:lineRule="exact"/>
              <w:rPr>
                <w:rFonts w:ascii="楷体_GB2312" w:hAnsi="宋体" w:eastAsia="楷体_GB2312" w:cs="宋体"/>
                <w:color w:val="auto"/>
                <w:sz w:val="24"/>
                <w:szCs w:val="24"/>
                <w:highlight w:val="none"/>
              </w:rPr>
            </w:pPr>
            <w:r>
              <w:rPr>
                <w:rFonts w:hint="eastAsia" w:ascii="楷体_GB2312" w:hAnsi="宋体" w:eastAsia="楷体_GB2312" w:cs="宋体"/>
                <w:color w:val="auto"/>
                <w:sz w:val="24"/>
                <w:szCs w:val="24"/>
                <w:highlight w:val="none"/>
              </w:rPr>
              <w:t>《宿舍建筑设计规范》(JGJ36-2016)</w:t>
            </w:r>
          </w:p>
        </w:tc>
      </w:tr>
      <w:tr w14:paraId="388F4A0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4" w:hRule="atLeast"/>
        </w:trPr>
        <w:tc>
          <w:tcPr>
            <w:tcW w:w="1090" w:type="dxa"/>
            <w:noWrap w:val="0"/>
            <w:vAlign w:val="center"/>
          </w:tcPr>
          <w:p w14:paraId="70C1DCCD">
            <w:pPr>
              <w:widowControl/>
              <w:spacing w:line="360" w:lineRule="auto"/>
              <w:jc w:val="center"/>
              <w:rPr>
                <w:rFonts w:ascii="楷体_GB2312" w:hAnsi="宋体" w:eastAsia="楷体_GB2312" w:cs="宋体"/>
                <w:color w:val="auto"/>
                <w:sz w:val="24"/>
                <w:szCs w:val="24"/>
                <w:highlight w:val="none"/>
              </w:rPr>
            </w:pPr>
            <w:r>
              <w:rPr>
                <w:rFonts w:hint="eastAsia" w:ascii="楷体_GB2312" w:hAnsi="宋体" w:eastAsia="楷体_GB2312" w:cs="宋体"/>
                <w:color w:val="auto"/>
                <w:sz w:val="24"/>
                <w:szCs w:val="24"/>
                <w:highlight w:val="none"/>
              </w:rPr>
              <w:t>3</w:t>
            </w:r>
          </w:p>
        </w:tc>
        <w:tc>
          <w:tcPr>
            <w:tcW w:w="6996" w:type="dxa"/>
            <w:noWrap w:val="0"/>
            <w:vAlign w:val="top"/>
          </w:tcPr>
          <w:p w14:paraId="485044F8">
            <w:pPr>
              <w:widowControl/>
              <w:spacing w:line="360" w:lineRule="exact"/>
              <w:rPr>
                <w:rFonts w:ascii="楷体_GB2312" w:hAnsi="宋体" w:eastAsia="楷体_GB2312" w:cs="宋体"/>
                <w:color w:val="auto"/>
                <w:sz w:val="24"/>
                <w:szCs w:val="24"/>
                <w:highlight w:val="none"/>
              </w:rPr>
            </w:pPr>
            <w:r>
              <w:rPr>
                <w:rFonts w:hint="eastAsia" w:ascii="楷体_GB2312" w:hAnsi="宋体" w:eastAsia="楷体_GB2312" w:cs="宋体"/>
                <w:color w:val="auto"/>
                <w:sz w:val="24"/>
                <w:szCs w:val="24"/>
                <w:highlight w:val="none"/>
              </w:rPr>
              <w:t>《民用建筑通用规范》(GB 55031- 2022)</w:t>
            </w:r>
          </w:p>
        </w:tc>
      </w:tr>
      <w:tr w14:paraId="11420BC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4" w:hRule="atLeast"/>
        </w:trPr>
        <w:tc>
          <w:tcPr>
            <w:tcW w:w="1090" w:type="dxa"/>
            <w:noWrap w:val="0"/>
            <w:vAlign w:val="center"/>
          </w:tcPr>
          <w:p w14:paraId="743AB540">
            <w:pPr>
              <w:widowControl/>
              <w:spacing w:line="360" w:lineRule="auto"/>
              <w:jc w:val="center"/>
              <w:rPr>
                <w:rFonts w:ascii="楷体_GB2312" w:hAnsi="宋体" w:eastAsia="楷体_GB2312" w:cs="宋体"/>
                <w:color w:val="auto"/>
                <w:sz w:val="24"/>
                <w:szCs w:val="24"/>
                <w:highlight w:val="none"/>
              </w:rPr>
            </w:pPr>
            <w:r>
              <w:rPr>
                <w:rFonts w:hint="eastAsia" w:ascii="楷体_GB2312" w:hAnsi="宋体" w:eastAsia="楷体_GB2312" w:cs="宋体"/>
                <w:color w:val="auto"/>
                <w:sz w:val="24"/>
                <w:szCs w:val="24"/>
                <w:highlight w:val="none"/>
              </w:rPr>
              <w:t>4</w:t>
            </w:r>
          </w:p>
        </w:tc>
        <w:tc>
          <w:tcPr>
            <w:tcW w:w="6996" w:type="dxa"/>
            <w:noWrap w:val="0"/>
            <w:vAlign w:val="top"/>
          </w:tcPr>
          <w:p w14:paraId="5D0C8FF8">
            <w:pPr>
              <w:widowControl/>
              <w:spacing w:line="360" w:lineRule="exact"/>
              <w:rPr>
                <w:rFonts w:ascii="楷体_GB2312" w:hAnsi="宋体" w:eastAsia="楷体_GB2312" w:cs="宋体"/>
                <w:color w:val="auto"/>
                <w:sz w:val="24"/>
                <w:szCs w:val="24"/>
                <w:highlight w:val="none"/>
              </w:rPr>
            </w:pPr>
            <w:r>
              <w:rPr>
                <w:rFonts w:hint="eastAsia" w:ascii="楷体_GB2312" w:hAnsi="宋体" w:eastAsia="楷体_GB2312" w:cs="宋体"/>
                <w:color w:val="auto"/>
                <w:sz w:val="24"/>
                <w:szCs w:val="24"/>
                <w:highlight w:val="none"/>
              </w:rPr>
              <w:t>《建筑防火通用规范》(GB 55037-2022)</w:t>
            </w:r>
          </w:p>
        </w:tc>
      </w:tr>
      <w:tr w14:paraId="6CE0999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4" w:hRule="atLeast"/>
        </w:trPr>
        <w:tc>
          <w:tcPr>
            <w:tcW w:w="1090" w:type="dxa"/>
            <w:noWrap w:val="0"/>
            <w:vAlign w:val="center"/>
          </w:tcPr>
          <w:p w14:paraId="7FB61460">
            <w:pPr>
              <w:widowControl/>
              <w:spacing w:line="360" w:lineRule="auto"/>
              <w:jc w:val="center"/>
              <w:rPr>
                <w:rFonts w:ascii="楷体_GB2312" w:hAnsi="宋体" w:eastAsia="楷体_GB2312" w:cs="宋体"/>
                <w:color w:val="auto"/>
                <w:sz w:val="24"/>
                <w:szCs w:val="24"/>
                <w:highlight w:val="none"/>
              </w:rPr>
            </w:pPr>
            <w:r>
              <w:rPr>
                <w:rFonts w:hint="eastAsia" w:ascii="楷体_GB2312" w:hAnsi="宋体" w:eastAsia="楷体_GB2312" w:cs="宋体"/>
                <w:color w:val="auto"/>
                <w:sz w:val="24"/>
                <w:szCs w:val="24"/>
                <w:highlight w:val="none"/>
              </w:rPr>
              <w:t>5</w:t>
            </w:r>
          </w:p>
        </w:tc>
        <w:tc>
          <w:tcPr>
            <w:tcW w:w="6996" w:type="dxa"/>
            <w:noWrap w:val="0"/>
            <w:vAlign w:val="top"/>
          </w:tcPr>
          <w:p w14:paraId="31288A5F">
            <w:pPr>
              <w:widowControl/>
              <w:spacing w:line="360" w:lineRule="exact"/>
              <w:rPr>
                <w:rFonts w:ascii="楷体_GB2312" w:hAnsi="宋体" w:eastAsia="楷体_GB2312" w:cs="宋体"/>
                <w:color w:val="auto"/>
                <w:sz w:val="24"/>
                <w:szCs w:val="24"/>
                <w:highlight w:val="none"/>
              </w:rPr>
            </w:pPr>
            <w:r>
              <w:rPr>
                <w:rFonts w:hint="eastAsia" w:ascii="楷体_GB2312" w:hAnsi="宋体" w:eastAsia="楷体_GB2312" w:cs="宋体"/>
                <w:color w:val="auto"/>
                <w:sz w:val="24"/>
                <w:szCs w:val="24"/>
                <w:highlight w:val="none"/>
              </w:rPr>
              <w:t>《建筑设计防火规范》GB50016-2014（2018版）</w:t>
            </w:r>
          </w:p>
        </w:tc>
      </w:tr>
      <w:tr w14:paraId="26E452A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4" w:hRule="atLeast"/>
        </w:trPr>
        <w:tc>
          <w:tcPr>
            <w:tcW w:w="1090" w:type="dxa"/>
            <w:noWrap w:val="0"/>
            <w:vAlign w:val="center"/>
          </w:tcPr>
          <w:p w14:paraId="34CAA8B1">
            <w:pPr>
              <w:widowControl/>
              <w:spacing w:line="360" w:lineRule="auto"/>
              <w:jc w:val="center"/>
              <w:rPr>
                <w:rFonts w:ascii="楷体_GB2312" w:hAnsi="宋体" w:eastAsia="楷体_GB2312" w:cs="宋体"/>
                <w:color w:val="auto"/>
                <w:sz w:val="24"/>
                <w:szCs w:val="24"/>
                <w:highlight w:val="none"/>
              </w:rPr>
            </w:pPr>
            <w:r>
              <w:rPr>
                <w:rFonts w:hint="eastAsia" w:ascii="楷体_GB2312" w:hAnsi="宋体" w:eastAsia="楷体_GB2312" w:cs="宋体"/>
                <w:color w:val="auto"/>
                <w:sz w:val="24"/>
                <w:szCs w:val="24"/>
                <w:highlight w:val="none"/>
              </w:rPr>
              <w:t>6</w:t>
            </w:r>
          </w:p>
        </w:tc>
        <w:tc>
          <w:tcPr>
            <w:tcW w:w="6996" w:type="dxa"/>
            <w:noWrap w:val="0"/>
            <w:vAlign w:val="top"/>
          </w:tcPr>
          <w:p w14:paraId="20E5FD24">
            <w:pPr>
              <w:widowControl/>
              <w:spacing w:line="360" w:lineRule="exact"/>
              <w:rPr>
                <w:rFonts w:ascii="楷体_GB2312" w:hAnsi="宋体" w:eastAsia="楷体_GB2312" w:cs="宋体"/>
                <w:color w:val="auto"/>
                <w:sz w:val="24"/>
                <w:szCs w:val="24"/>
                <w:highlight w:val="none"/>
              </w:rPr>
            </w:pPr>
            <w:r>
              <w:rPr>
                <w:rFonts w:hint="eastAsia" w:ascii="楷体_GB2312" w:hAnsi="宋体" w:eastAsia="楷体_GB2312" w:cs="宋体"/>
                <w:color w:val="auto"/>
                <w:sz w:val="24"/>
                <w:szCs w:val="24"/>
                <w:highlight w:val="none"/>
              </w:rPr>
              <w:t>《汽车库建筑设计规范》(JGJ100-2015)</w:t>
            </w:r>
          </w:p>
        </w:tc>
      </w:tr>
      <w:tr w14:paraId="7D5F3B4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4" w:hRule="atLeast"/>
        </w:trPr>
        <w:tc>
          <w:tcPr>
            <w:tcW w:w="1090" w:type="dxa"/>
            <w:noWrap w:val="0"/>
            <w:vAlign w:val="center"/>
          </w:tcPr>
          <w:p w14:paraId="36234C31">
            <w:pPr>
              <w:widowControl/>
              <w:spacing w:line="360" w:lineRule="auto"/>
              <w:jc w:val="center"/>
              <w:rPr>
                <w:rFonts w:hint="eastAsia" w:ascii="楷体_GB2312" w:hAnsi="宋体" w:eastAsia="楷体_GB2312" w:cs="宋体"/>
                <w:color w:val="auto"/>
                <w:sz w:val="24"/>
                <w:szCs w:val="24"/>
                <w:highlight w:val="none"/>
              </w:rPr>
            </w:pPr>
            <w:r>
              <w:rPr>
                <w:rFonts w:hint="eastAsia" w:ascii="楷体_GB2312" w:hAnsi="宋体" w:eastAsia="楷体_GB2312" w:cs="宋体"/>
                <w:color w:val="auto"/>
                <w:sz w:val="24"/>
                <w:szCs w:val="24"/>
                <w:highlight w:val="none"/>
              </w:rPr>
              <w:t>7</w:t>
            </w:r>
          </w:p>
        </w:tc>
        <w:tc>
          <w:tcPr>
            <w:tcW w:w="6996" w:type="dxa"/>
            <w:noWrap w:val="0"/>
            <w:vAlign w:val="top"/>
          </w:tcPr>
          <w:p w14:paraId="146068D7">
            <w:pPr>
              <w:widowControl/>
              <w:spacing w:line="360" w:lineRule="exact"/>
              <w:rPr>
                <w:rFonts w:hint="eastAsia" w:ascii="楷体_GB2312" w:hAnsi="宋体" w:eastAsia="楷体_GB2312" w:cs="宋体"/>
                <w:color w:val="auto"/>
                <w:sz w:val="24"/>
                <w:szCs w:val="24"/>
                <w:highlight w:val="none"/>
              </w:rPr>
            </w:pPr>
            <w:r>
              <w:rPr>
                <w:rFonts w:hint="eastAsia" w:ascii="楷体_GB2312" w:hAnsi="宋体" w:eastAsia="楷体_GB2312" w:cs="宋体"/>
                <w:color w:val="auto"/>
                <w:sz w:val="24"/>
                <w:szCs w:val="24"/>
                <w:highlight w:val="none"/>
              </w:rPr>
              <w:t>《汽车库、修车库、停车场设计防火规范》（GB 50067-2014）</w:t>
            </w:r>
          </w:p>
        </w:tc>
      </w:tr>
      <w:tr w14:paraId="24880A1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4" w:hRule="atLeast"/>
        </w:trPr>
        <w:tc>
          <w:tcPr>
            <w:tcW w:w="1090" w:type="dxa"/>
            <w:noWrap w:val="0"/>
            <w:vAlign w:val="center"/>
          </w:tcPr>
          <w:p w14:paraId="681E9B67">
            <w:pPr>
              <w:widowControl/>
              <w:spacing w:line="360" w:lineRule="auto"/>
              <w:jc w:val="center"/>
              <w:rPr>
                <w:rFonts w:hint="eastAsia" w:ascii="楷体_GB2312" w:hAnsi="宋体" w:eastAsia="楷体_GB2312" w:cs="宋体"/>
                <w:color w:val="auto"/>
                <w:sz w:val="24"/>
                <w:szCs w:val="24"/>
                <w:highlight w:val="none"/>
              </w:rPr>
            </w:pPr>
            <w:r>
              <w:rPr>
                <w:rFonts w:hint="eastAsia" w:ascii="楷体_GB2312" w:hAnsi="宋体" w:eastAsia="楷体_GB2312" w:cs="宋体"/>
                <w:color w:val="auto"/>
                <w:sz w:val="24"/>
                <w:szCs w:val="24"/>
                <w:highlight w:val="none"/>
              </w:rPr>
              <w:t>8</w:t>
            </w:r>
          </w:p>
        </w:tc>
        <w:tc>
          <w:tcPr>
            <w:tcW w:w="6996" w:type="dxa"/>
            <w:noWrap w:val="0"/>
            <w:vAlign w:val="top"/>
          </w:tcPr>
          <w:p w14:paraId="52549216">
            <w:pPr>
              <w:widowControl/>
              <w:spacing w:line="360" w:lineRule="exact"/>
              <w:rPr>
                <w:rFonts w:hint="eastAsia" w:ascii="楷体_GB2312" w:hAnsi="宋体" w:eastAsia="楷体_GB2312" w:cs="宋体"/>
                <w:color w:val="auto"/>
                <w:sz w:val="24"/>
                <w:szCs w:val="24"/>
                <w:highlight w:val="none"/>
              </w:rPr>
            </w:pPr>
            <w:r>
              <w:rPr>
                <w:rFonts w:hint="eastAsia" w:ascii="楷体_GB2312" w:hAnsi="宋体" w:eastAsia="楷体_GB2312" w:cs="宋体"/>
                <w:color w:val="auto"/>
                <w:sz w:val="24"/>
                <w:szCs w:val="24"/>
                <w:highlight w:val="none"/>
              </w:rPr>
              <w:t>《建筑内部装修设计防火规范》（GB50222-2017）</w:t>
            </w:r>
          </w:p>
        </w:tc>
      </w:tr>
      <w:tr w14:paraId="14EE67B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4" w:hRule="atLeast"/>
        </w:trPr>
        <w:tc>
          <w:tcPr>
            <w:tcW w:w="1090" w:type="dxa"/>
            <w:noWrap w:val="0"/>
            <w:vAlign w:val="center"/>
          </w:tcPr>
          <w:p w14:paraId="14B6582F">
            <w:pPr>
              <w:widowControl/>
              <w:spacing w:line="360" w:lineRule="auto"/>
              <w:jc w:val="center"/>
              <w:rPr>
                <w:rFonts w:hint="eastAsia" w:ascii="楷体_GB2312" w:hAnsi="宋体" w:eastAsia="楷体_GB2312" w:cs="宋体"/>
                <w:color w:val="auto"/>
                <w:sz w:val="24"/>
                <w:szCs w:val="24"/>
                <w:highlight w:val="none"/>
              </w:rPr>
            </w:pPr>
            <w:r>
              <w:rPr>
                <w:rFonts w:hint="eastAsia" w:ascii="楷体_GB2312" w:hAnsi="宋体" w:eastAsia="楷体_GB2312" w:cs="宋体"/>
                <w:color w:val="auto"/>
                <w:sz w:val="24"/>
                <w:szCs w:val="24"/>
                <w:highlight w:val="none"/>
              </w:rPr>
              <w:t>9</w:t>
            </w:r>
          </w:p>
        </w:tc>
        <w:tc>
          <w:tcPr>
            <w:tcW w:w="6996" w:type="dxa"/>
            <w:noWrap w:val="0"/>
            <w:vAlign w:val="top"/>
          </w:tcPr>
          <w:p w14:paraId="1E64A127">
            <w:pPr>
              <w:widowControl/>
              <w:spacing w:line="360" w:lineRule="exact"/>
              <w:rPr>
                <w:rFonts w:ascii="楷体_GB2312" w:hAnsi="宋体" w:eastAsia="楷体_GB2312" w:cs="宋体"/>
                <w:color w:val="auto"/>
                <w:sz w:val="24"/>
                <w:szCs w:val="24"/>
                <w:highlight w:val="none"/>
              </w:rPr>
            </w:pPr>
            <w:r>
              <w:rPr>
                <w:rFonts w:hint="eastAsia" w:ascii="楷体_GB2312" w:hAnsi="宋体" w:eastAsia="楷体_GB2312" w:cs="宋体"/>
                <w:color w:val="auto"/>
                <w:sz w:val="24"/>
                <w:szCs w:val="24"/>
                <w:highlight w:val="none"/>
              </w:rPr>
              <w:t>《建筑与市政工程无障碍通用规范》(GB 55019- 2021)</w:t>
            </w:r>
          </w:p>
        </w:tc>
      </w:tr>
      <w:tr w14:paraId="5BF3C14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4" w:hRule="atLeast"/>
        </w:trPr>
        <w:tc>
          <w:tcPr>
            <w:tcW w:w="1090" w:type="dxa"/>
            <w:noWrap w:val="0"/>
            <w:vAlign w:val="center"/>
          </w:tcPr>
          <w:p w14:paraId="72FF9D90">
            <w:pPr>
              <w:widowControl/>
              <w:spacing w:line="360" w:lineRule="auto"/>
              <w:jc w:val="center"/>
              <w:rPr>
                <w:rFonts w:ascii="楷体_GB2312" w:hAnsi="宋体" w:eastAsia="楷体_GB2312" w:cs="宋体"/>
                <w:color w:val="auto"/>
                <w:sz w:val="24"/>
                <w:szCs w:val="24"/>
                <w:highlight w:val="none"/>
              </w:rPr>
            </w:pPr>
            <w:r>
              <w:rPr>
                <w:rFonts w:hint="eastAsia" w:ascii="楷体_GB2312" w:hAnsi="宋体" w:eastAsia="楷体_GB2312" w:cs="宋体"/>
                <w:color w:val="auto"/>
                <w:sz w:val="24"/>
                <w:szCs w:val="24"/>
                <w:highlight w:val="none"/>
              </w:rPr>
              <w:t>10</w:t>
            </w:r>
          </w:p>
        </w:tc>
        <w:tc>
          <w:tcPr>
            <w:tcW w:w="6996" w:type="dxa"/>
            <w:noWrap w:val="0"/>
            <w:vAlign w:val="top"/>
          </w:tcPr>
          <w:p w14:paraId="4B3ECE1C">
            <w:pPr>
              <w:widowControl/>
              <w:spacing w:line="360" w:lineRule="exact"/>
              <w:rPr>
                <w:rFonts w:ascii="楷体_GB2312" w:hAnsi="宋体" w:eastAsia="楷体_GB2312" w:cs="宋体"/>
                <w:color w:val="auto"/>
                <w:sz w:val="24"/>
                <w:szCs w:val="24"/>
                <w:highlight w:val="none"/>
              </w:rPr>
            </w:pPr>
            <w:r>
              <w:rPr>
                <w:rFonts w:hint="eastAsia" w:ascii="楷体_GB2312" w:hAnsi="宋体" w:eastAsia="楷体_GB2312" w:cs="宋体"/>
                <w:color w:val="auto"/>
                <w:sz w:val="24"/>
                <w:szCs w:val="24"/>
                <w:highlight w:val="none"/>
              </w:rPr>
              <w:t>《建筑节能与可再生能源利用通用规范》(GB 55015-2021)</w:t>
            </w:r>
          </w:p>
        </w:tc>
      </w:tr>
      <w:tr w14:paraId="0367585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4" w:hRule="atLeast"/>
        </w:trPr>
        <w:tc>
          <w:tcPr>
            <w:tcW w:w="1090" w:type="dxa"/>
            <w:noWrap w:val="0"/>
            <w:vAlign w:val="center"/>
          </w:tcPr>
          <w:p w14:paraId="6B2DDEA4">
            <w:pPr>
              <w:widowControl/>
              <w:spacing w:line="360" w:lineRule="auto"/>
              <w:jc w:val="center"/>
              <w:rPr>
                <w:rFonts w:ascii="楷体_GB2312" w:hAnsi="宋体" w:eastAsia="楷体_GB2312" w:cs="宋体"/>
                <w:color w:val="auto"/>
                <w:sz w:val="24"/>
                <w:szCs w:val="24"/>
                <w:highlight w:val="none"/>
              </w:rPr>
            </w:pPr>
            <w:r>
              <w:rPr>
                <w:rFonts w:hint="eastAsia" w:ascii="楷体_GB2312" w:hAnsi="宋体" w:eastAsia="楷体_GB2312" w:cs="宋体"/>
                <w:color w:val="auto"/>
                <w:sz w:val="24"/>
                <w:szCs w:val="24"/>
                <w:highlight w:val="none"/>
              </w:rPr>
              <w:t>11</w:t>
            </w:r>
          </w:p>
        </w:tc>
        <w:tc>
          <w:tcPr>
            <w:tcW w:w="6996" w:type="dxa"/>
            <w:noWrap w:val="0"/>
            <w:vAlign w:val="center"/>
          </w:tcPr>
          <w:p w14:paraId="345D2061">
            <w:pPr>
              <w:widowControl/>
              <w:spacing w:line="360" w:lineRule="exact"/>
              <w:rPr>
                <w:rFonts w:ascii="楷体_GB2312" w:hAnsi="宋体" w:eastAsia="楷体_GB2312" w:cs="宋体"/>
                <w:color w:val="auto"/>
                <w:sz w:val="24"/>
                <w:szCs w:val="24"/>
                <w:highlight w:val="none"/>
              </w:rPr>
            </w:pPr>
            <w:r>
              <w:rPr>
                <w:rFonts w:hint="eastAsia" w:ascii="楷体_GB2312" w:hAnsi="宋体" w:eastAsia="楷体_GB2312" w:cs="宋体"/>
                <w:color w:val="auto"/>
                <w:sz w:val="24"/>
                <w:szCs w:val="24"/>
                <w:highlight w:val="none"/>
              </w:rPr>
              <w:t>国家现行有效的有关建设项目管理、施工及验收规范和验收标准，以及项目主管部门批准的文件等</w:t>
            </w:r>
          </w:p>
        </w:tc>
      </w:tr>
    </w:tbl>
    <w:p w14:paraId="05A4CEB5">
      <w:pPr>
        <w:spacing w:line="480" w:lineRule="exact"/>
        <w:rPr>
          <w:rFonts w:ascii="仿宋_GB2312" w:hAnsi="仿宋" w:eastAsia="仿宋_GB2312"/>
          <w:b/>
          <w:color w:val="auto"/>
          <w:sz w:val="28"/>
          <w:szCs w:val="28"/>
          <w:highlight w:val="none"/>
        </w:rPr>
      </w:pPr>
      <w:r>
        <w:rPr>
          <w:rFonts w:hint="eastAsia" w:ascii="仿宋_GB2312" w:hAnsi="仿宋" w:eastAsia="仿宋_GB2312"/>
          <w:b/>
          <w:color w:val="auto"/>
          <w:sz w:val="28"/>
          <w:szCs w:val="28"/>
          <w:highlight w:val="none"/>
        </w:rPr>
        <w:t>二、工程设计范围、阶段与服务内容</w:t>
      </w:r>
    </w:p>
    <w:p w14:paraId="3477C89C">
      <w:pPr>
        <w:adjustRightInd w:val="0"/>
        <w:snapToGrid w:val="0"/>
        <w:spacing w:line="500" w:lineRule="exact"/>
        <w:ind w:firstLine="560" w:firstLineChars="200"/>
        <w:rPr>
          <w:rFonts w:hint="eastAsia" w:ascii="楷体_GB2312" w:hAnsi="仿宋" w:eastAsia="楷体_GB2312" w:cs="宋体"/>
          <w:color w:val="auto"/>
          <w:kern w:val="0"/>
          <w:sz w:val="24"/>
          <w:highlight w:val="none"/>
        </w:rPr>
      </w:pPr>
      <w:r>
        <w:rPr>
          <w:rFonts w:hint="eastAsia" w:ascii="仿宋_GB2312" w:hAnsi="仿宋" w:eastAsia="仿宋_GB2312"/>
          <w:bCs/>
          <w:color w:val="auto"/>
          <w:sz w:val="28"/>
          <w:szCs w:val="28"/>
          <w:highlight w:val="none"/>
        </w:rPr>
        <w:t>1.工程设计范围：</w:t>
      </w:r>
      <w:r>
        <w:rPr>
          <w:rFonts w:hint="eastAsia" w:ascii="楷体_GB2312" w:hAnsi="仿宋" w:eastAsia="楷体_GB2312"/>
          <w:color w:val="auto"/>
          <w:sz w:val="28"/>
          <w:szCs w:val="28"/>
          <w:highlight w:val="none"/>
          <w:u w:val="single"/>
        </w:rPr>
        <w:t>草堂校区子午书院</w:t>
      </w:r>
      <w:r>
        <w:rPr>
          <w:rFonts w:ascii="楷体_GB2312" w:hAnsi="仿宋" w:eastAsia="楷体_GB2312"/>
          <w:color w:val="auto"/>
          <w:sz w:val="28"/>
          <w:szCs w:val="28"/>
          <w:highlight w:val="none"/>
          <w:u w:val="single"/>
        </w:rPr>
        <w:t>4</w:t>
      </w:r>
      <w:r>
        <w:rPr>
          <w:rFonts w:hint="eastAsia" w:ascii="楷体_GB2312" w:hAnsi="仿宋" w:eastAsia="楷体_GB2312"/>
          <w:color w:val="auto"/>
          <w:sz w:val="28"/>
          <w:szCs w:val="28"/>
          <w:highlight w:val="none"/>
          <w:u w:val="single"/>
        </w:rPr>
        <w:t>号学生公寓楼单体及室外工程（含室外管网设计、总图、景观绿化设计、道路等）、建筑智能化设计、幕墙设计、装修设计、装配式设计、海绵城市设计、夜景照明设计、绿色建筑二星级设计、评价服务及后期技术配合服务；包含初步设计（含方案设计）及后续技术配合服务等在内的所有设计任务。</w:t>
      </w:r>
    </w:p>
    <w:p w14:paraId="7744DC95">
      <w:pPr>
        <w:adjustRightInd w:val="0"/>
        <w:snapToGrid w:val="0"/>
        <w:spacing w:line="540" w:lineRule="exact"/>
        <w:ind w:firstLine="560" w:firstLineChars="200"/>
        <w:rPr>
          <w:rFonts w:ascii="仿宋_GB2312" w:hAnsi="仿宋" w:eastAsia="仿宋_GB2312" w:cs="宋体"/>
          <w:color w:val="auto"/>
          <w:kern w:val="0"/>
          <w:sz w:val="28"/>
          <w:szCs w:val="28"/>
          <w:highlight w:val="none"/>
          <w:u w:val="single"/>
        </w:rPr>
      </w:pPr>
      <w:r>
        <w:rPr>
          <w:rFonts w:hint="eastAsia" w:ascii="仿宋_GB2312" w:hAnsi="仿宋" w:eastAsia="仿宋_GB2312"/>
          <w:color w:val="auto"/>
          <w:sz w:val="28"/>
          <w:szCs w:val="28"/>
          <w:highlight w:val="none"/>
        </w:rPr>
        <w:t>2.工程设计阶段：</w:t>
      </w:r>
      <w:r>
        <w:rPr>
          <w:rFonts w:hint="eastAsia" w:ascii="楷体_GB2312" w:hAnsi="仿宋" w:eastAsia="楷体_GB2312"/>
          <w:color w:val="auto"/>
          <w:sz w:val="28"/>
          <w:szCs w:val="28"/>
          <w:highlight w:val="none"/>
          <w:u w:val="single"/>
        </w:rPr>
        <w:t>初步设计（含方案设计）及后续技术配合服务阶段</w:t>
      </w:r>
      <w:r>
        <w:rPr>
          <w:rFonts w:hint="eastAsia" w:ascii="仿宋_GB2312" w:hAnsi="仿宋" w:eastAsia="仿宋_GB2312" w:cs="宋体"/>
          <w:color w:val="auto"/>
          <w:kern w:val="0"/>
          <w:sz w:val="28"/>
          <w:szCs w:val="28"/>
          <w:highlight w:val="none"/>
        </w:rPr>
        <w:t>。</w:t>
      </w:r>
    </w:p>
    <w:p w14:paraId="55C9FCC6">
      <w:pPr>
        <w:widowControl/>
        <w:spacing w:line="540" w:lineRule="exact"/>
        <w:ind w:firstLine="560" w:firstLineChars="200"/>
        <w:jc w:val="left"/>
        <w:rPr>
          <w:rFonts w:hint="eastAsia" w:ascii="楷体_GB2312" w:hAnsi="仿宋" w:eastAsia="楷体_GB2312"/>
          <w:color w:val="auto"/>
          <w:sz w:val="28"/>
          <w:szCs w:val="28"/>
          <w:highlight w:val="none"/>
          <w:u w:val="single"/>
        </w:rPr>
      </w:pPr>
      <w:r>
        <w:rPr>
          <w:rFonts w:hint="eastAsia" w:ascii="仿宋_GB2312" w:hAnsi="仿宋" w:eastAsia="仿宋_GB2312"/>
          <w:bCs/>
          <w:color w:val="auto"/>
          <w:sz w:val="28"/>
          <w:szCs w:val="28"/>
          <w:highlight w:val="none"/>
        </w:rPr>
        <w:t>3.工程设计服务内容：</w:t>
      </w:r>
      <w:bookmarkStart w:id="1" w:name="_Toc351203482"/>
      <w:r>
        <w:rPr>
          <w:rFonts w:hint="eastAsia" w:ascii="楷体_GB2312" w:hAnsi="仿宋" w:eastAsia="楷体_GB2312"/>
          <w:color w:val="auto"/>
          <w:sz w:val="28"/>
          <w:szCs w:val="28"/>
          <w:highlight w:val="none"/>
          <w:u w:val="single"/>
        </w:rPr>
        <w:t>包括但不限于草堂校区子午书院</w:t>
      </w:r>
      <w:r>
        <w:rPr>
          <w:rFonts w:ascii="楷体_GB2312" w:hAnsi="仿宋" w:eastAsia="楷体_GB2312"/>
          <w:color w:val="auto"/>
          <w:sz w:val="28"/>
          <w:szCs w:val="28"/>
          <w:highlight w:val="none"/>
          <w:u w:val="single"/>
        </w:rPr>
        <w:t>4</w:t>
      </w:r>
      <w:r>
        <w:rPr>
          <w:rFonts w:hint="eastAsia" w:ascii="楷体_GB2312" w:hAnsi="仿宋" w:eastAsia="楷体_GB2312"/>
          <w:color w:val="auto"/>
          <w:sz w:val="28"/>
          <w:szCs w:val="28"/>
          <w:highlight w:val="none"/>
          <w:u w:val="single"/>
        </w:rPr>
        <w:t>号学生公寓楼单体及室外工程的初步设计（含方案设计）、设计概算编制、招标配合、报规报建配合及技术交底答疑、后期技术配合服务、专项及竣工验收备案配合、移交配合等各阶段。</w:t>
      </w:r>
    </w:p>
    <w:p w14:paraId="04C55DFD">
      <w:pPr>
        <w:widowControl/>
        <w:adjustRightInd w:val="0"/>
        <w:snapToGrid w:val="0"/>
        <w:spacing w:line="540" w:lineRule="exact"/>
        <w:ind w:firstLine="560" w:firstLineChars="200"/>
        <w:jc w:val="left"/>
        <w:rPr>
          <w:rFonts w:hint="eastAsia" w:ascii="仿宋_GB2312" w:hAnsi="仿宋" w:eastAsia="仿宋_GB2312" w:cs="Times New Roman"/>
          <w:color w:val="auto"/>
          <w:sz w:val="28"/>
          <w:szCs w:val="28"/>
          <w:highlight w:val="none"/>
          <w:u w:val="none"/>
        </w:rPr>
      </w:pPr>
      <w:r>
        <w:rPr>
          <w:rFonts w:hint="eastAsia" w:ascii="仿宋_GB2312" w:hAnsi="仿宋" w:eastAsia="仿宋_GB2312" w:cs="Times New Roman"/>
          <w:color w:val="auto"/>
          <w:kern w:val="2"/>
          <w:sz w:val="28"/>
          <w:szCs w:val="28"/>
          <w:highlight w:val="none"/>
          <w:lang w:val="en-US" w:eastAsia="zh-CN" w:bidi="ar"/>
        </w:rPr>
        <w:t>工程设计范围、阶段与服务内容详见附件1：设计任务书。</w:t>
      </w:r>
    </w:p>
    <w:p w14:paraId="6AD6045B">
      <w:pPr>
        <w:widowControl/>
        <w:spacing w:line="360" w:lineRule="auto"/>
        <w:jc w:val="left"/>
        <w:rPr>
          <w:rFonts w:ascii="仿宋_GB2312" w:hAnsi="仿宋" w:eastAsia="仿宋_GB2312"/>
          <w:b/>
          <w:color w:val="auto"/>
          <w:sz w:val="28"/>
          <w:szCs w:val="28"/>
          <w:highlight w:val="none"/>
        </w:rPr>
      </w:pPr>
      <w:r>
        <w:rPr>
          <w:rFonts w:hint="eastAsia" w:ascii="仿宋_GB2312" w:hAnsi="仿宋" w:eastAsia="仿宋_GB2312"/>
          <w:b/>
          <w:color w:val="auto"/>
          <w:sz w:val="28"/>
          <w:szCs w:val="28"/>
          <w:highlight w:val="none"/>
        </w:rPr>
        <w:t>三、</w:t>
      </w:r>
      <w:bookmarkEnd w:id="1"/>
      <w:r>
        <w:rPr>
          <w:rFonts w:hint="eastAsia" w:ascii="仿宋_GB2312" w:hAnsi="仿宋" w:eastAsia="仿宋_GB2312"/>
          <w:b/>
          <w:color w:val="auto"/>
          <w:sz w:val="28"/>
          <w:szCs w:val="28"/>
          <w:highlight w:val="none"/>
        </w:rPr>
        <w:t>工程设计周期</w:t>
      </w:r>
    </w:p>
    <w:p w14:paraId="5EF0CB6B">
      <w:pPr>
        <w:spacing w:line="480" w:lineRule="exact"/>
        <w:ind w:firstLine="459"/>
        <w:rPr>
          <w:rFonts w:ascii="仿宋_GB2312" w:hAnsi="仿宋" w:eastAsia="仿宋_GB2312"/>
          <w:color w:val="auto"/>
          <w:sz w:val="28"/>
          <w:szCs w:val="28"/>
          <w:highlight w:val="none"/>
        </w:rPr>
      </w:pPr>
      <w:r>
        <w:rPr>
          <w:rFonts w:hint="eastAsia" w:ascii="仿宋_GB2312" w:hAnsi="仿宋" w:eastAsia="仿宋_GB2312"/>
          <w:color w:val="auto"/>
          <w:sz w:val="28"/>
          <w:szCs w:val="28"/>
          <w:highlight w:val="none"/>
        </w:rPr>
        <w:t>计划开始日期：</w:t>
      </w:r>
      <w:r>
        <w:rPr>
          <w:rFonts w:hint="eastAsia" w:ascii="楷体_GB2312" w:hAnsi="仿宋" w:eastAsia="楷体_GB2312"/>
          <w:color w:val="auto"/>
          <w:sz w:val="28"/>
          <w:szCs w:val="28"/>
          <w:highlight w:val="none"/>
          <w:u w:val="single"/>
        </w:rPr>
        <w:t xml:space="preserve">     </w:t>
      </w:r>
      <w:r>
        <w:rPr>
          <w:rFonts w:hint="eastAsia" w:ascii="仿宋_GB2312" w:hAnsi="仿宋" w:eastAsia="仿宋_GB2312"/>
          <w:color w:val="auto"/>
          <w:sz w:val="28"/>
          <w:szCs w:val="28"/>
          <w:highlight w:val="none"/>
        </w:rPr>
        <w:t>年</w:t>
      </w:r>
      <w:r>
        <w:rPr>
          <w:rFonts w:hint="eastAsia" w:ascii="仿宋_GB2312" w:hAnsi="仿宋" w:eastAsia="仿宋_GB2312"/>
          <w:color w:val="auto"/>
          <w:sz w:val="28"/>
          <w:szCs w:val="28"/>
          <w:highlight w:val="none"/>
          <w:u w:val="single"/>
        </w:rPr>
        <w:t xml:space="preserve">  </w:t>
      </w:r>
      <w:r>
        <w:rPr>
          <w:rFonts w:hint="eastAsia" w:ascii="仿宋_GB2312" w:hAnsi="仿宋" w:eastAsia="仿宋_GB2312"/>
          <w:color w:val="auto"/>
          <w:sz w:val="28"/>
          <w:szCs w:val="28"/>
          <w:highlight w:val="none"/>
        </w:rPr>
        <w:t>月</w:t>
      </w:r>
      <w:r>
        <w:rPr>
          <w:rFonts w:hint="eastAsia" w:ascii="仿宋_GB2312" w:hAnsi="仿宋" w:eastAsia="仿宋_GB2312"/>
          <w:color w:val="auto"/>
          <w:sz w:val="28"/>
          <w:szCs w:val="28"/>
          <w:highlight w:val="none"/>
          <w:u w:val="single"/>
        </w:rPr>
        <w:t xml:space="preserve">  </w:t>
      </w:r>
      <w:r>
        <w:rPr>
          <w:rFonts w:hint="eastAsia" w:ascii="仿宋_GB2312" w:hAnsi="仿宋" w:eastAsia="仿宋_GB2312"/>
          <w:color w:val="auto"/>
          <w:sz w:val="28"/>
          <w:szCs w:val="28"/>
          <w:highlight w:val="none"/>
        </w:rPr>
        <w:t>日。</w:t>
      </w:r>
    </w:p>
    <w:p w14:paraId="648B37E2">
      <w:pPr>
        <w:spacing w:line="480" w:lineRule="exact"/>
        <w:ind w:firstLine="459"/>
        <w:rPr>
          <w:rFonts w:ascii="仿宋_GB2312" w:hAnsi="仿宋" w:eastAsia="仿宋_GB2312"/>
          <w:color w:val="auto"/>
          <w:sz w:val="28"/>
          <w:szCs w:val="28"/>
          <w:highlight w:val="none"/>
        </w:rPr>
      </w:pPr>
      <w:r>
        <w:rPr>
          <w:rFonts w:hint="eastAsia" w:ascii="仿宋_GB2312" w:hAnsi="仿宋" w:eastAsia="仿宋_GB2312"/>
          <w:color w:val="auto"/>
          <w:sz w:val="28"/>
          <w:szCs w:val="28"/>
          <w:highlight w:val="none"/>
        </w:rPr>
        <w:t>计划完成日期：</w:t>
      </w:r>
      <w:r>
        <w:rPr>
          <w:rFonts w:hint="eastAsia" w:ascii="楷体_GB2312" w:hAnsi="仿宋" w:eastAsia="楷体_GB2312"/>
          <w:color w:val="auto"/>
          <w:sz w:val="28"/>
          <w:szCs w:val="28"/>
          <w:highlight w:val="none"/>
          <w:u w:val="single"/>
        </w:rPr>
        <w:t xml:space="preserve">     </w:t>
      </w:r>
      <w:r>
        <w:rPr>
          <w:rFonts w:hint="eastAsia" w:ascii="仿宋_GB2312" w:hAnsi="仿宋" w:eastAsia="仿宋_GB2312"/>
          <w:color w:val="auto"/>
          <w:sz w:val="28"/>
          <w:szCs w:val="28"/>
          <w:highlight w:val="none"/>
        </w:rPr>
        <w:t>年</w:t>
      </w:r>
      <w:r>
        <w:rPr>
          <w:rFonts w:hint="eastAsia" w:ascii="仿宋_GB2312" w:hAnsi="仿宋" w:eastAsia="仿宋_GB2312"/>
          <w:color w:val="auto"/>
          <w:sz w:val="28"/>
          <w:szCs w:val="28"/>
          <w:highlight w:val="none"/>
          <w:u w:val="single"/>
        </w:rPr>
        <w:t xml:space="preserve">  </w:t>
      </w:r>
      <w:r>
        <w:rPr>
          <w:rFonts w:hint="eastAsia" w:ascii="仿宋_GB2312" w:hAnsi="仿宋" w:eastAsia="仿宋_GB2312"/>
          <w:color w:val="auto"/>
          <w:sz w:val="28"/>
          <w:szCs w:val="28"/>
          <w:highlight w:val="none"/>
        </w:rPr>
        <w:t>月</w:t>
      </w:r>
      <w:r>
        <w:rPr>
          <w:rFonts w:hint="eastAsia" w:ascii="仿宋_GB2312" w:hAnsi="仿宋" w:eastAsia="仿宋_GB2312"/>
          <w:color w:val="auto"/>
          <w:sz w:val="28"/>
          <w:szCs w:val="28"/>
          <w:highlight w:val="none"/>
          <w:u w:val="single"/>
        </w:rPr>
        <w:t xml:space="preserve">  </w:t>
      </w:r>
      <w:r>
        <w:rPr>
          <w:rFonts w:hint="eastAsia" w:ascii="仿宋_GB2312" w:hAnsi="仿宋" w:eastAsia="仿宋_GB2312"/>
          <w:color w:val="auto"/>
          <w:sz w:val="28"/>
          <w:szCs w:val="28"/>
          <w:highlight w:val="none"/>
        </w:rPr>
        <w:t>日。</w:t>
      </w:r>
    </w:p>
    <w:p w14:paraId="2AC69CBD">
      <w:pPr>
        <w:spacing w:line="480" w:lineRule="exact"/>
        <w:ind w:firstLine="459"/>
        <w:rPr>
          <w:rFonts w:ascii="仿宋_GB2312" w:hAnsi="仿宋" w:eastAsia="仿宋_GB2312"/>
          <w:color w:val="auto"/>
          <w:sz w:val="28"/>
          <w:szCs w:val="28"/>
          <w:highlight w:val="none"/>
        </w:rPr>
      </w:pPr>
      <w:r>
        <w:rPr>
          <w:rFonts w:hint="eastAsia" w:ascii="仿宋_GB2312" w:hAnsi="仿宋" w:eastAsia="仿宋_GB2312"/>
          <w:color w:val="auto"/>
          <w:sz w:val="28"/>
          <w:szCs w:val="28"/>
          <w:highlight w:val="none"/>
        </w:rPr>
        <w:t>具体工程设计周期以专用合同条款及其附件的约定为准。</w:t>
      </w:r>
    </w:p>
    <w:p w14:paraId="1AF11D35">
      <w:pPr>
        <w:spacing w:line="480" w:lineRule="exact"/>
        <w:rPr>
          <w:rFonts w:ascii="仿宋_GB2312" w:hAnsi="仿宋" w:eastAsia="仿宋_GB2312"/>
          <w:b/>
          <w:color w:val="auto"/>
          <w:sz w:val="28"/>
          <w:szCs w:val="28"/>
          <w:highlight w:val="none"/>
        </w:rPr>
      </w:pPr>
      <w:bookmarkStart w:id="2" w:name="_Toc351203484"/>
      <w:r>
        <w:rPr>
          <w:rFonts w:hint="eastAsia" w:ascii="仿宋_GB2312" w:hAnsi="仿宋" w:eastAsia="仿宋_GB2312"/>
          <w:b/>
          <w:color w:val="auto"/>
          <w:sz w:val="28"/>
          <w:szCs w:val="28"/>
          <w:highlight w:val="none"/>
        </w:rPr>
        <w:t>四、合同价格形式与签约合同价</w:t>
      </w:r>
      <w:bookmarkEnd w:id="2"/>
    </w:p>
    <w:p w14:paraId="68E9DE4A">
      <w:pPr>
        <w:spacing w:line="480" w:lineRule="exact"/>
        <w:ind w:firstLine="560" w:firstLineChars="200"/>
        <w:rPr>
          <w:rFonts w:ascii="仿宋_GB2312" w:hAnsi="仿宋" w:eastAsia="仿宋_GB2312"/>
          <w:color w:val="auto"/>
          <w:sz w:val="28"/>
          <w:szCs w:val="28"/>
          <w:highlight w:val="none"/>
        </w:rPr>
      </w:pPr>
      <w:r>
        <w:rPr>
          <w:rFonts w:hint="eastAsia" w:ascii="仿宋_GB2312" w:hAnsi="仿宋" w:eastAsia="仿宋_GB2312"/>
          <w:color w:val="auto"/>
          <w:sz w:val="28"/>
          <w:szCs w:val="28"/>
          <w:highlight w:val="none"/>
        </w:rPr>
        <w:t>1.合同价格形式：</w:t>
      </w:r>
      <w:r>
        <w:rPr>
          <w:rFonts w:hint="eastAsia" w:ascii="楷体_GB2312" w:hAnsi="仿宋" w:eastAsia="楷体_GB2312"/>
          <w:color w:val="auto"/>
          <w:sz w:val="28"/>
          <w:szCs w:val="28"/>
          <w:highlight w:val="none"/>
          <w:u w:val="single"/>
        </w:rPr>
        <w:t>全费用固定综合单价（   元/m</w:t>
      </w:r>
      <w:r>
        <w:rPr>
          <w:rFonts w:hint="eastAsia" w:ascii="楷体_GB2312" w:hAnsi="仿宋" w:eastAsia="楷体_GB2312"/>
          <w:color w:val="auto"/>
          <w:sz w:val="28"/>
          <w:szCs w:val="28"/>
          <w:highlight w:val="none"/>
          <w:u w:val="single"/>
          <w:vertAlign w:val="superscript"/>
        </w:rPr>
        <w:t>2</w:t>
      </w:r>
      <w:r>
        <w:rPr>
          <w:rFonts w:hint="eastAsia" w:ascii="楷体_GB2312" w:hAnsi="仿宋" w:eastAsia="楷体_GB2312"/>
          <w:color w:val="auto"/>
          <w:sz w:val="28"/>
          <w:szCs w:val="28"/>
          <w:highlight w:val="none"/>
          <w:u w:val="single"/>
        </w:rPr>
        <w:t>）；</w:t>
      </w:r>
    </w:p>
    <w:p w14:paraId="2A4C2912">
      <w:pPr>
        <w:spacing w:line="480" w:lineRule="exact"/>
        <w:ind w:firstLine="560" w:firstLineChars="200"/>
        <w:rPr>
          <w:rFonts w:hint="eastAsia" w:ascii="仿宋_GB2312" w:hAnsi="仿宋" w:eastAsia="仿宋_GB2312"/>
          <w:color w:val="auto"/>
          <w:sz w:val="28"/>
          <w:szCs w:val="28"/>
          <w:highlight w:val="none"/>
        </w:rPr>
      </w:pPr>
      <w:r>
        <w:rPr>
          <w:rFonts w:hint="eastAsia" w:ascii="仿宋_GB2312" w:hAnsi="仿宋" w:eastAsia="仿宋_GB2312"/>
          <w:color w:val="auto"/>
          <w:sz w:val="28"/>
          <w:szCs w:val="28"/>
          <w:highlight w:val="none"/>
        </w:rPr>
        <w:t>2.签约合同暂定总价为</w:t>
      </w:r>
      <w:r>
        <w:rPr>
          <w:rFonts w:hint="eastAsia" w:ascii="仿宋_GB2312" w:hAnsi="仿宋" w:eastAsia="仿宋_GB2312" w:cs="Times New Roman"/>
          <w:color w:val="auto"/>
          <w:sz w:val="28"/>
          <w:szCs w:val="28"/>
          <w:highlight w:val="none"/>
        </w:rPr>
        <w:t>：</w:t>
      </w:r>
      <w:r>
        <w:rPr>
          <w:rFonts w:hint="eastAsia" w:ascii="仿宋_GB2312" w:hAnsi="仿宋" w:eastAsia="仿宋_GB2312"/>
          <w:color w:val="auto"/>
          <w:sz w:val="28"/>
          <w:szCs w:val="28"/>
          <w:highlight w:val="none"/>
        </w:rPr>
        <w:t>人民币（大写）：</w:t>
      </w:r>
      <w:r>
        <w:rPr>
          <w:rFonts w:hint="eastAsia" w:ascii="仿宋_GB2312" w:hAnsi="仿宋" w:eastAsia="仿宋_GB2312" w:cs="Times New Roman"/>
          <w:color w:val="auto"/>
          <w:sz w:val="28"/>
          <w:szCs w:val="28"/>
          <w:highlight w:val="none"/>
          <w:u w:val="single"/>
        </w:rPr>
        <w:t xml:space="preserve">    </w:t>
      </w:r>
      <w:r>
        <w:rPr>
          <w:rFonts w:hint="eastAsia" w:ascii="仿宋_GB2312" w:hAnsi="仿宋" w:eastAsia="仿宋_GB2312"/>
          <w:color w:val="auto"/>
          <w:sz w:val="28"/>
          <w:szCs w:val="28"/>
          <w:highlight w:val="none"/>
        </w:rPr>
        <w:t>（</w:t>
      </w:r>
      <w:r>
        <w:rPr>
          <w:rFonts w:hint="eastAsia" w:ascii="仿宋_GB2312" w:hAnsi="仿宋" w:eastAsia="仿宋_GB2312" w:cs="Times New Roman"/>
          <w:color w:val="auto"/>
          <w:sz w:val="28"/>
          <w:szCs w:val="28"/>
          <w:highlight w:val="none"/>
        </w:rPr>
        <w:t>¥</w:t>
      </w:r>
      <w:r>
        <w:rPr>
          <w:rFonts w:hint="eastAsia" w:ascii="仿宋_GB2312" w:hAnsi="仿宋" w:eastAsia="仿宋_GB2312" w:cs="Times New Roman"/>
          <w:color w:val="auto"/>
          <w:sz w:val="28"/>
          <w:szCs w:val="28"/>
          <w:highlight w:val="none"/>
          <w:lang w:eastAsia="zh-CN"/>
        </w:rPr>
        <w:t>：</w:t>
      </w:r>
      <w:r>
        <w:rPr>
          <w:rFonts w:hint="eastAsia" w:ascii="仿宋_GB2312" w:hAnsi="仿宋" w:eastAsia="仿宋_GB2312" w:cs="Times New Roman"/>
          <w:color w:val="auto"/>
          <w:sz w:val="28"/>
          <w:szCs w:val="28"/>
          <w:highlight w:val="none"/>
          <w:u w:val="single"/>
        </w:rPr>
        <w:t xml:space="preserve">     </w:t>
      </w:r>
      <w:r>
        <w:rPr>
          <w:rFonts w:hint="eastAsia" w:ascii="仿宋_GB2312" w:hAnsi="仿宋" w:eastAsia="仿宋_GB2312"/>
          <w:color w:val="auto"/>
          <w:sz w:val="28"/>
          <w:szCs w:val="28"/>
          <w:highlight w:val="none"/>
        </w:rPr>
        <w:t>元）。</w:t>
      </w:r>
    </w:p>
    <w:p w14:paraId="4C254257">
      <w:pPr>
        <w:keepNext w:val="0"/>
        <w:keepLines w:val="0"/>
        <w:widowControl/>
        <w:suppressLineNumbers w:val="0"/>
        <w:spacing w:line="480" w:lineRule="exact"/>
        <w:ind w:firstLine="560" w:firstLineChars="200"/>
        <w:jc w:val="left"/>
        <w:rPr>
          <w:rFonts w:hint="default" w:ascii="仿宋_GB2312" w:hAnsi="仿宋" w:eastAsia="仿宋_GB2312"/>
          <w:color w:val="auto"/>
          <w:sz w:val="28"/>
          <w:szCs w:val="28"/>
          <w:highlight w:val="none"/>
          <w:lang w:val="en-US" w:eastAsia="zh-CN"/>
        </w:rPr>
      </w:pPr>
      <w:r>
        <w:rPr>
          <w:rFonts w:hint="eastAsia" w:ascii="仿宋_GB2312" w:hAnsi="仿宋" w:eastAsia="仿宋_GB2312" w:cs="Times New Roman"/>
          <w:color w:val="auto"/>
          <w:sz w:val="28"/>
          <w:szCs w:val="28"/>
          <w:highlight w:val="none"/>
          <w:lang w:val="en-US" w:eastAsia="zh-CN"/>
        </w:rPr>
        <w:t>3.</w:t>
      </w:r>
      <w:r>
        <w:rPr>
          <w:rFonts w:hint="eastAsia" w:ascii="仿宋_GB2312" w:hAnsi="仿宋" w:eastAsia="仿宋_GB2312" w:cs="Times New Roman"/>
          <w:color w:val="auto"/>
          <w:kern w:val="2"/>
          <w:sz w:val="28"/>
          <w:szCs w:val="28"/>
          <w:highlight w:val="none"/>
          <w:lang w:val="en-US" w:eastAsia="zh-CN" w:bidi="ar"/>
        </w:rPr>
        <w:t>设计费结算方式：根据《建设工程规划许可证》载明建筑面积结算（设计费结算价款=固定全费用综合单价×建筑面积），详见附件4：设计费明细及支付方式。</w:t>
      </w:r>
    </w:p>
    <w:p w14:paraId="6174E905">
      <w:pPr>
        <w:spacing w:line="480" w:lineRule="exact"/>
        <w:rPr>
          <w:rFonts w:ascii="仿宋_GB2312" w:hAnsi="仿宋" w:eastAsia="仿宋_GB2312"/>
          <w:b/>
          <w:color w:val="auto"/>
          <w:sz w:val="28"/>
          <w:szCs w:val="28"/>
          <w:highlight w:val="none"/>
        </w:rPr>
      </w:pPr>
      <w:bookmarkStart w:id="3" w:name="_Toc351203485"/>
      <w:r>
        <w:rPr>
          <w:rFonts w:hint="eastAsia" w:ascii="仿宋_GB2312" w:hAnsi="仿宋" w:eastAsia="仿宋_GB2312"/>
          <w:b/>
          <w:color w:val="auto"/>
          <w:sz w:val="28"/>
          <w:szCs w:val="28"/>
          <w:highlight w:val="none"/>
        </w:rPr>
        <w:t>五、</w:t>
      </w:r>
      <w:bookmarkEnd w:id="3"/>
      <w:r>
        <w:rPr>
          <w:rFonts w:hint="eastAsia" w:ascii="仿宋_GB2312" w:hAnsi="仿宋" w:eastAsia="仿宋_GB2312"/>
          <w:b/>
          <w:color w:val="auto"/>
          <w:sz w:val="28"/>
          <w:szCs w:val="28"/>
          <w:highlight w:val="none"/>
        </w:rPr>
        <w:t>发包人代表与设计人项目负责人</w:t>
      </w:r>
    </w:p>
    <w:p w14:paraId="7DC1B0E9">
      <w:pPr>
        <w:spacing w:line="480" w:lineRule="exact"/>
        <w:ind w:firstLine="560" w:firstLineChars="200"/>
        <w:rPr>
          <w:rFonts w:ascii="仿宋_GB2312" w:hAnsi="仿宋" w:eastAsia="仿宋_GB2312"/>
          <w:color w:val="auto"/>
          <w:sz w:val="28"/>
          <w:szCs w:val="28"/>
          <w:highlight w:val="none"/>
        </w:rPr>
      </w:pPr>
      <w:r>
        <w:rPr>
          <w:rFonts w:hint="eastAsia" w:ascii="仿宋_GB2312" w:hAnsi="仿宋" w:eastAsia="仿宋_GB2312"/>
          <w:color w:val="auto"/>
          <w:sz w:val="28"/>
          <w:szCs w:val="28"/>
          <w:highlight w:val="none"/>
        </w:rPr>
        <w:t>发包人代表：</w:t>
      </w:r>
      <w:r>
        <w:rPr>
          <w:rFonts w:hint="eastAsia" w:ascii="仿宋_GB2312" w:eastAsia="仿宋_GB2312"/>
          <w:color w:val="auto"/>
          <w:sz w:val="28"/>
          <w:szCs w:val="28"/>
          <w:highlight w:val="none"/>
          <w:u w:val="single"/>
        </w:rPr>
        <w:t xml:space="preserve"> </w:t>
      </w:r>
      <w:r>
        <w:rPr>
          <w:rFonts w:hint="eastAsia" w:ascii="仿宋_GB2312" w:hAnsi="仿宋" w:eastAsia="仿宋_GB2312"/>
          <w:color w:val="auto"/>
          <w:sz w:val="28"/>
          <w:szCs w:val="28"/>
          <w:highlight w:val="none"/>
          <w:u w:val="single"/>
        </w:rPr>
        <w:t xml:space="preserve">   </w:t>
      </w:r>
      <w:r>
        <w:rPr>
          <w:rFonts w:ascii="仿宋_GB2312" w:hAnsi="仿宋" w:eastAsia="仿宋_GB2312"/>
          <w:color w:val="auto"/>
          <w:sz w:val="28"/>
          <w:szCs w:val="28"/>
          <w:highlight w:val="none"/>
          <w:u w:val="single"/>
        </w:rPr>
        <w:t xml:space="preserve">       </w:t>
      </w:r>
      <w:r>
        <w:rPr>
          <w:rFonts w:hint="eastAsia" w:ascii="仿宋_GB2312" w:hAnsi="仿宋" w:eastAsia="仿宋_GB2312"/>
          <w:color w:val="auto"/>
          <w:sz w:val="28"/>
          <w:szCs w:val="28"/>
          <w:highlight w:val="none"/>
          <w:u w:val="single"/>
        </w:rPr>
        <w:t xml:space="preserve">  </w:t>
      </w:r>
      <w:r>
        <w:rPr>
          <w:rFonts w:hint="eastAsia" w:ascii="仿宋_GB2312" w:eastAsia="仿宋_GB2312"/>
          <w:color w:val="auto"/>
          <w:sz w:val="28"/>
          <w:szCs w:val="28"/>
          <w:highlight w:val="none"/>
          <w:u w:val="single"/>
        </w:rPr>
        <w:t xml:space="preserve"> </w:t>
      </w:r>
      <w:r>
        <w:rPr>
          <w:rFonts w:hint="eastAsia" w:ascii="仿宋_GB2312" w:hAnsi="仿宋" w:eastAsia="仿宋_GB2312"/>
          <w:color w:val="auto"/>
          <w:sz w:val="28"/>
          <w:szCs w:val="28"/>
          <w:highlight w:val="none"/>
        </w:rPr>
        <w:t>。</w:t>
      </w:r>
    </w:p>
    <w:p w14:paraId="7A075F0A">
      <w:pPr>
        <w:spacing w:line="480" w:lineRule="exact"/>
        <w:ind w:firstLine="560" w:firstLineChars="200"/>
        <w:rPr>
          <w:rFonts w:ascii="仿宋_GB2312" w:hAnsi="仿宋" w:eastAsia="仿宋_GB2312"/>
          <w:color w:val="auto"/>
          <w:sz w:val="28"/>
          <w:szCs w:val="28"/>
          <w:highlight w:val="none"/>
        </w:rPr>
      </w:pPr>
      <w:r>
        <w:rPr>
          <w:rFonts w:hint="eastAsia" w:ascii="仿宋_GB2312" w:hAnsi="仿宋" w:eastAsia="仿宋_GB2312"/>
          <w:color w:val="auto"/>
          <w:sz w:val="28"/>
          <w:szCs w:val="28"/>
          <w:highlight w:val="none"/>
        </w:rPr>
        <w:t>设计人项目负责人：</w:t>
      </w:r>
      <w:r>
        <w:rPr>
          <w:rFonts w:hint="eastAsia" w:ascii="仿宋_GB2312" w:hAnsi="仿宋" w:eastAsia="仿宋_GB2312"/>
          <w:color w:val="auto"/>
          <w:sz w:val="28"/>
          <w:szCs w:val="28"/>
          <w:highlight w:val="none"/>
          <w:u w:val="single"/>
        </w:rPr>
        <w:t xml:space="preserve"> </w:t>
      </w:r>
      <w:r>
        <w:rPr>
          <w:rFonts w:ascii="仿宋_GB2312" w:hAnsi="仿宋" w:eastAsia="仿宋_GB2312"/>
          <w:color w:val="auto"/>
          <w:sz w:val="28"/>
          <w:szCs w:val="28"/>
          <w:highlight w:val="none"/>
          <w:u w:val="single"/>
        </w:rPr>
        <w:t xml:space="preserve">        </w:t>
      </w:r>
      <w:r>
        <w:rPr>
          <w:rFonts w:hint="eastAsia" w:ascii="仿宋_GB2312" w:hAnsi="仿宋" w:eastAsia="仿宋_GB2312"/>
          <w:color w:val="auto"/>
          <w:sz w:val="28"/>
          <w:szCs w:val="28"/>
          <w:highlight w:val="none"/>
          <w:u w:val="single"/>
        </w:rPr>
        <w:t xml:space="preserve">  </w:t>
      </w:r>
      <w:r>
        <w:rPr>
          <w:rFonts w:hint="eastAsia" w:ascii="仿宋_GB2312" w:hAnsi="仿宋" w:eastAsia="仿宋_GB2312"/>
          <w:color w:val="auto"/>
          <w:sz w:val="28"/>
          <w:szCs w:val="28"/>
          <w:highlight w:val="none"/>
        </w:rPr>
        <w:t>。</w:t>
      </w:r>
    </w:p>
    <w:p w14:paraId="79D51D70">
      <w:pPr>
        <w:spacing w:line="480" w:lineRule="exact"/>
        <w:rPr>
          <w:rFonts w:ascii="仿宋_GB2312" w:hAnsi="仿宋" w:eastAsia="仿宋_GB2312"/>
          <w:b/>
          <w:color w:val="auto"/>
          <w:sz w:val="28"/>
          <w:szCs w:val="28"/>
          <w:highlight w:val="none"/>
        </w:rPr>
      </w:pPr>
      <w:bookmarkStart w:id="4" w:name="_Toc351203486"/>
      <w:r>
        <w:rPr>
          <w:rFonts w:hint="eastAsia" w:ascii="仿宋_GB2312" w:hAnsi="仿宋" w:eastAsia="仿宋_GB2312"/>
          <w:b/>
          <w:color w:val="auto"/>
          <w:sz w:val="28"/>
          <w:szCs w:val="28"/>
          <w:highlight w:val="none"/>
        </w:rPr>
        <w:t>六、合同文件构成</w:t>
      </w:r>
      <w:bookmarkEnd w:id="4"/>
    </w:p>
    <w:p w14:paraId="1BB9C41F">
      <w:pPr>
        <w:spacing w:line="480" w:lineRule="exact"/>
        <w:ind w:firstLine="560" w:firstLineChars="200"/>
        <w:rPr>
          <w:rFonts w:ascii="仿宋_GB2312" w:hAnsi="仿宋" w:eastAsia="仿宋_GB2312"/>
          <w:bCs/>
          <w:color w:val="auto"/>
          <w:sz w:val="28"/>
          <w:szCs w:val="28"/>
          <w:highlight w:val="none"/>
        </w:rPr>
      </w:pPr>
      <w:r>
        <w:rPr>
          <w:rFonts w:hint="eastAsia" w:ascii="仿宋_GB2312" w:hAnsi="仿宋" w:eastAsia="仿宋_GB2312"/>
          <w:bCs/>
          <w:color w:val="auto"/>
          <w:sz w:val="28"/>
          <w:szCs w:val="28"/>
          <w:highlight w:val="none"/>
        </w:rPr>
        <w:t>本协议书与下列文件一起构成合同文件：</w:t>
      </w:r>
    </w:p>
    <w:p w14:paraId="05AA3737">
      <w:pPr>
        <w:autoSpaceDE w:val="0"/>
        <w:autoSpaceDN w:val="0"/>
        <w:adjustRightInd w:val="0"/>
        <w:spacing w:line="480" w:lineRule="exact"/>
        <w:ind w:firstLine="560" w:firstLineChars="200"/>
        <w:rPr>
          <w:rFonts w:ascii="仿宋_GB2312" w:hAnsi="仿宋" w:eastAsia="仿宋_GB2312"/>
          <w:color w:val="auto"/>
          <w:sz w:val="28"/>
          <w:szCs w:val="28"/>
          <w:highlight w:val="none"/>
        </w:rPr>
      </w:pPr>
      <w:r>
        <w:rPr>
          <w:rFonts w:hint="eastAsia" w:ascii="仿宋_GB2312" w:hAnsi="仿宋" w:eastAsia="仿宋_GB2312"/>
          <w:color w:val="auto"/>
          <w:sz w:val="28"/>
          <w:szCs w:val="28"/>
          <w:highlight w:val="none"/>
        </w:rPr>
        <w:t xml:space="preserve">（1）专用合同条款及其附件； </w:t>
      </w:r>
    </w:p>
    <w:p w14:paraId="15840870">
      <w:pPr>
        <w:autoSpaceDE w:val="0"/>
        <w:autoSpaceDN w:val="0"/>
        <w:adjustRightInd w:val="0"/>
        <w:spacing w:line="480" w:lineRule="exact"/>
        <w:ind w:firstLine="560" w:firstLineChars="200"/>
        <w:rPr>
          <w:rFonts w:ascii="仿宋_GB2312" w:hAnsi="仿宋" w:eastAsia="仿宋_GB2312"/>
          <w:color w:val="auto"/>
          <w:sz w:val="28"/>
          <w:szCs w:val="28"/>
          <w:highlight w:val="none"/>
        </w:rPr>
      </w:pPr>
      <w:r>
        <w:rPr>
          <w:rFonts w:hint="eastAsia" w:ascii="仿宋_GB2312" w:hAnsi="仿宋" w:eastAsia="仿宋_GB2312"/>
          <w:color w:val="auto"/>
          <w:sz w:val="28"/>
          <w:szCs w:val="28"/>
          <w:highlight w:val="none"/>
        </w:rPr>
        <w:t xml:space="preserve">（2）通用合同条款； </w:t>
      </w:r>
    </w:p>
    <w:p w14:paraId="3E46A775">
      <w:pPr>
        <w:autoSpaceDE w:val="0"/>
        <w:autoSpaceDN w:val="0"/>
        <w:adjustRightInd w:val="0"/>
        <w:spacing w:line="480" w:lineRule="exact"/>
        <w:ind w:firstLine="560" w:firstLineChars="200"/>
        <w:rPr>
          <w:rFonts w:ascii="仿宋_GB2312" w:hAnsi="仿宋" w:eastAsia="仿宋_GB2312"/>
          <w:color w:val="auto"/>
          <w:sz w:val="28"/>
          <w:szCs w:val="28"/>
          <w:highlight w:val="none"/>
        </w:rPr>
      </w:pPr>
      <w:r>
        <w:rPr>
          <w:rFonts w:hint="eastAsia" w:ascii="仿宋_GB2312" w:hAnsi="仿宋" w:eastAsia="仿宋_GB2312"/>
          <w:color w:val="auto"/>
          <w:sz w:val="28"/>
          <w:szCs w:val="28"/>
          <w:highlight w:val="none"/>
        </w:rPr>
        <w:t>（3）中标通知书；</w:t>
      </w:r>
    </w:p>
    <w:p w14:paraId="32D1022B">
      <w:pPr>
        <w:autoSpaceDE w:val="0"/>
        <w:autoSpaceDN w:val="0"/>
        <w:adjustRightInd w:val="0"/>
        <w:spacing w:line="480" w:lineRule="exact"/>
        <w:ind w:firstLine="560" w:firstLineChars="200"/>
        <w:rPr>
          <w:rFonts w:ascii="仿宋_GB2312" w:hAnsi="仿宋" w:eastAsia="仿宋_GB2312"/>
          <w:color w:val="auto"/>
          <w:sz w:val="28"/>
          <w:szCs w:val="28"/>
          <w:highlight w:val="none"/>
        </w:rPr>
      </w:pPr>
      <w:r>
        <w:rPr>
          <w:rFonts w:hint="eastAsia" w:ascii="仿宋_GB2312" w:hAnsi="仿宋" w:eastAsia="仿宋_GB2312"/>
          <w:color w:val="auto"/>
          <w:sz w:val="28"/>
          <w:szCs w:val="28"/>
          <w:highlight w:val="none"/>
        </w:rPr>
        <w:t>（4）投标函及其附录；</w:t>
      </w:r>
    </w:p>
    <w:p w14:paraId="5B83D754">
      <w:pPr>
        <w:autoSpaceDE w:val="0"/>
        <w:autoSpaceDN w:val="0"/>
        <w:adjustRightInd w:val="0"/>
        <w:spacing w:line="480" w:lineRule="exact"/>
        <w:ind w:firstLine="560" w:firstLineChars="200"/>
        <w:rPr>
          <w:rFonts w:ascii="仿宋_GB2312" w:hAnsi="仿宋" w:eastAsia="仿宋_GB2312"/>
          <w:color w:val="auto"/>
          <w:sz w:val="28"/>
          <w:szCs w:val="28"/>
          <w:highlight w:val="none"/>
        </w:rPr>
      </w:pPr>
      <w:r>
        <w:rPr>
          <w:rFonts w:hint="eastAsia" w:ascii="仿宋_GB2312" w:hAnsi="仿宋" w:eastAsia="仿宋_GB2312"/>
          <w:color w:val="auto"/>
          <w:sz w:val="28"/>
          <w:szCs w:val="28"/>
          <w:highlight w:val="none"/>
        </w:rPr>
        <w:t>（5）发包人要求；</w:t>
      </w:r>
    </w:p>
    <w:p w14:paraId="38973D70">
      <w:pPr>
        <w:autoSpaceDE w:val="0"/>
        <w:autoSpaceDN w:val="0"/>
        <w:adjustRightInd w:val="0"/>
        <w:spacing w:line="480" w:lineRule="exact"/>
        <w:ind w:firstLine="560" w:firstLineChars="200"/>
        <w:rPr>
          <w:rFonts w:ascii="仿宋_GB2312" w:hAnsi="仿宋" w:eastAsia="仿宋_GB2312"/>
          <w:color w:val="auto"/>
          <w:sz w:val="28"/>
          <w:szCs w:val="28"/>
          <w:highlight w:val="none"/>
        </w:rPr>
      </w:pPr>
      <w:r>
        <w:rPr>
          <w:rFonts w:hint="eastAsia" w:ascii="仿宋_GB2312" w:hAnsi="仿宋" w:eastAsia="仿宋_GB2312"/>
          <w:color w:val="auto"/>
          <w:sz w:val="28"/>
          <w:szCs w:val="28"/>
          <w:highlight w:val="none"/>
        </w:rPr>
        <w:t>（6）技术标准；</w:t>
      </w:r>
    </w:p>
    <w:p w14:paraId="3E17AA2D">
      <w:pPr>
        <w:autoSpaceDE w:val="0"/>
        <w:autoSpaceDN w:val="0"/>
        <w:adjustRightInd w:val="0"/>
        <w:spacing w:line="480" w:lineRule="exact"/>
        <w:ind w:firstLine="560" w:firstLineChars="200"/>
        <w:rPr>
          <w:rFonts w:ascii="仿宋_GB2312" w:hAnsi="仿宋" w:eastAsia="仿宋_GB2312"/>
          <w:color w:val="auto"/>
          <w:sz w:val="28"/>
          <w:szCs w:val="28"/>
          <w:highlight w:val="none"/>
        </w:rPr>
      </w:pPr>
      <w:r>
        <w:rPr>
          <w:rFonts w:hint="eastAsia" w:ascii="仿宋_GB2312" w:hAnsi="仿宋" w:eastAsia="仿宋_GB2312"/>
          <w:color w:val="auto"/>
          <w:sz w:val="28"/>
          <w:szCs w:val="28"/>
          <w:highlight w:val="none"/>
        </w:rPr>
        <w:t>（7）其他合同文件。</w:t>
      </w:r>
    </w:p>
    <w:p w14:paraId="089A19A3">
      <w:pPr>
        <w:autoSpaceDE w:val="0"/>
        <w:autoSpaceDN w:val="0"/>
        <w:adjustRightInd w:val="0"/>
        <w:spacing w:line="480" w:lineRule="exact"/>
        <w:ind w:firstLine="560" w:firstLineChars="200"/>
        <w:rPr>
          <w:rFonts w:ascii="仿宋_GB2312" w:hAnsi="仿宋" w:eastAsia="仿宋_GB2312"/>
          <w:color w:val="auto"/>
          <w:sz w:val="28"/>
          <w:szCs w:val="28"/>
          <w:highlight w:val="none"/>
        </w:rPr>
      </w:pPr>
      <w:r>
        <w:rPr>
          <w:rFonts w:hint="eastAsia" w:ascii="仿宋_GB2312" w:hAnsi="仿宋" w:eastAsia="仿宋_GB2312"/>
          <w:color w:val="auto"/>
          <w:sz w:val="28"/>
          <w:szCs w:val="28"/>
          <w:highlight w:val="none"/>
        </w:rPr>
        <w:t>在合同履行过程中形成的与合同有关的文件均构成合同文件组成部分。</w:t>
      </w:r>
    </w:p>
    <w:p w14:paraId="3E893DA0">
      <w:pPr>
        <w:autoSpaceDE w:val="0"/>
        <w:autoSpaceDN w:val="0"/>
        <w:adjustRightInd w:val="0"/>
        <w:spacing w:line="480" w:lineRule="exact"/>
        <w:ind w:firstLine="560" w:firstLineChars="200"/>
        <w:rPr>
          <w:rFonts w:ascii="仿宋_GB2312" w:hAnsi="仿宋" w:eastAsia="仿宋_GB2312"/>
          <w:color w:val="auto"/>
          <w:sz w:val="28"/>
          <w:szCs w:val="28"/>
          <w:highlight w:val="none"/>
        </w:rPr>
      </w:pPr>
      <w:r>
        <w:rPr>
          <w:rFonts w:hint="eastAsia" w:ascii="仿宋_GB2312" w:hAnsi="仿宋" w:eastAsia="仿宋_GB2312"/>
          <w:color w:val="auto"/>
          <w:sz w:val="28"/>
          <w:szCs w:val="28"/>
          <w:highlight w:val="none"/>
        </w:rPr>
        <w:t>上述各项合同文件包括合同当事人就该项合同文件所作出的补充和修改，属于同一类内容的文件，应以最新签署的为准。</w:t>
      </w:r>
    </w:p>
    <w:p w14:paraId="4F8E4000">
      <w:pPr>
        <w:spacing w:line="480" w:lineRule="exact"/>
        <w:rPr>
          <w:rFonts w:ascii="仿宋_GB2312" w:hAnsi="仿宋" w:eastAsia="仿宋_GB2312"/>
          <w:b/>
          <w:color w:val="auto"/>
          <w:sz w:val="28"/>
          <w:szCs w:val="28"/>
          <w:highlight w:val="none"/>
        </w:rPr>
      </w:pPr>
      <w:r>
        <w:rPr>
          <w:rFonts w:hint="eastAsia" w:ascii="仿宋_GB2312" w:hAnsi="仿宋" w:eastAsia="仿宋_GB2312"/>
          <w:b/>
          <w:color w:val="auto"/>
          <w:sz w:val="28"/>
          <w:szCs w:val="28"/>
          <w:highlight w:val="none"/>
        </w:rPr>
        <w:t>七、承诺</w:t>
      </w:r>
    </w:p>
    <w:p w14:paraId="21A62461">
      <w:pPr>
        <w:autoSpaceDE w:val="0"/>
        <w:autoSpaceDN w:val="0"/>
        <w:adjustRightInd w:val="0"/>
        <w:spacing w:line="480" w:lineRule="exact"/>
        <w:ind w:firstLine="560" w:firstLineChars="200"/>
        <w:rPr>
          <w:rFonts w:ascii="仿宋_GB2312" w:hAnsi="仿宋" w:eastAsia="仿宋_GB2312"/>
          <w:color w:val="auto"/>
          <w:sz w:val="28"/>
          <w:szCs w:val="28"/>
          <w:highlight w:val="none"/>
        </w:rPr>
      </w:pPr>
      <w:r>
        <w:rPr>
          <w:rFonts w:hint="eastAsia" w:ascii="仿宋_GB2312" w:hAnsi="仿宋" w:eastAsia="仿宋_GB2312"/>
          <w:color w:val="auto"/>
          <w:sz w:val="28"/>
          <w:szCs w:val="28"/>
          <w:highlight w:val="none"/>
        </w:rPr>
        <w:t>1.发包人承诺按照法律规定履行项目审批手续，按照合同约定提供设计依据，并按合同约定的期限和方式支付合同价款。</w:t>
      </w:r>
    </w:p>
    <w:p w14:paraId="319D6B28">
      <w:pPr>
        <w:autoSpaceDE w:val="0"/>
        <w:autoSpaceDN w:val="0"/>
        <w:adjustRightInd w:val="0"/>
        <w:spacing w:line="480" w:lineRule="exact"/>
        <w:ind w:firstLine="560" w:firstLineChars="200"/>
        <w:rPr>
          <w:rFonts w:ascii="仿宋_GB2312" w:hAnsi="仿宋" w:eastAsia="仿宋_GB2312"/>
          <w:color w:val="auto"/>
          <w:sz w:val="28"/>
          <w:szCs w:val="28"/>
          <w:highlight w:val="none"/>
        </w:rPr>
      </w:pPr>
      <w:r>
        <w:rPr>
          <w:rFonts w:hint="eastAsia" w:ascii="仿宋_GB2312" w:hAnsi="仿宋" w:eastAsia="仿宋_GB2312"/>
          <w:color w:val="auto"/>
          <w:sz w:val="28"/>
          <w:szCs w:val="28"/>
          <w:highlight w:val="none"/>
        </w:rPr>
        <w:t>2.设计人承诺按照法律和技术标准规定及合同约定提供工程设计服务。</w:t>
      </w:r>
    </w:p>
    <w:p w14:paraId="5D8DB857">
      <w:pPr>
        <w:spacing w:line="480" w:lineRule="exact"/>
        <w:rPr>
          <w:rFonts w:ascii="仿宋_GB2312" w:hAnsi="仿宋" w:eastAsia="仿宋_GB2312"/>
          <w:b/>
          <w:color w:val="auto"/>
          <w:sz w:val="28"/>
          <w:szCs w:val="28"/>
          <w:highlight w:val="none"/>
        </w:rPr>
      </w:pPr>
      <w:r>
        <w:rPr>
          <w:rFonts w:hint="eastAsia" w:ascii="仿宋_GB2312" w:hAnsi="仿宋" w:eastAsia="仿宋_GB2312"/>
          <w:b/>
          <w:color w:val="auto"/>
          <w:sz w:val="28"/>
          <w:szCs w:val="28"/>
          <w:highlight w:val="none"/>
        </w:rPr>
        <w:t>八、词语含义</w:t>
      </w:r>
    </w:p>
    <w:p w14:paraId="36C0DE94">
      <w:pPr>
        <w:autoSpaceDE w:val="0"/>
        <w:autoSpaceDN w:val="0"/>
        <w:adjustRightInd w:val="0"/>
        <w:spacing w:line="480" w:lineRule="exact"/>
        <w:ind w:firstLine="560" w:firstLineChars="200"/>
        <w:rPr>
          <w:rFonts w:ascii="仿宋_GB2312" w:hAnsi="仿宋" w:eastAsia="仿宋_GB2312"/>
          <w:color w:val="auto"/>
          <w:sz w:val="28"/>
          <w:szCs w:val="28"/>
          <w:highlight w:val="none"/>
        </w:rPr>
      </w:pPr>
      <w:r>
        <w:rPr>
          <w:rFonts w:hint="eastAsia" w:ascii="仿宋_GB2312" w:hAnsi="仿宋" w:eastAsia="仿宋_GB2312"/>
          <w:color w:val="auto"/>
          <w:sz w:val="28"/>
          <w:szCs w:val="28"/>
          <w:highlight w:val="none"/>
        </w:rPr>
        <w:t>本协议书中词语含义与第二部分通用合同条款中赋予的含义相同。</w:t>
      </w:r>
    </w:p>
    <w:p w14:paraId="099ADD92">
      <w:pPr>
        <w:spacing w:line="480" w:lineRule="exact"/>
        <w:rPr>
          <w:rFonts w:ascii="仿宋_GB2312" w:hAnsi="仿宋" w:eastAsia="仿宋_GB2312"/>
          <w:b/>
          <w:color w:val="auto"/>
          <w:sz w:val="28"/>
          <w:szCs w:val="28"/>
          <w:highlight w:val="none"/>
        </w:rPr>
      </w:pPr>
      <w:r>
        <w:rPr>
          <w:rFonts w:hint="eastAsia" w:ascii="仿宋_GB2312" w:hAnsi="仿宋" w:eastAsia="仿宋_GB2312"/>
          <w:b/>
          <w:color w:val="auto"/>
          <w:sz w:val="28"/>
          <w:szCs w:val="28"/>
          <w:highlight w:val="none"/>
        </w:rPr>
        <w:t>九、签订地点</w:t>
      </w:r>
    </w:p>
    <w:p w14:paraId="2E08DBC2">
      <w:pPr>
        <w:autoSpaceDE w:val="0"/>
        <w:autoSpaceDN w:val="0"/>
        <w:adjustRightInd w:val="0"/>
        <w:spacing w:line="480" w:lineRule="exact"/>
        <w:ind w:firstLine="560" w:firstLineChars="200"/>
        <w:rPr>
          <w:rFonts w:ascii="仿宋_GB2312" w:hAnsi="仿宋" w:eastAsia="仿宋_GB2312"/>
          <w:color w:val="auto"/>
          <w:sz w:val="28"/>
          <w:szCs w:val="28"/>
          <w:highlight w:val="none"/>
        </w:rPr>
      </w:pPr>
      <w:r>
        <w:rPr>
          <w:rFonts w:hint="eastAsia" w:ascii="仿宋_GB2312" w:hAnsi="仿宋" w:eastAsia="仿宋_GB2312"/>
          <w:color w:val="auto"/>
          <w:sz w:val="28"/>
          <w:szCs w:val="28"/>
          <w:highlight w:val="none"/>
        </w:rPr>
        <w:t>本合同在</w:t>
      </w:r>
      <w:r>
        <w:rPr>
          <w:rFonts w:hint="eastAsia" w:ascii="楷体_GB2312" w:hAnsi="仿宋" w:eastAsia="楷体_GB2312"/>
          <w:color w:val="auto"/>
          <w:sz w:val="28"/>
          <w:szCs w:val="28"/>
          <w:highlight w:val="none"/>
          <w:u w:val="single"/>
        </w:rPr>
        <w:t xml:space="preserve"> 西安市 </w:t>
      </w:r>
      <w:r>
        <w:rPr>
          <w:rFonts w:hint="eastAsia" w:ascii="仿宋_GB2312" w:hAnsi="仿宋" w:eastAsia="仿宋_GB2312"/>
          <w:color w:val="auto"/>
          <w:sz w:val="28"/>
          <w:szCs w:val="28"/>
          <w:highlight w:val="none"/>
        </w:rPr>
        <w:t>签订。</w:t>
      </w:r>
    </w:p>
    <w:p w14:paraId="646CC51A">
      <w:pPr>
        <w:spacing w:line="480" w:lineRule="exact"/>
        <w:rPr>
          <w:rFonts w:ascii="仿宋_GB2312" w:hAnsi="仿宋" w:eastAsia="仿宋_GB2312"/>
          <w:b/>
          <w:color w:val="auto"/>
          <w:sz w:val="28"/>
          <w:szCs w:val="28"/>
          <w:highlight w:val="none"/>
        </w:rPr>
      </w:pPr>
      <w:r>
        <w:rPr>
          <w:rFonts w:hint="eastAsia" w:ascii="仿宋_GB2312" w:hAnsi="仿宋" w:eastAsia="仿宋_GB2312"/>
          <w:b/>
          <w:color w:val="auto"/>
          <w:sz w:val="28"/>
          <w:szCs w:val="28"/>
          <w:highlight w:val="none"/>
        </w:rPr>
        <w:t>十、补充协议</w:t>
      </w:r>
    </w:p>
    <w:p w14:paraId="0B33899F">
      <w:pPr>
        <w:autoSpaceDE w:val="0"/>
        <w:autoSpaceDN w:val="0"/>
        <w:adjustRightInd w:val="0"/>
        <w:spacing w:line="480" w:lineRule="exact"/>
        <w:ind w:firstLine="560" w:firstLineChars="200"/>
        <w:rPr>
          <w:rFonts w:ascii="仿宋_GB2312" w:hAnsi="仿宋" w:eastAsia="仿宋_GB2312"/>
          <w:color w:val="auto"/>
          <w:sz w:val="28"/>
          <w:szCs w:val="28"/>
          <w:highlight w:val="none"/>
        </w:rPr>
      </w:pPr>
      <w:r>
        <w:rPr>
          <w:rFonts w:hint="eastAsia" w:ascii="仿宋_GB2312" w:hAnsi="仿宋" w:eastAsia="仿宋_GB2312"/>
          <w:color w:val="auto"/>
          <w:sz w:val="28"/>
          <w:szCs w:val="28"/>
          <w:highlight w:val="none"/>
        </w:rPr>
        <w:t>合同未尽事宜，合同当事人另行签订补充协议，补充协议是合同的组成部分。</w:t>
      </w:r>
    </w:p>
    <w:p w14:paraId="2D66C7B8">
      <w:pPr>
        <w:spacing w:line="480" w:lineRule="exact"/>
        <w:rPr>
          <w:rFonts w:ascii="仿宋_GB2312" w:hAnsi="仿宋" w:eastAsia="仿宋_GB2312"/>
          <w:b/>
          <w:color w:val="auto"/>
          <w:sz w:val="28"/>
          <w:szCs w:val="28"/>
          <w:highlight w:val="none"/>
        </w:rPr>
      </w:pPr>
      <w:r>
        <w:rPr>
          <w:rFonts w:hint="eastAsia" w:ascii="仿宋_GB2312" w:hAnsi="仿宋" w:eastAsia="仿宋_GB2312"/>
          <w:b/>
          <w:color w:val="auto"/>
          <w:sz w:val="28"/>
          <w:szCs w:val="28"/>
          <w:highlight w:val="none"/>
        </w:rPr>
        <w:t>十一、合同生效</w:t>
      </w:r>
    </w:p>
    <w:p w14:paraId="2B2D8850">
      <w:pPr>
        <w:autoSpaceDE w:val="0"/>
        <w:autoSpaceDN w:val="0"/>
        <w:adjustRightInd w:val="0"/>
        <w:spacing w:line="480" w:lineRule="exact"/>
        <w:ind w:firstLine="560" w:firstLineChars="200"/>
        <w:rPr>
          <w:rFonts w:ascii="仿宋_GB2312" w:hAnsi="仿宋" w:eastAsia="仿宋_GB2312"/>
          <w:color w:val="auto"/>
          <w:sz w:val="28"/>
          <w:szCs w:val="28"/>
          <w:highlight w:val="none"/>
        </w:rPr>
      </w:pPr>
      <w:r>
        <w:rPr>
          <w:rFonts w:hint="eastAsia" w:ascii="仿宋_GB2312" w:hAnsi="仿宋" w:eastAsia="仿宋_GB2312"/>
          <w:color w:val="auto"/>
          <w:sz w:val="28"/>
          <w:szCs w:val="28"/>
          <w:highlight w:val="none"/>
        </w:rPr>
        <w:t>本合同自</w:t>
      </w:r>
      <w:r>
        <w:rPr>
          <w:rFonts w:hint="eastAsia" w:ascii="楷体_GB2312" w:hAnsi="仿宋" w:eastAsia="楷体_GB2312"/>
          <w:color w:val="auto"/>
          <w:sz w:val="28"/>
          <w:szCs w:val="28"/>
          <w:highlight w:val="none"/>
          <w:u w:val="single"/>
        </w:rPr>
        <w:t xml:space="preserve"> 双方签字盖章后 </w:t>
      </w:r>
      <w:r>
        <w:rPr>
          <w:rFonts w:hint="eastAsia" w:ascii="仿宋_GB2312" w:hAnsi="仿宋" w:eastAsia="仿宋_GB2312"/>
          <w:color w:val="auto"/>
          <w:sz w:val="28"/>
          <w:szCs w:val="28"/>
          <w:highlight w:val="none"/>
        </w:rPr>
        <w:t>生效。</w:t>
      </w:r>
    </w:p>
    <w:p w14:paraId="3DCE8EA0">
      <w:pPr>
        <w:spacing w:line="480" w:lineRule="exact"/>
        <w:rPr>
          <w:rFonts w:ascii="仿宋_GB2312" w:hAnsi="仿宋" w:eastAsia="仿宋_GB2312"/>
          <w:b/>
          <w:color w:val="auto"/>
          <w:sz w:val="28"/>
          <w:szCs w:val="28"/>
          <w:highlight w:val="none"/>
        </w:rPr>
      </w:pPr>
      <w:bookmarkStart w:id="5" w:name="_Toc351203493"/>
      <w:r>
        <w:rPr>
          <w:rFonts w:hint="eastAsia" w:ascii="仿宋_GB2312" w:hAnsi="仿宋" w:eastAsia="仿宋_GB2312"/>
          <w:b/>
          <w:color w:val="auto"/>
          <w:sz w:val="28"/>
          <w:szCs w:val="28"/>
          <w:highlight w:val="none"/>
        </w:rPr>
        <w:t>十二、合同份数</w:t>
      </w:r>
      <w:bookmarkEnd w:id="5"/>
    </w:p>
    <w:p w14:paraId="6BF632AA">
      <w:pPr>
        <w:autoSpaceDE w:val="0"/>
        <w:autoSpaceDN w:val="0"/>
        <w:adjustRightInd w:val="0"/>
        <w:spacing w:line="480" w:lineRule="exact"/>
        <w:ind w:firstLine="560" w:firstLineChars="200"/>
        <w:rPr>
          <w:rFonts w:hint="eastAsia" w:ascii="仿宋_GB2312" w:hAnsi="仿宋" w:eastAsia="仿宋_GB2312"/>
          <w:color w:val="auto"/>
          <w:sz w:val="28"/>
          <w:szCs w:val="28"/>
          <w:highlight w:val="none"/>
        </w:rPr>
      </w:pPr>
      <w:r>
        <w:rPr>
          <w:rFonts w:hint="eastAsia" w:ascii="仿宋_GB2312" w:hAnsi="仿宋" w:eastAsia="仿宋_GB2312"/>
          <w:color w:val="auto"/>
          <w:sz w:val="28"/>
          <w:szCs w:val="28"/>
          <w:highlight w:val="none"/>
        </w:rPr>
        <w:t>本合同一式</w:t>
      </w:r>
      <w:r>
        <w:rPr>
          <w:rFonts w:hint="eastAsia" w:ascii="仿宋_GB2312" w:hAnsi="仿宋" w:eastAsia="仿宋_GB2312"/>
          <w:color w:val="auto"/>
          <w:sz w:val="28"/>
          <w:szCs w:val="28"/>
          <w:highlight w:val="none"/>
          <w:u w:val="single"/>
        </w:rPr>
        <w:t xml:space="preserve"> </w:t>
      </w:r>
      <w:r>
        <w:rPr>
          <w:rFonts w:hint="eastAsia" w:ascii="楷体_GB2312" w:hAnsi="仿宋" w:eastAsia="楷体_GB2312"/>
          <w:color w:val="auto"/>
          <w:sz w:val="28"/>
          <w:szCs w:val="28"/>
          <w:highlight w:val="none"/>
          <w:u w:val="single"/>
        </w:rPr>
        <w:t xml:space="preserve"> </w:t>
      </w:r>
      <w:r>
        <w:rPr>
          <w:rFonts w:hint="eastAsia" w:ascii="仿宋_GB2312" w:hAnsi="仿宋" w:eastAsia="仿宋_GB2312"/>
          <w:color w:val="auto"/>
          <w:sz w:val="28"/>
          <w:szCs w:val="28"/>
          <w:highlight w:val="none"/>
          <w:u w:val="single"/>
        </w:rPr>
        <w:t xml:space="preserve"> </w:t>
      </w:r>
      <w:r>
        <w:rPr>
          <w:rFonts w:hint="eastAsia" w:ascii="仿宋_GB2312" w:hAnsi="仿宋" w:eastAsia="仿宋_GB2312"/>
          <w:color w:val="auto"/>
          <w:sz w:val="28"/>
          <w:szCs w:val="28"/>
          <w:highlight w:val="none"/>
        </w:rPr>
        <w:t>份，均具有同等法律效力，发包人执</w:t>
      </w:r>
      <w:r>
        <w:rPr>
          <w:rFonts w:hint="eastAsia" w:ascii="仿宋_GB2312" w:hAnsi="仿宋" w:eastAsia="仿宋_GB2312"/>
          <w:color w:val="auto"/>
          <w:sz w:val="28"/>
          <w:szCs w:val="28"/>
          <w:highlight w:val="none"/>
          <w:u w:val="single"/>
        </w:rPr>
        <w:t xml:space="preserve"> </w:t>
      </w:r>
      <w:r>
        <w:rPr>
          <w:rFonts w:hint="eastAsia" w:ascii="楷体_GB2312" w:hAnsi="仿宋" w:eastAsia="楷体_GB2312"/>
          <w:color w:val="auto"/>
          <w:sz w:val="28"/>
          <w:szCs w:val="28"/>
          <w:highlight w:val="none"/>
          <w:u w:val="single"/>
        </w:rPr>
        <w:t xml:space="preserve">  </w:t>
      </w:r>
      <w:r>
        <w:rPr>
          <w:rFonts w:hint="eastAsia" w:ascii="仿宋_GB2312" w:hAnsi="仿宋" w:eastAsia="仿宋_GB2312"/>
          <w:color w:val="auto"/>
          <w:sz w:val="28"/>
          <w:szCs w:val="28"/>
          <w:highlight w:val="none"/>
        </w:rPr>
        <w:t>份，设计人执</w:t>
      </w:r>
      <w:r>
        <w:rPr>
          <w:rFonts w:hint="eastAsia" w:ascii="楷体_GB2312" w:hAnsi="仿宋" w:eastAsia="楷体_GB2312"/>
          <w:color w:val="auto"/>
          <w:sz w:val="28"/>
          <w:szCs w:val="28"/>
          <w:highlight w:val="none"/>
          <w:u w:val="single"/>
        </w:rPr>
        <w:t xml:space="preserve">     </w:t>
      </w:r>
      <w:r>
        <w:rPr>
          <w:rFonts w:hint="eastAsia" w:ascii="仿宋_GB2312" w:hAnsi="仿宋" w:eastAsia="仿宋_GB2312"/>
          <w:color w:val="auto"/>
          <w:sz w:val="28"/>
          <w:szCs w:val="28"/>
          <w:highlight w:val="none"/>
        </w:rPr>
        <w:t>份。</w:t>
      </w:r>
    </w:p>
    <w:p w14:paraId="57D27546">
      <w:pPr>
        <w:autoSpaceDE w:val="0"/>
        <w:autoSpaceDN w:val="0"/>
        <w:adjustRightInd w:val="0"/>
        <w:spacing w:line="480" w:lineRule="exact"/>
        <w:ind w:firstLine="560" w:firstLineChars="200"/>
        <w:rPr>
          <w:rFonts w:hint="eastAsia" w:ascii="仿宋_GB2312" w:hAnsi="仿宋" w:eastAsia="仿宋_GB2312"/>
          <w:color w:val="auto"/>
          <w:sz w:val="28"/>
          <w:szCs w:val="28"/>
          <w:highlight w:val="none"/>
        </w:rPr>
      </w:pPr>
    </w:p>
    <w:p w14:paraId="15FBE3E2">
      <w:pPr>
        <w:autoSpaceDE w:val="0"/>
        <w:autoSpaceDN w:val="0"/>
        <w:adjustRightInd w:val="0"/>
        <w:spacing w:line="480" w:lineRule="exact"/>
        <w:ind w:firstLine="560" w:firstLineChars="200"/>
        <w:rPr>
          <w:rFonts w:hint="eastAsia" w:ascii="仿宋_GB2312" w:hAnsi="仿宋" w:eastAsia="仿宋_GB2312"/>
          <w:color w:val="auto"/>
          <w:sz w:val="28"/>
          <w:szCs w:val="28"/>
          <w:highlight w:val="none"/>
        </w:rPr>
      </w:pPr>
    </w:p>
    <w:p w14:paraId="722B88B8">
      <w:pPr>
        <w:autoSpaceDE w:val="0"/>
        <w:autoSpaceDN w:val="0"/>
        <w:adjustRightInd w:val="0"/>
        <w:spacing w:line="480" w:lineRule="exact"/>
        <w:ind w:firstLine="560" w:firstLineChars="200"/>
        <w:rPr>
          <w:rFonts w:hint="eastAsia" w:ascii="仿宋_GB2312" w:hAnsi="仿宋" w:eastAsia="仿宋_GB2312"/>
          <w:color w:val="auto"/>
          <w:sz w:val="28"/>
          <w:szCs w:val="28"/>
          <w:highlight w:val="none"/>
        </w:rPr>
      </w:pPr>
    </w:p>
    <w:p w14:paraId="0D87A872">
      <w:pPr>
        <w:autoSpaceDE w:val="0"/>
        <w:autoSpaceDN w:val="0"/>
        <w:adjustRightInd w:val="0"/>
        <w:spacing w:line="480" w:lineRule="exact"/>
        <w:ind w:firstLine="560" w:firstLineChars="200"/>
        <w:rPr>
          <w:rFonts w:hint="eastAsia" w:ascii="仿宋_GB2312" w:hAnsi="仿宋" w:eastAsia="仿宋_GB2312"/>
          <w:color w:val="auto"/>
          <w:sz w:val="28"/>
          <w:szCs w:val="28"/>
          <w:highlight w:val="none"/>
        </w:rPr>
      </w:pPr>
    </w:p>
    <w:p w14:paraId="2D10B541">
      <w:pPr>
        <w:spacing w:line="360" w:lineRule="auto"/>
        <w:jc w:val="center"/>
        <w:rPr>
          <w:rFonts w:ascii="仿宋_GB2312" w:hAnsi="仿宋" w:eastAsia="仿宋_GB2312"/>
          <w:color w:val="auto"/>
          <w:sz w:val="24"/>
          <w:szCs w:val="24"/>
          <w:highlight w:val="none"/>
        </w:rPr>
      </w:pPr>
      <w:r>
        <w:rPr>
          <w:rFonts w:hint="eastAsia" w:ascii="仿宋_GB2312" w:hAnsi="宋体" w:eastAsia="仿宋_GB2312"/>
          <w:color w:val="auto"/>
          <w:sz w:val="28"/>
          <w:szCs w:val="28"/>
          <w:highlight w:val="none"/>
        </w:rPr>
        <w:br w:type="page"/>
      </w:r>
      <w:bookmarkStart w:id="6" w:name="_Toc351203494"/>
      <w:bookmarkStart w:id="7" w:name="_Toc14086075"/>
      <w:bookmarkStart w:id="8" w:name="_Toc14086135"/>
      <w:bookmarkStart w:id="9" w:name="_Toc14086173"/>
      <w:bookmarkStart w:id="10" w:name="_Toc14085872"/>
      <w:bookmarkStart w:id="11" w:name="_Toc14085781"/>
      <w:bookmarkStart w:id="12" w:name="_Toc57278488"/>
      <w:bookmarkStart w:id="13" w:name="_Toc19702635"/>
      <w:r>
        <w:rPr>
          <w:rFonts w:hint="eastAsia" w:ascii="仿宋_GB2312" w:hAnsi="仿宋" w:eastAsia="仿宋_GB2312"/>
          <w:b/>
          <w:bCs/>
          <w:color w:val="auto"/>
          <w:kern w:val="44"/>
          <w:sz w:val="32"/>
          <w:szCs w:val="32"/>
          <w:highlight w:val="none"/>
        </w:rPr>
        <w:t>第二部分 通用合同条款</w:t>
      </w:r>
      <w:bookmarkEnd w:id="6"/>
      <w:bookmarkEnd w:id="7"/>
      <w:bookmarkEnd w:id="8"/>
      <w:bookmarkEnd w:id="9"/>
      <w:bookmarkEnd w:id="10"/>
      <w:bookmarkEnd w:id="11"/>
      <w:bookmarkEnd w:id="12"/>
      <w:bookmarkEnd w:id="13"/>
      <w:bookmarkStart w:id="14" w:name="_Toc337558727"/>
    </w:p>
    <w:bookmarkEnd w:id="14"/>
    <w:p w14:paraId="26159FE7">
      <w:pPr>
        <w:spacing w:line="480" w:lineRule="exact"/>
        <w:rPr>
          <w:rFonts w:hint="eastAsia" w:ascii="仿宋_GB2312" w:hAnsi="仿宋" w:eastAsia="仿宋_GB2312" w:cs="Times New Roman"/>
          <w:b/>
          <w:color w:val="auto"/>
          <w:sz w:val="28"/>
          <w:szCs w:val="28"/>
          <w:highlight w:val="none"/>
        </w:rPr>
      </w:pPr>
      <w:bookmarkStart w:id="15" w:name="_Toc351203495"/>
      <w:r>
        <w:rPr>
          <w:rFonts w:hint="eastAsia" w:ascii="仿宋_GB2312" w:hAnsi="仿宋" w:eastAsia="仿宋_GB2312" w:cs="Times New Roman"/>
          <w:b/>
          <w:color w:val="auto"/>
          <w:sz w:val="28"/>
          <w:szCs w:val="28"/>
          <w:highlight w:val="none"/>
        </w:rPr>
        <w:t>1.</w:t>
      </w:r>
      <w:bookmarkStart w:id="16" w:name="_Toc303538972"/>
      <w:bookmarkEnd w:id="16"/>
      <w:bookmarkStart w:id="17" w:name="_Toc303538973"/>
      <w:bookmarkEnd w:id="17"/>
      <w:bookmarkStart w:id="18" w:name="_Toc303538975"/>
      <w:bookmarkEnd w:id="18"/>
      <w:bookmarkStart w:id="19" w:name="_Toc303538974"/>
      <w:bookmarkEnd w:id="19"/>
      <w:bookmarkStart w:id="20" w:name="_Toc303538976"/>
      <w:bookmarkEnd w:id="20"/>
      <w:bookmarkStart w:id="21" w:name="_Toc296346528"/>
      <w:bookmarkStart w:id="22" w:name="_Toc296503027"/>
      <w:r>
        <w:rPr>
          <w:rFonts w:hint="eastAsia" w:ascii="仿宋_GB2312" w:hAnsi="仿宋" w:eastAsia="仿宋_GB2312" w:cs="Times New Roman"/>
          <w:b/>
          <w:color w:val="auto"/>
          <w:sz w:val="28"/>
          <w:szCs w:val="28"/>
          <w:highlight w:val="none"/>
        </w:rPr>
        <w:t>一般约定</w:t>
      </w:r>
      <w:bookmarkEnd w:id="15"/>
      <w:bookmarkEnd w:id="21"/>
      <w:bookmarkEnd w:id="22"/>
    </w:p>
    <w:p w14:paraId="4ACC6B06">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hAnsi="仿宋" w:eastAsia="仿宋_GB2312" w:cs="Times New Roman"/>
          <w:b w:val="0"/>
          <w:bCs/>
          <w:color w:val="auto"/>
          <w:sz w:val="28"/>
          <w:szCs w:val="28"/>
          <w:highlight w:val="none"/>
        </w:rPr>
      </w:pPr>
      <w:bookmarkStart w:id="23" w:name="_Toc337558728"/>
      <w:bookmarkStart w:id="24" w:name="_Toc296346529"/>
      <w:bookmarkStart w:id="25" w:name="_Toc296503028"/>
      <w:bookmarkStart w:id="26" w:name="_Toc351203496"/>
      <w:r>
        <w:rPr>
          <w:rFonts w:hint="eastAsia" w:ascii="仿宋_GB2312" w:hAnsi="仿宋" w:eastAsia="仿宋_GB2312" w:cs="Times New Roman"/>
          <w:b w:val="0"/>
          <w:bCs/>
          <w:color w:val="auto"/>
          <w:sz w:val="28"/>
          <w:szCs w:val="28"/>
          <w:highlight w:val="none"/>
        </w:rPr>
        <w:t>1.1 词语定义</w:t>
      </w:r>
      <w:bookmarkEnd w:id="23"/>
      <w:bookmarkEnd w:id="24"/>
      <w:bookmarkEnd w:id="25"/>
      <w:r>
        <w:rPr>
          <w:rFonts w:hint="eastAsia" w:ascii="仿宋_GB2312" w:hAnsi="仿宋" w:eastAsia="仿宋_GB2312" w:cs="Times New Roman"/>
          <w:b w:val="0"/>
          <w:bCs/>
          <w:color w:val="auto"/>
          <w:sz w:val="28"/>
          <w:szCs w:val="28"/>
          <w:highlight w:val="none"/>
        </w:rPr>
        <w:t>与解释</w:t>
      </w:r>
      <w:bookmarkEnd w:id="26"/>
    </w:p>
    <w:p w14:paraId="0A0DF13B">
      <w:pPr>
        <w:autoSpaceDE w:val="0"/>
        <w:autoSpaceDN w:val="0"/>
        <w:adjustRightInd w:val="0"/>
        <w:spacing w:line="480" w:lineRule="exact"/>
        <w:ind w:firstLine="560" w:firstLineChars="200"/>
        <w:jc w:val="left"/>
        <w:rPr>
          <w:rFonts w:hint="eastAsia" w:ascii="仿宋_GB2312" w:hAnsi="仿宋" w:eastAsia="仿宋_GB2312" w:cs="Times New Roman"/>
          <w:color w:val="auto"/>
          <w:kern w:val="2"/>
          <w:sz w:val="28"/>
          <w:szCs w:val="28"/>
          <w:highlight w:val="none"/>
        </w:rPr>
      </w:pPr>
      <w:r>
        <w:rPr>
          <w:rFonts w:hint="eastAsia" w:ascii="仿宋_GB2312" w:hAnsi="仿宋" w:eastAsia="仿宋_GB2312" w:cs="Times New Roman"/>
          <w:color w:val="auto"/>
          <w:kern w:val="2"/>
          <w:sz w:val="28"/>
          <w:szCs w:val="28"/>
          <w:highlight w:val="none"/>
        </w:rPr>
        <w:t>合同协议书、通用合同条款、专用合同条款中的下列词语具有本款所赋予的含义：</w:t>
      </w:r>
    </w:p>
    <w:p w14:paraId="0099B086">
      <w:pPr>
        <w:autoSpaceDE w:val="0"/>
        <w:autoSpaceDN w:val="0"/>
        <w:adjustRightInd w:val="0"/>
        <w:spacing w:line="480" w:lineRule="exact"/>
        <w:ind w:firstLine="560" w:firstLineChars="200"/>
        <w:jc w:val="left"/>
        <w:rPr>
          <w:rFonts w:hint="eastAsia" w:ascii="仿宋_GB2312" w:hAnsi="仿宋" w:eastAsia="仿宋_GB2312" w:cs="Times New Roman"/>
          <w:color w:val="auto"/>
          <w:kern w:val="2"/>
          <w:sz w:val="28"/>
          <w:szCs w:val="28"/>
          <w:highlight w:val="none"/>
        </w:rPr>
      </w:pPr>
      <w:r>
        <w:rPr>
          <w:rFonts w:hint="eastAsia" w:ascii="仿宋_GB2312" w:hAnsi="仿宋" w:eastAsia="仿宋_GB2312" w:cs="Times New Roman"/>
          <w:color w:val="auto"/>
          <w:kern w:val="2"/>
          <w:sz w:val="28"/>
          <w:szCs w:val="28"/>
          <w:highlight w:val="none"/>
        </w:rPr>
        <w:t>1.1.1 合同</w:t>
      </w:r>
    </w:p>
    <w:p w14:paraId="3BAD5BE1">
      <w:pPr>
        <w:autoSpaceDE w:val="0"/>
        <w:autoSpaceDN w:val="0"/>
        <w:adjustRightInd w:val="0"/>
        <w:spacing w:line="480" w:lineRule="exact"/>
        <w:ind w:firstLine="560" w:firstLineChars="200"/>
        <w:jc w:val="left"/>
        <w:rPr>
          <w:rFonts w:hint="eastAsia" w:ascii="仿宋_GB2312" w:hAnsi="仿宋" w:eastAsia="仿宋_GB2312" w:cs="Times New Roman"/>
          <w:color w:val="auto"/>
          <w:kern w:val="2"/>
          <w:sz w:val="28"/>
          <w:szCs w:val="28"/>
          <w:highlight w:val="none"/>
        </w:rPr>
      </w:pPr>
      <w:r>
        <w:rPr>
          <w:rFonts w:hint="eastAsia" w:ascii="仿宋_GB2312" w:hAnsi="仿宋" w:eastAsia="仿宋_GB2312" w:cs="Times New Roman"/>
          <w:color w:val="auto"/>
          <w:kern w:val="2"/>
          <w:sz w:val="28"/>
          <w:szCs w:val="28"/>
          <w:highlight w:val="none"/>
        </w:rPr>
        <w:t>1.1.1.1 合同：是指根据法律规定和合同当事人约定具有约束力的文件，构成合同的文件包括合同协议书、专用合同条款</w:t>
      </w:r>
      <w:r>
        <w:rPr>
          <w:rFonts w:hint="eastAsia" w:ascii="仿宋_GB2312" w:hAnsi="仿宋" w:eastAsia="仿宋_GB2312" w:cs="Times New Roman"/>
          <w:color w:val="auto"/>
          <w:sz w:val="28"/>
          <w:szCs w:val="28"/>
          <w:highlight w:val="none"/>
        </w:rPr>
        <w:t>及其附件</w:t>
      </w:r>
      <w:r>
        <w:rPr>
          <w:rFonts w:hint="eastAsia" w:ascii="仿宋_GB2312" w:hAnsi="仿宋" w:eastAsia="仿宋_GB2312" w:cs="Times New Roman"/>
          <w:color w:val="auto"/>
          <w:kern w:val="2"/>
          <w:sz w:val="28"/>
          <w:szCs w:val="28"/>
          <w:highlight w:val="none"/>
        </w:rPr>
        <w:t>、通用合同条款、中标通知书（如果有）、投标函及其附录（如果有）、发包人要求、技术标准、发包人提供的上一阶段图纸（如果有）以及其他合同文件。</w:t>
      </w:r>
    </w:p>
    <w:p w14:paraId="13407EA8">
      <w:pPr>
        <w:autoSpaceDE w:val="0"/>
        <w:autoSpaceDN w:val="0"/>
        <w:adjustRightInd w:val="0"/>
        <w:spacing w:line="480" w:lineRule="exact"/>
        <w:ind w:firstLine="560" w:firstLineChars="200"/>
        <w:jc w:val="left"/>
        <w:rPr>
          <w:rFonts w:hint="eastAsia" w:ascii="仿宋_GB2312" w:hAnsi="仿宋" w:eastAsia="仿宋_GB2312" w:cs="Times New Roman"/>
          <w:color w:val="auto"/>
          <w:kern w:val="2"/>
          <w:sz w:val="28"/>
          <w:szCs w:val="28"/>
          <w:highlight w:val="none"/>
        </w:rPr>
      </w:pPr>
      <w:r>
        <w:rPr>
          <w:rFonts w:hint="eastAsia" w:ascii="仿宋_GB2312" w:hAnsi="仿宋" w:eastAsia="仿宋_GB2312" w:cs="Times New Roman"/>
          <w:color w:val="auto"/>
          <w:kern w:val="2"/>
          <w:sz w:val="28"/>
          <w:szCs w:val="28"/>
          <w:highlight w:val="none"/>
        </w:rPr>
        <w:t>1.1.1.2 合同协议书：是指构成合同的由发包人和设计人共同签署的称为“合同协议书”的书面文件。</w:t>
      </w:r>
    </w:p>
    <w:p w14:paraId="31548CB2">
      <w:pPr>
        <w:autoSpaceDE w:val="0"/>
        <w:autoSpaceDN w:val="0"/>
        <w:adjustRightInd w:val="0"/>
        <w:spacing w:line="480" w:lineRule="exact"/>
        <w:ind w:firstLine="560" w:firstLineChars="200"/>
        <w:jc w:val="left"/>
        <w:rPr>
          <w:rFonts w:hint="eastAsia" w:ascii="仿宋_GB2312" w:hAnsi="仿宋" w:eastAsia="仿宋_GB2312" w:cs="Times New Roman"/>
          <w:color w:val="auto"/>
          <w:kern w:val="2"/>
          <w:sz w:val="28"/>
          <w:szCs w:val="28"/>
          <w:highlight w:val="none"/>
        </w:rPr>
      </w:pPr>
      <w:r>
        <w:rPr>
          <w:rFonts w:hint="eastAsia" w:ascii="仿宋_GB2312" w:hAnsi="仿宋" w:eastAsia="仿宋_GB2312" w:cs="Times New Roman"/>
          <w:color w:val="auto"/>
          <w:kern w:val="2"/>
          <w:sz w:val="28"/>
          <w:szCs w:val="28"/>
          <w:highlight w:val="none"/>
        </w:rPr>
        <w:t>1.1.1.3 中标通知书：是指构成合同的由发包人通知设计人中标的书面文件。</w:t>
      </w:r>
    </w:p>
    <w:p w14:paraId="2E2A83D2">
      <w:pPr>
        <w:autoSpaceDE w:val="0"/>
        <w:autoSpaceDN w:val="0"/>
        <w:adjustRightInd w:val="0"/>
        <w:spacing w:line="480" w:lineRule="exact"/>
        <w:ind w:firstLine="560" w:firstLineChars="200"/>
        <w:jc w:val="left"/>
        <w:rPr>
          <w:rFonts w:hint="eastAsia" w:ascii="仿宋_GB2312" w:hAnsi="仿宋" w:eastAsia="仿宋_GB2312" w:cs="Times New Roman"/>
          <w:color w:val="auto"/>
          <w:kern w:val="2"/>
          <w:sz w:val="28"/>
          <w:szCs w:val="28"/>
          <w:highlight w:val="none"/>
        </w:rPr>
      </w:pPr>
      <w:r>
        <w:rPr>
          <w:rFonts w:hint="eastAsia" w:ascii="仿宋_GB2312" w:hAnsi="仿宋" w:eastAsia="仿宋_GB2312" w:cs="Times New Roman"/>
          <w:color w:val="auto"/>
          <w:kern w:val="2"/>
          <w:sz w:val="28"/>
          <w:szCs w:val="28"/>
          <w:highlight w:val="none"/>
        </w:rPr>
        <w:t>1.1.1.4 投标函：是指构成合同的由设计人填写并签署的用于投标的称为“投标函”的文件。</w:t>
      </w:r>
    </w:p>
    <w:p w14:paraId="253131AC">
      <w:pPr>
        <w:autoSpaceDE w:val="0"/>
        <w:autoSpaceDN w:val="0"/>
        <w:adjustRightInd w:val="0"/>
        <w:spacing w:line="480" w:lineRule="exact"/>
        <w:ind w:firstLine="560" w:firstLineChars="200"/>
        <w:jc w:val="left"/>
        <w:rPr>
          <w:rFonts w:hint="eastAsia" w:ascii="仿宋_GB2312" w:hAnsi="仿宋" w:eastAsia="仿宋_GB2312" w:cs="Times New Roman"/>
          <w:color w:val="auto"/>
          <w:kern w:val="2"/>
          <w:sz w:val="28"/>
          <w:szCs w:val="28"/>
          <w:highlight w:val="none"/>
        </w:rPr>
      </w:pPr>
      <w:r>
        <w:rPr>
          <w:rFonts w:hint="eastAsia" w:ascii="仿宋_GB2312" w:hAnsi="仿宋" w:eastAsia="仿宋_GB2312" w:cs="Times New Roman"/>
          <w:color w:val="auto"/>
          <w:kern w:val="2"/>
          <w:sz w:val="28"/>
          <w:szCs w:val="28"/>
          <w:highlight w:val="none"/>
        </w:rPr>
        <w:t>1.1.1.5 投标函附录：是指构成合同的附在投标函后的称为“投标函附录”的文件。</w:t>
      </w:r>
    </w:p>
    <w:p w14:paraId="3324FB7D">
      <w:pPr>
        <w:autoSpaceDE w:val="0"/>
        <w:autoSpaceDN w:val="0"/>
        <w:adjustRightInd w:val="0"/>
        <w:spacing w:line="480" w:lineRule="exact"/>
        <w:ind w:firstLine="560" w:firstLineChars="200"/>
        <w:jc w:val="left"/>
        <w:rPr>
          <w:rFonts w:hint="eastAsia" w:ascii="仿宋_GB2312" w:hAnsi="仿宋" w:eastAsia="仿宋_GB2312" w:cs="Times New Roman"/>
          <w:color w:val="auto"/>
          <w:kern w:val="2"/>
          <w:sz w:val="28"/>
          <w:szCs w:val="28"/>
          <w:highlight w:val="none"/>
        </w:rPr>
      </w:pPr>
      <w:r>
        <w:rPr>
          <w:rFonts w:hint="eastAsia" w:ascii="仿宋_GB2312" w:hAnsi="仿宋" w:eastAsia="仿宋_GB2312" w:cs="Times New Roman"/>
          <w:color w:val="auto"/>
          <w:sz w:val="28"/>
          <w:szCs w:val="28"/>
          <w:highlight w:val="none"/>
        </w:rPr>
        <w:t>1.1.1.6 发包人要求：</w:t>
      </w:r>
      <w:r>
        <w:rPr>
          <w:rFonts w:hint="eastAsia" w:ascii="仿宋_GB2312" w:hAnsi="仿宋" w:eastAsia="仿宋_GB2312" w:cs="Times New Roman"/>
          <w:color w:val="auto"/>
          <w:sz w:val="28"/>
          <w:szCs w:val="28"/>
          <w:highlight w:val="none"/>
          <w:lang w:eastAsia="zh-CN"/>
        </w:rPr>
        <w:t>是</w:t>
      </w:r>
      <w:r>
        <w:rPr>
          <w:rFonts w:hint="eastAsia" w:ascii="仿宋_GB2312" w:hAnsi="仿宋" w:eastAsia="仿宋_GB2312" w:cs="Times New Roman"/>
          <w:color w:val="auto"/>
          <w:sz w:val="28"/>
          <w:szCs w:val="28"/>
          <w:highlight w:val="none"/>
        </w:rPr>
        <w:t>指构成合同文件组成部分的，由发包人就工程项目的目的、范围、功能要求及工程设计文件审查的范围和内容等提出相应要求的书面文件，又称设计任务书。</w:t>
      </w:r>
    </w:p>
    <w:p w14:paraId="32A8BC5C">
      <w:pPr>
        <w:autoSpaceDE w:val="0"/>
        <w:autoSpaceDN w:val="0"/>
        <w:adjustRightInd w:val="0"/>
        <w:spacing w:line="480" w:lineRule="exact"/>
        <w:ind w:firstLine="560" w:firstLineChars="200"/>
        <w:jc w:val="left"/>
        <w:rPr>
          <w:rFonts w:hint="eastAsia" w:ascii="仿宋_GB2312" w:hAnsi="仿宋" w:eastAsia="仿宋_GB2312" w:cs="Times New Roman"/>
          <w:color w:val="auto"/>
          <w:kern w:val="2"/>
          <w:sz w:val="28"/>
          <w:szCs w:val="28"/>
          <w:highlight w:val="none"/>
        </w:rPr>
      </w:pPr>
      <w:r>
        <w:rPr>
          <w:rFonts w:hint="eastAsia" w:ascii="仿宋_GB2312" w:hAnsi="仿宋" w:eastAsia="仿宋_GB2312" w:cs="Times New Roman"/>
          <w:color w:val="auto"/>
          <w:kern w:val="2"/>
          <w:sz w:val="28"/>
          <w:szCs w:val="28"/>
          <w:highlight w:val="none"/>
        </w:rPr>
        <w:t>1.1.1.7 技术标准：是指构成合同的设计应当遵守的或指导设计的国家、行业或地方的技术标准和要求，以及合同约定的技术标准和要求。</w:t>
      </w:r>
    </w:p>
    <w:p w14:paraId="6C056662">
      <w:pPr>
        <w:autoSpaceDE w:val="0"/>
        <w:autoSpaceDN w:val="0"/>
        <w:adjustRightInd w:val="0"/>
        <w:spacing w:line="480" w:lineRule="exact"/>
        <w:ind w:firstLine="560" w:firstLineChars="200"/>
        <w:jc w:val="left"/>
        <w:rPr>
          <w:rFonts w:hint="eastAsia" w:ascii="仿宋_GB2312" w:hAnsi="仿宋" w:eastAsia="仿宋_GB2312" w:cs="Times New Roman"/>
          <w:color w:val="auto"/>
          <w:kern w:val="2"/>
          <w:sz w:val="28"/>
          <w:szCs w:val="28"/>
          <w:highlight w:val="none"/>
        </w:rPr>
      </w:pPr>
      <w:r>
        <w:rPr>
          <w:rFonts w:hint="eastAsia" w:ascii="仿宋_GB2312" w:hAnsi="仿宋" w:eastAsia="仿宋_GB2312" w:cs="Times New Roman"/>
          <w:color w:val="auto"/>
          <w:kern w:val="2"/>
          <w:sz w:val="28"/>
          <w:szCs w:val="28"/>
          <w:highlight w:val="none"/>
        </w:rPr>
        <w:t>1.1.1.8 其他合同文件：是指经合同当事人约定的与工程设计有关的具有合同约束力的文件或书面协议。合同当事人可以在专用合同条款中进行约定。</w:t>
      </w:r>
    </w:p>
    <w:p w14:paraId="0FA59FB5">
      <w:pPr>
        <w:autoSpaceDE w:val="0"/>
        <w:autoSpaceDN w:val="0"/>
        <w:adjustRightInd w:val="0"/>
        <w:spacing w:line="480" w:lineRule="exact"/>
        <w:ind w:firstLine="560" w:firstLineChars="200"/>
        <w:jc w:val="left"/>
        <w:rPr>
          <w:rFonts w:hint="eastAsia" w:ascii="仿宋_GB2312" w:hAnsi="仿宋" w:eastAsia="仿宋_GB2312" w:cs="Times New Roman"/>
          <w:color w:val="auto"/>
          <w:kern w:val="2"/>
          <w:sz w:val="28"/>
          <w:szCs w:val="28"/>
          <w:highlight w:val="none"/>
        </w:rPr>
      </w:pPr>
      <w:r>
        <w:rPr>
          <w:rFonts w:hint="eastAsia" w:ascii="仿宋_GB2312" w:hAnsi="仿宋" w:eastAsia="仿宋_GB2312" w:cs="Times New Roman"/>
          <w:color w:val="auto"/>
          <w:kern w:val="2"/>
          <w:sz w:val="28"/>
          <w:szCs w:val="28"/>
          <w:highlight w:val="none"/>
        </w:rPr>
        <w:t>1.1.2 合同当事人及其他相关方</w:t>
      </w:r>
    </w:p>
    <w:p w14:paraId="54CAFCA9">
      <w:pPr>
        <w:autoSpaceDE w:val="0"/>
        <w:autoSpaceDN w:val="0"/>
        <w:adjustRightInd w:val="0"/>
        <w:spacing w:line="480" w:lineRule="exact"/>
        <w:ind w:firstLine="560" w:firstLineChars="200"/>
        <w:jc w:val="left"/>
        <w:rPr>
          <w:rFonts w:hint="eastAsia" w:ascii="仿宋_GB2312" w:hAnsi="仿宋" w:eastAsia="仿宋_GB2312" w:cs="Times New Roman"/>
          <w:color w:val="auto"/>
          <w:kern w:val="2"/>
          <w:sz w:val="28"/>
          <w:szCs w:val="28"/>
          <w:highlight w:val="none"/>
        </w:rPr>
      </w:pPr>
      <w:r>
        <w:rPr>
          <w:rFonts w:hint="eastAsia" w:ascii="仿宋_GB2312" w:hAnsi="仿宋" w:eastAsia="仿宋_GB2312" w:cs="Times New Roman"/>
          <w:color w:val="auto"/>
          <w:kern w:val="2"/>
          <w:sz w:val="28"/>
          <w:szCs w:val="28"/>
          <w:highlight w:val="none"/>
        </w:rPr>
        <w:t>1.1.2.1 合同当事人：是指发包人和（或）设计人。</w:t>
      </w:r>
    </w:p>
    <w:p w14:paraId="4228FD7C">
      <w:pPr>
        <w:autoSpaceDE w:val="0"/>
        <w:autoSpaceDN w:val="0"/>
        <w:adjustRightInd w:val="0"/>
        <w:spacing w:line="480" w:lineRule="exact"/>
        <w:ind w:firstLine="560" w:firstLineChars="200"/>
        <w:jc w:val="left"/>
        <w:rPr>
          <w:rFonts w:hint="eastAsia" w:ascii="仿宋_GB2312" w:hAnsi="仿宋" w:eastAsia="仿宋_GB2312" w:cs="Times New Roman"/>
          <w:color w:val="auto"/>
          <w:kern w:val="2"/>
          <w:sz w:val="28"/>
          <w:szCs w:val="28"/>
          <w:highlight w:val="none"/>
        </w:rPr>
      </w:pPr>
      <w:r>
        <w:rPr>
          <w:rFonts w:hint="eastAsia" w:ascii="仿宋_GB2312" w:hAnsi="仿宋" w:eastAsia="仿宋_GB2312" w:cs="Times New Roman"/>
          <w:color w:val="auto"/>
          <w:kern w:val="2"/>
          <w:sz w:val="28"/>
          <w:szCs w:val="28"/>
          <w:highlight w:val="none"/>
        </w:rPr>
        <w:t>1.1.2.2 发包人：是指与设计人签订合同协议书的当事人及取得该当事人资格的合法继承人。</w:t>
      </w:r>
    </w:p>
    <w:p w14:paraId="087C785C">
      <w:pPr>
        <w:autoSpaceDE w:val="0"/>
        <w:autoSpaceDN w:val="0"/>
        <w:adjustRightInd w:val="0"/>
        <w:spacing w:line="480" w:lineRule="exact"/>
        <w:ind w:firstLine="560" w:firstLineChars="200"/>
        <w:jc w:val="left"/>
        <w:rPr>
          <w:rFonts w:hint="eastAsia" w:ascii="仿宋_GB2312" w:hAnsi="仿宋" w:eastAsia="仿宋_GB2312" w:cs="Times New Roman"/>
          <w:color w:val="auto"/>
          <w:kern w:val="2"/>
          <w:sz w:val="28"/>
          <w:szCs w:val="28"/>
          <w:highlight w:val="none"/>
        </w:rPr>
      </w:pPr>
      <w:r>
        <w:rPr>
          <w:rFonts w:hint="eastAsia" w:ascii="仿宋_GB2312" w:hAnsi="仿宋" w:eastAsia="仿宋_GB2312" w:cs="Times New Roman"/>
          <w:color w:val="auto"/>
          <w:kern w:val="2"/>
          <w:sz w:val="28"/>
          <w:szCs w:val="28"/>
          <w:highlight w:val="none"/>
        </w:rPr>
        <w:t>1.1.2.3 设计人：是指与发包人签订合同协议书的，具有相应工程设计资质的当事人及取得该当事人资格的合法继承人。</w:t>
      </w:r>
    </w:p>
    <w:p w14:paraId="02E1E8FF">
      <w:pPr>
        <w:autoSpaceDE w:val="0"/>
        <w:autoSpaceDN w:val="0"/>
        <w:adjustRightInd w:val="0"/>
        <w:spacing w:line="480" w:lineRule="exact"/>
        <w:ind w:firstLine="560" w:firstLineChars="200"/>
        <w:jc w:val="left"/>
        <w:rPr>
          <w:rFonts w:hint="eastAsia" w:ascii="仿宋_GB2312" w:hAnsi="仿宋" w:eastAsia="仿宋_GB2312" w:cs="Times New Roman"/>
          <w:color w:val="auto"/>
          <w:kern w:val="2"/>
          <w:sz w:val="28"/>
          <w:szCs w:val="28"/>
          <w:highlight w:val="none"/>
        </w:rPr>
      </w:pPr>
      <w:r>
        <w:rPr>
          <w:rFonts w:hint="eastAsia" w:ascii="仿宋_GB2312" w:hAnsi="仿宋" w:eastAsia="仿宋_GB2312" w:cs="Times New Roman"/>
          <w:color w:val="auto"/>
          <w:kern w:val="2"/>
          <w:sz w:val="28"/>
          <w:szCs w:val="28"/>
          <w:highlight w:val="none"/>
        </w:rPr>
        <w:t>1.1.2.4 分包人：</w:t>
      </w:r>
      <w:bookmarkStart w:id="27" w:name="#go5"/>
      <w:bookmarkEnd w:id="27"/>
      <w:r>
        <w:rPr>
          <w:rFonts w:hint="eastAsia" w:ascii="仿宋_GB2312" w:hAnsi="仿宋" w:eastAsia="仿宋_GB2312" w:cs="Times New Roman"/>
          <w:color w:val="auto"/>
          <w:kern w:val="2"/>
          <w:sz w:val="28"/>
          <w:szCs w:val="28"/>
          <w:highlight w:val="none"/>
        </w:rPr>
        <w:t>是指按照法律规定和合同约定，分包部分工程设计工作，并与设计人签订分包合同的具有相应资质的法人。</w:t>
      </w:r>
    </w:p>
    <w:p w14:paraId="4862AAC9">
      <w:pPr>
        <w:autoSpaceDE w:val="0"/>
        <w:autoSpaceDN w:val="0"/>
        <w:adjustRightInd w:val="0"/>
        <w:spacing w:line="480" w:lineRule="exact"/>
        <w:ind w:firstLine="560" w:firstLineChars="200"/>
        <w:jc w:val="left"/>
        <w:rPr>
          <w:rFonts w:hint="eastAsia" w:ascii="仿宋_GB2312" w:hAnsi="仿宋" w:eastAsia="仿宋_GB2312" w:cs="Times New Roman"/>
          <w:color w:val="auto"/>
          <w:kern w:val="2"/>
          <w:sz w:val="28"/>
          <w:szCs w:val="28"/>
          <w:highlight w:val="none"/>
        </w:rPr>
      </w:pPr>
      <w:r>
        <w:rPr>
          <w:rFonts w:hint="eastAsia" w:ascii="仿宋_GB2312" w:hAnsi="仿宋" w:eastAsia="仿宋_GB2312" w:cs="Times New Roman"/>
          <w:color w:val="auto"/>
          <w:kern w:val="2"/>
          <w:sz w:val="28"/>
          <w:szCs w:val="28"/>
          <w:highlight w:val="none"/>
        </w:rPr>
        <w:t>1.1.2.5 发包人代表：是指由发包人指定负责工程设计方面在发包人授权范围内行使发包人权利的人。</w:t>
      </w:r>
    </w:p>
    <w:p w14:paraId="274D54C0">
      <w:pPr>
        <w:autoSpaceDE w:val="0"/>
        <w:autoSpaceDN w:val="0"/>
        <w:adjustRightInd w:val="0"/>
        <w:spacing w:line="480" w:lineRule="exact"/>
        <w:ind w:firstLine="560" w:firstLineChars="200"/>
        <w:jc w:val="left"/>
        <w:rPr>
          <w:rFonts w:hint="eastAsia" w:ascii="仿宋_GB2312" w:hAnsi="仿宋" w:eastAsia="仿宋_GB2312" w:cs="Times New Roman"/>
          <w:color w:val="auto"/>
          <w:kern w:val="2"/>
          <w:sz w:val="28"/>
          <w:szCs w:val="28"/>
          <w:highlight w:val="none"/>
        </w:rPr>
      </w:pPr>
      <w:r>
        <w:rPr>
          <w:rFonts w:hint="eastAsia" w:ascii="仿宋_GB2312" w:hAnsi="仿宋" w:eastAsia="仿宋_GB2312" w:cs="Times New Roman"/>
          <w:color w:val="auto"/>
          <w:kern w:val="2"/>
          <w:sz w:val="28"/>
          <w:szCs w:val="28"/>
          <w:highlight w:val="none"/>
        </w:rPr>
        <w:t>1.1.2.6 项目负责人：是指由设计人任命负责工程设计，在设计人授权范围内负责合同履行，且按照法律规定具有相应资格的项目主持人。</w:t>
      </w:r>
    </w:p>
    <w:p w14:paraId="28DDEE0D">
      <w:pPr>
        <w:autoSpaceDE w:val="0"/>
        <w:autoSpaceDN w:val="0"/>
        <w:adjustRightInd w:val="0"/>
        <w:spacing w:line="480" w:lineRule="exact"/>
        <w:ind w:firstLine="560" w:firstLineChars="200"/>
        <w:jc w:val="left"/>
        <w:rPr>
          <w:rFonts w:hint="eastAsia" w:ascii="仿宋_GB2312" w:hAnsi="仿宋" w:eastAsia="仿宋_GB2312" w:cs="Times New Roman"/>
          <w:color w:val="auto"/>
          <w:kern w:val="2"/>
          <w:sz w:val="28"/>
          <w:szCs w:val="28"/>
          <w:highlight w:val="none"/>
        </w:rPr>
      </w:pPr>
      <w:r>
        <w:rPr>
          <w:rFonts w:hint="eastAsia" w:ascii="仿宋_GB2312" w:hAnsi="仿宋" w:eastAsia="仿宋_GB2312" w:cs="Times New Roman"/>
          <w:color w:val="auto"/>
          <w:kern w:val="2"/>
          <w:sz w:val="28"/>
          <w:szCs w:val="28"/>
          <w:highlight w:val="none"/>
        </w:rPr>
        <w:t>1.1.2.7 联合体：是指两个以上设计人联合，以一个设计人身份为发包人提供工程设计服务的临时性组织。</w:t>
      </w:r>
    </w:p>
    <w:p w14:paraId="734DB4A4">
      <w:pPr>
        <w:autoSpaceDE w:val="0"/>
        <w:autoSpaceDN w:val="0"/>
        <w:adjustRightInd w:val="0"/>
        <w:spacing w:line="480" w:lineRule="exact"/>
        <w:ind w:firstLine="560" w:firstLineChars="200"/>
        <w:jc w:val="left"/>
        <w:rPr>
          <w:rFonts w:hint="eastAsia" w:ascii="仿宋_GB2312" w:hAnsi="仿宋" w:eastAsia="仿宋_GB2312" w:cs="Times New Roman"/>
          <w:color w:val="auto"/>
          <w:kern w:val="2"/>
          <w:sz w:val="28"/>
          <w:szCs w:val="28"/>
          <w:highlight w:val="none"/>
        </w:rPr>
      </w:pPr>
      <w:r>
        <w:rPr>
          <w:rFonts w:hint="eastAsia" w:ascii="仿宋_GB2312" w:hAnsi="仿宋" w:eastAsia="仿宋_GB2312" w:cs="Times New Roman"/>
          <w:color w:val="auto"/>
          <w:kern w:val="2"/>
          <w:sz w:val="28"/>
          <w:szCs w:val="28"/>
          <w:highlight w:val="none"/>
        </w:rPr>
        <w:t>1.1.3 工程设计服务、资料与文件</w:t>
      </w:r>
    </w:p>
    <w:p w14:paraId="5C06AACE">
      <w:pPr>
        <w:autoSpaceDE w:val="0"/>
        <w:autoSpaceDN w:val="0"/>
        <w:adjustRightInd w:val="0"/>
        <w:spacing w:line="480" w:lineRule="exact"/>
        <w:ind w:firstLine="560" w:firstLineChars="200"/>
        <w:jc w:val="left"/>
        <w:rPr>
          <w:rFonts w:hint="eastAsia" w:ascii="仿宋_GB2312" w:hAnsi="仿宋" w:eastAsia="仿宋_GB2312" w:cs="Times New Roman"/>
          <w:color w:val="auto"/>
          <w:kern w:val="2"/>
          <w:sz w:val="28"/>
          <w:szCs w:val="28"/>
          <w:highlight w:val="none"/>
        </w:rPr>
      </w:pPr>
      <w:r>
        <w:rPr>
          <w:rFonts w:hint="eastAsia" w:ascii="仿宋_GB2312" w:hAnsi="仿宋" w:eastAsia="仿宋_GB2312" w:cs="Times New Roman"/>
          <w:color w:val="auto"/>
          <w:kern w:val="2"/>
          <w:sz w:val="28"/>
          <w:szCs w:val="28"/>
          <w:highlight w:val="none"/>
        </w:rPr>
        <w:t>1.1.3.1 工程设计服务</w:t>
      </w:r>
      <w:r>
        <w:rPr>
          <w:rFonts w:hint="eastAsia" w:ascii="仿宋_GB2312" w:hAnsi="仿宋" w:eastAsia="仿宋_GB2312" w:cs="Times New Roman"/>
          <w:color w:val="auto"/>
          <w:kern w:val="2"/>
          <w:sz w:val="28"/>
          <w:szCs w:val="28"/>
          <w:highlight w:val="none"/>
          <w:lang w:eastAsia="zh-CN"/>
        </w:rPr>
        <w:t>：</w:t>
      </w:r>
      <w:r>
        <w:rPr>
          <w:rFonts w:hint="eastAsia" w:ascii="仿宋_GB2312" w:hAnsi="仿宋" w:eastAsia="仿宋_GB2312" w:cs="Times New Roman"/>
          <w:color w:val="auto"/>
          <w:kern w:val="2"/>
          <w:sz w:val="28"/>
          <w:szCs w:val="28"/>
          <w:highlight w:val="none"/>
        </w:rPr>
        <w:t>是指设计人按照合同约定履行的服务，包括工程设计基本服务、工程设计其他服务。</w:t>
      </w:r>
    </w:p>
    <w:p w14:paraId="32F07EE6">
      <w:pPr>
        <w:autoSpaceDE w:val="0"/>
        <w:autoSpaceDN w:val="0"/>
        <w:adjustRightInd w:val="0"/>
        <w:spacing w:line="480" w:lineRule="exact"/>
        <w:ind w:firstLine="560" w:firstLineChars="200"/>
        <w:jc w:val="left"/>
        <w:rPr>
          <w:rFonts w:hint="eastAsia" w:ascii="仿宋_GB2312" w:hAnsi="仿宋" w:eastAsia="仿宋_GB2312" w:cs="Times New Roman"/>
          <w:color w:val="auto"/>
          <w:kern w:val="2"/>
          <w:sz w:val="28"/>
          <w:szCs w:val="28"/>
          <w:highlight w:val="none"/>
        </w:rPr>
      </w:pPr>
      <w:r>
        <w:rPr>
          <w:rFonts w:hint="eastAsia" w:ascii="仿宋_GB2312" w:hAnsi="仿宋" w:eastAsia="仿宋_GB2312" w:cs="Times New Roman"/>
          <w:color w:val="auto"/>
          <w:kern w:val="2"/>
          <w:sz w:val="28"/>
          <w:szCs w:val="28"/>
          <w:highlight w:val="none"/>
        </w:rPr>
        <w:t>1.1.3.2 工程设计基本服务：是指设计人根据发包人的委托，提供编制房屋建筑工程方案设计文件、初步设计文件（含初步设计概算）、施工图设计文件服务，并相应提供设计技术交底、解决施工中的设计技术问题、参加竣工验收等服务。基本服务费用包含在设计费中。</w:t>
      </w:r>
    </w:p>
    <w:p w14:paraId="52006581">
      <w:pPr>
        <w:autoSpaceDE w:val="0"/>
        <w:autoSpaceDN w:val="0"/>
        <w:adjustRightInd w:val="0"/>
        <w:spacing w:line="480" w:lineRule="exact"/>
        <w:ind w:firstLine="560" w:firstLineChars="200"/>
        <w:jc w:val="left"/>
        <w:rPr>
          <w:rFonts w:hint="eastAsia" w:ascii="仿宋_GB2312" w:hAnsi="仿宋" w:eastAsia="仿宋_GB2312" w:cs="Times New Roman"/>
          <w:color w:val="auto"/>
          <w:kern w:val="2"/>
          <w:sz w:val="28"/>
          <w:szCs w:val="28"/>
          <w:highlight w:val="none"/>
        </w:rPr>
      </w:pPr>
      <w:r>
        <w:rPr>
          <w:rFonts w:hint="eastAsia" w:ascii="仿宋_GB2312" w:hAnsi="仿宋" w:eastAsia="仿宋_GB2312" w:cs="Times New Roman"/>
          <w:color w:val="auto"/>
          <w:kern w:val="2"/>
          <w:sz w:val="28"/>
          <w:szCs w:val="28"/>
          <w:highlight w:val="none"/>
        </w:rPr>
        <w:t>1.1.3.3 工程设计其他服务：是指发包人根据工程设计实际需要，要求设计人另行提供且发包人应当单独支付费用的服务，包括总体设计服务、主体设计协调服务、采用标准设计和复用设计服务、非标准设备设计文件编制服务、施工图预算编制服务、竣工图编制服务等。</w:t>
      </w:r>
    </w:p>
    <w:p w14:paraId="31A046C1">
      <w:pPr>
        <w:autoSpaceDE w:val="0"/>
        <w:autoSpaceDN w:val="0"/>
        <w:adjustRightInd w:val="0"/>
        <w:spacing w:line="480" w:lineRule="exact"/>
        <w:ind w:firstLine="560" w:firstLineChars="200"/>
        <w:jc w:val="left"/>
        <w:rPr>
          <w:rFonts w:hint="eastAsia" w:ascii="仿宋_GB2312" w:hAnsi="仿宋" w:eastAsia="仿宋_GB2312" w:cs="Times New Roman"/>
          <w:color w:val="auto"/>
          <w:kern w:val="2"/>
          <w:sz w:val="28"/>
          <w:szCs w:val="28"/>
          <w:highlight w:val="none"/>
        </w:rPr>
      </w:pPr>
      <w:r>
        <w:rPr>
          <w:rFonts w:hint="eastAsia" w:ascii="仿宋_GB2312" w:hAnsi="仿宋" w:eastAsia="仿宋_GB2312" w:cs="Times New Roman"/>
          <w:color w:val="auto"/>
          <w:kern w:val="2"/>
          <w:sz w:val="28"/>
          <w:szCs w:val="28"/>
          <w:highlight w:val="none"/>
        </w:rPr>
        <w:t>1.1.3.4 暂停设计：是指发生设计人不能按照合同约定履行全部或部分义务情形而暂时中断工程设计服务的行为。</w:t>
      </w:r>
    </w:p>
    <w:p w14:paraId="6C0F21E9">
      <w:pPr>
        <w:autoSpaceDE w:val="0"/>
        <w:autoSpaceDN w:val="0"/>
        <w:adjustRightInd w:val="0"/>
        <w:spacing w:line="480" w:lineRule="exact"/>
        <w:ind w:firstLine="560" w:firstLineChars="200"/>
        <w:jc w:val="left"/>
        <w:rPr>
          <w:rFonts w:hint="eastAsia" w:ascii="仿宋_GB2312" w:hAnsi="仿宋" w:eastAsia="仿宋_GB2312" w:cs="Times New Roman"/>
          <w:color w:val="auto"/>
          <w:kern w:val="2"/>
          <w:sz w:val="28"/>
          <w:szCs w:val="28"/>
          <w:highlight w:val="none"/>
        </w:rPr>
      </w:pPr>
      <w:r>
        <w:rPr>
          <w:rFonts w:hint="eastAsia" w:ascii="仿宋_GB2312" w:hAnsi="仿宋" w:eastAsia="仿宋_GB2312" w:cs="Times New Roman"/>
          <w:color w:val="auto"/>
          <w:kern w:val="2"/>
          <w:sz w:val="28"/>
          <w:szCs w:val="28"/>
          <w:highlight w:val="none"/>
        </w:rPr>
        <w:t>1.1.3.5 工程设计资料：是指根据合同约定，发包人向设计人提供的用于完成工程设计范围与内容所需要的资料。</w:t>
      </w:r>
    </w:p>
    <w:p w14:paraId="5A455EC1">
      <w:pPr>
        <w:autoSpaceDE w:val="0"/>
        <w:autoSpaceDN w:val="0"/>
        <w:adjustRightInd w:val="0"/>
        <w:spacing w:line="480" w:lineRule="exact"/>
        <w:ind w:firstLine="560" w:firstLineChars="200"/>
        <w:jc w:val="left"/>
        <w:rPr>
          <w:rFonts w:hint="eastAsia" w:ascii="仿宋_GB2312" w:hAnsi="仿宋" w:eastAsia="仿宋_GB2312" w:cs="Times New Roman"/>
          <w:color w:val="auto"/>
          <w:kern w:val="2"/>
          <w:sz w:val="28"/>
          <w:szCs w:val="28"/>
          <w:highlight w:val="none"/>
        </w:rPr>
      </w:pPr>
      <w:r>
        <w:rPr>
          <w:rFonts w:hint="eastAsia" w:ascii="仿宋_GB2312" w:hAnsi="仿宋" w:eastAsia="仿宋_GB2312" w:cs="Times New Roman"/>
          <w:color w:val="auto"/>
          <w:kern w:val="2"/>
          <w:sz w:val="28"/>
          <w:szCs w:val="28"/>
          <w:highlight w:val="none"/>
        </w:rPr>
        <w:t>1.1.3.6 工程设计文件：指按照合同约定和技术要求，由设计人向发包人提供的阶段性成果、最终工作成果等，且应当采用合同中双方约定的载体。</w:t>
      </w:r>
    </w:p>
    <w:p w14:paraId="70267023">
      <w:pPr>
        <w:autoSpaceDE w:val="0"/>
        <w:autoSpaceDN w:val="0"/>
        <w:adjustRightInd w:val="0"/>
        <w:spacing w:line="480" w:lineRule="exact"/>
        <w:ind w:firstLine="560" w:firstLineChars="200"/>
        <w:jc w:val="left"/>
        <w:rPr>
          <w:rFonts w:hint="eastAsia" w:ascii="仿宋_GB2312" w:hAnsi="仿宋" w:eastAsia="仿宋_GB2312" w:cs="Times New Roman"/>
          <w:color w:val="auto"/>
          <w:kern w:val="2"/>
          <w:sz w:val="28"/>
          <w:szCs w:val="28"/>
          <w:highlight w:val="none"/>
        </w:rPr>
      </w:pPr>
      <w:r>
        <w:rPr>
          <w:rFonts w:hint="eastAsia" w:ascii="仿宋_GB2312" w:hAnsi="仿宋" w:eastAsia="仿宋_GB2312" w:cs="Times New Roman"/>
          <w:color w:val="auto"/>
          <w:kern w:val="2"/>
          <w:sz w:val="28"/>
          <w:szCs w:val="28"/>
          <w:highlight w:val="none"/>
        </w:rPr>
        <w:t>1.1.4 日期和期限</w:t>
      </w:r>
    </w:p>
    <w:p w14:paraId="679AEC38">
      <w:pPr>
        <w:autoSpaceDE w:val="0"/>
        <w:autoSpaceDN w:val="0"/>
        <w:adjustRightInd w:val="0"/>
        <w:spacing w:line="480" w:lineRule="exact"/>
        <w:ind w:firstLine="560" w:firstLineChars="200"/>
        <w:jc w:val="left"/>
        <w:rPr>
          <w:rFonts w:hint="eastAsia" w:ascii="仿宋_GB2312" w:hAnsi="仿宋" w:eastAsia="仿宋_GB2312" w:cs="Times New Roman"/>
          <w:color w:val="auto"/>
          <w:kern w:val="2"/>
          <w:sz w:val="28"/>
          <w:szCs w:val="28"/>
          <w:highlight w:val="none"/>
        </w:rPr>
      </w:pPr>
      <w:r>
        <w:rPr>
          <w:rFonts w:hint="eastAsia" w:ascii="仿宋_GB2312" w:hAnsi="仿宋" w:eastAsia="仿宋_GB2312" w:cs="Times New Roman"/>
          <w:color w:val="auto"/>
          <w:kern w:val="2"/>
          <w:sz w:val="28"/>
          <w:szCs w:val="28"/>
          <w:highlight w:val="none"/>
        </w:rPr>
        <w:t>1.1.4.1 开始设计日期：包括计划开始设计日期和实际开始设计日期。计划开始设计日期是指合同协议书约定的开始设计日期；实际开始设计日期是指发包人发出的开始设计通知中载明的开始设计日期。</w:t>
      </w:r>
    </w:p>
    <w:p w14:paraId="2FDA0F73">
      <w:pPr>
        <w:autoSpaceDE w:val="0"/>
        <w:autoSpaceDN w:val="0"/>
        <w:adjustRightInd w:val="0"/>
        <w:spacing w:line="480" w:lineRule="exact"/>
        <w:ind w:firstLine="560" w:firstLineChars="200"/>
        <w:jc w:val="left"/>
        <w:rPr>
          <w:rFonts w:hint="eastAsia" w:ascii="仿宋_GB2312" w:hAnsi="仿宋" w:eastAsia="仿宋_GB2312" w:cs="Times New Roman"/>
          <w:color w:val="auto"/>
          <w:kern w:val="2"/>
          <w:sz w:val="28"/>
          <w:szCs w:val="28"/>
          <w:highlight w:val="none"/>
        </w:rPr>
      </w:pPr>
      <w:r>
        <w:rPr>
          <w:rFonts w:hint="eastAsia" w:ascii="仿宋_GB2312" w:hAnsi="仿宋" w:eastAsia="仿宋_GB2312" w:cs="Times New Roman"/>
          <w:color w:val="auto"/>
          <w:kern w:val="2"/>
          <w:sz w:val="28"/>
          <w:szCs w:val="28"/>
          <w:highlight w:val="none"/>
        </w:rPr>
        <w:t xml:space="preserve">1.1.4.2 完成设计日期：包括计划完成设计日期和实际完成设计日期。计划完成设计日期是指合同协议书约定的完成设计及相关服务的日期；实际完成设计日期是指设计人交付全部或阶段性设计成果及提供相关服务日期。 </w:t>
      </w:r>
    </w:p>
    <w:p w14:paraId="2599CF70">
      <w:pPr>
        <w:autoSpaceDE w:val="0"/>
        <w:autoSpaceDN w:val="0"/>
        <w:adjustRightInd w:val="0"/>
        <w:spacing w:line="480" w:lineRule="exact"/>
        <w:ind w:firstLine="560" w:firstLineChars="200"/>
        <w:jc w:val="left"/>
        <w:rPr>
          <w:rFonts w:hint="eastAsia" w:ascii="仿宋_GB2312" w:hAnsi="仿宋" w:eastAsia="仿宋_GB2312" w:cs="Times New Roman"/>
          <w:color w:val="auto"/>
          <w:kern w:val="2"/>
          <w:sz w:val="28"/>
          <w:szCs w:val="28"/>
          <w:highlight w:val="none"/>
        </w:rPr>
      </w:pPr>
      <w:r>
        <w:rPr>
          <w:rFonts w:hint="eastAsia" w:ascii="仿宋_GB2312" w:hAnsi="仿宋" w:eastAsia="仿宋_GB2312" w:cs="Times New Roman"/>
          <w:color w:val="auto"/>
          <w:kern w:val="2"/>
          <w:sz w:val="28"/>
          <w:szCs w:val="28"/>
          <w:highlight w:val="none"/>
        </w:rPr>
        <w:t>1.1.4.3 设计周期又称设计工期：是指在合同协议书约定的设计人完成工程设计及相关服务所需的期限，包括按照合同约定所作的期限变更。</w:t>
      </w:r>
    </w:p>
    <w:p w14:paraId="04345761">
      <w:pPr>
        <w:autoSpaceDE w:val="0"/>
        <w:autoSpaceDN w:val="0"/>
        <w:adjustRightInd w:val="0"/>
        <w:spacing w:line="480" w:lineRule="exact"/>
        <w:ind w:firstLine="560" w:firstLineChars="200"/>
        <w:jc w:val="left"/>
        <w:rPr>
          <w:rFonts w:hint="eastAsia" w:ascii="仿宋_GB2312" w:hAnsi="仿宋" w:eastAsia="仿宋_GB2312" w:cs="Times New Roman"/>
          <w:color w:val="auto"/>
          <w:kern w:val="2"/>
          <w:sz w:val="28"/>
          <w:szCs w:val="28"/>
          <w:highlight w:val="none"/>
        </w:rPr>
      </w:pPr>
      <w:r>
        <w:rPr>
          <w:rFonts w:hint="eastAsia" w:ascii="仿宋_GB2312" w:hAnsi="仿宋" w:eastAsia="仿宋_GB2312" w:cs="Times New Roman"/>
          <w:color w:val="auto"/>
          <w:kern w:val="2"/>
          <w:sz w:val="28"/>
          <w:szCs w:val="28"/>
          <w:highlight w:val="none"/>
        </w:rPr>
        <w:t>1.1.4.4 基准日期：招标发包的工程设计以投标截止日前28天的日期为基准日期，直接发包的工程设计以合同签订日前28天的日期为基准日期。</w:t>
      </w:r>
    </w:p>
    <w:p w14:paraId="12655E8E">
      <w:pPr>
        <w:autoSpaceDE w:val="0"/>
        <w:autoSpaceDN w:val="0"/>
        <w:adjustRightInd w:val="0"/>
        <w:spacing w:line="480" w:lineRule="exact"/>
        <w:ind w:firstLine="560" w:firstLineChars="200"/>
        <w:jc w:val="left"/>
        <w:rPr>
          <w:rFonts w:hint="eastAsia" w:ascii="仿宋_GB2312" w:hAnsi="仿宋" w:eastAsia="仿宋_GB2312" w:cs="Times New Roman"/>
          <w:color w:val="auto"/>
          <w:kern w:val="2"/>
          <w:sz w:val="28"/>
          <w:szCs w:val="28"/>
          <w:highlight w:val="none"/>
        </w:rPr>
      </w:pPr>
      <w:r>
        <w:rPr>
          <w:rFonts w:hint="eastAsia" w:ascii="仿宋_GB2312" w:hAnsi="仿宋" w:eastAsia="仿宋_GB2312" w:cs="Times New Roman"/>
          <w:color w:val="auto"/>
          <w:kern w:val="2"/>
          <w:sz w:val="28"/>
          <w:szCs w:val="28"/>
          <w:highlight w:val="none"/>
        </w:rPr>
        <w:t>1.1.4.5 天：除特别指明外，均指日历天。合同中按天计算时间的，开始当天不计入，从次日开始计算，期限最后一天的截止时间为当天24:00时。</w:t>
      </w:r>
    </w:p>
    <w:p w14:paraId="74E35DB4">
      <w:pPr>
        <w:autoSpaceDE w:val="0"/>
        <w:autoSpaceDN w:val="0"/>
        <w:adjustRightInd w:val="0"/>
        <w:spacing w:line="480" w:lineRule="exact"/>
        <w:ind w:firstLine="560" w:firstLineChars="200"/>
        <w:jc w:val="left"/>
        <w:rPr>
          <w:rFonts w:hint="eastAsia" w:ascii="仿宋_GB2312" w:hAnsi="仿宋" w:eastAsia="仿宋_GB2312" w:cs="Times New Roman"/>
          <w:color w:val="auto"/>
          <w:kern w:val="2"/>
          <w:sz w:val="28"/>
          <w:szCs w:val="28"/>
          <w:highlight w:val="none"/>
        </w:rPr>
      </w:pPr>
      <w:r>
        <w:rPr>
          <w:rFonts w:hint="eastAsia" w:ascii="仿宋_GB2312" w:hAnsi="仿宋" w:eastAsia="仿宋_GB2312" w:cs="Times New Roman"/>
          <w:color w:val="auto"/>
          <w:kern w:val="2"/>
          <w:sz w:val="28"/>
          <w:szCs w:val="28"/>
          <w:highlight w:val="none"/>
        </w:rPr>
        <w:t>1.1.5 合同价格</w:t>
      </w:r>
    </w:p>
    <w:p w14:paraId="0E071822">
      <w:pPr>
        <w:autoSpaceDE w:val="0"/>
        <w:autoSpaceDN w:val="0"/>
        <w:adjustRightInd w:val="0"/>
        <w:spacing w:line="480" w:lineRule="exact"/>
        <w:ind w:firstLine="560" w:firstLineChars="200"/>
        <w:jc w:val="left"/>
        <w:rPr>
          <w:rFonts w:hint="eastAsia" w:ascii="仿宋_GB2312" w:hAnsi="仿宋" w:eastAsia="仿宋_GB2312" w:cs="Times New Roman"/>
          <w:color w:val="auto"/>
          <w:kern w:val="2"/>
          <w:sz w:val="28"/>
          <w:szCs w:val="28"/>
          <w:highlight w:val="none"/>
        </w:rPr>
      </w:pPr>
      <w:r>
        <w:rPr>
          <w:rFonts w:hint="eastAsia" w:ascii="仿宋_GB2312" w:hAnsi="仿宋" w:eastAsia="仿宋_GB2312" w:cs="Times New Roman"/>
          <w:color w:val="auto"/>
          <w:kern w:val="2"/>
          <w:sz w:val="28"/>
          <w:szCs w:val="28"/>
          <w:highlight w:val="none"/>
        </w:rPr>
        <w:t>1.1.5.1 签约合同价：是指发包人和设计人在合同协议书中确定的总金额。</w:t>
      </w:r>
    </w:p>
    <w:p w14:paraId="0E29F016">
      <w:pPr>
        <w:autoSpaceDE w:val="0"/>
        <w:autoSpaceDN w:val="0"/>
        <w:adjustRightInd w:val="0"/>
        <w:spacing w:line="480" w:lineRule="exact"/>
        <w:ind w:firstLine="560" w:firstLineChars="200"/>
        <w:jc w:val="left"/>
        <w:rPr>
          <w:rFonts w:hint="eastAsia" w:ascii="仿宋_GB2312" w:hAnsi="仿宋" w:eastAsia="仿宋_GB2312" w:cs="Times New Roman"/>
          <w:color w:val="auto"/>
          <w:kern w:val="2"/>
          <w:sz w:val="28"/>
          <w:szCs w:val="28"/>
          <w:highlight w:val="none"/>
        </w:rPr>
      </w:pPr>
      <w:r>
        <w:rPr>
          <w:rFonts w:hint="eastAsia" w:ascii="仿宋_GB2312" w:hAnsi="仿宋" w:eastAsia="仿宋_GB2312" w:cs="Times New Roman"/>
          <w:color w:val="auto"/>
          <w:kern w:val="2"/>
          <w:sz w:val="28"/>
          <w:szCs w:val="28"/>
          <w:highlight w:val="none"/>
        </w:rPr>
        <w:t>1.1.5.2 合同价格又称设计费：是指发包人用于支付设计人按照合同约定完成工程设计范围内全部工作的金额，包括合同履行过程中按合同约定发生的价格变化。</w:t>
      </w:r>
    </w:p>
    <w:p w14:paraId="18B1CC94">
      <w:pPr>
        <w:autoSpaceDE w:val="0"/>
        <w:autoSpaceDN w:val="0"/>
        <w:adjustRightInd w:val="0"/>
        <w:spacing w:line="480" w:lineRule="exact"/>
        <w:ind w:firstLine="560" w:firstLineChars="200"/>
        <w:jc w:val="left"/>
        <w:rPr>
          <w:rFonts w:hint="eastAsia" w:ascii="仿宋_GB2312" w:hAnsi="仿宋" w:eastAsia="仿宋_GB2312" w:cs="Times New Roman"/>
          <w:color w:val="auto"/>
          <w:kern w:val="2"/>
          <w:sz w:val="28"/>
          <w:szCs w:val="28"/>
          <w:highlight w:val="none"/>
        </w:rPr>
      </w:pPr>
      <w:r>
        <w:rPr>
          <w:rFonts w:hint="eastAsia" w:ascii="仿宋_GB2312" w:hAnsi="仿宋" w:eastAsia="仿宋_GB2312" w:cs="Times New Roman"/>
          <w:color w:val="auto"/>
          <w:kern w:val="2"/>
          <w:sz w:val="28"/>
          <w:szCs w:val="28"/>
          <w:highlight w:val="none"/>
        </w:rPr>
        <w:t>1.1.6 其他</w:t>
      </w:r>
    </w:p>
    <w:p w14:paraId="5EE4D5B3">
      <w:pPr>
        <w:autoSpaceDE w:val="0"/>
        <w:autoSpaceDN w:val="0"/>
        <w:adjustRightInd w:val="0"/>
        <w:spacing w:line="480" w:lineRule="exact"/>
        <w:ind w:firstLine="560" w:firstLineChars="200"/>
        <w:jc w:val="left"/>
        <w:rPr>
          <w:rFonts w:hint="eastAsia" w:ascii="仿宋_GB2312" w:hAnsi="仿宋" w:eastAsia="仿宋_GB2312" w:cs="Times New Roman"/>
          <w:color w:val="auto"/>
          <w:kern w:val="2"/>
          <w:sz w:val="28"/>
          <w:szCs w:val="28"/>
          <w:highlight w:val="none"/>
        </w:rPr>
      </w:pPr>
      <w:r>
        <w:rPr>
          <w:rFonts w:hint="eastAsia" w:ascii="仿宋_GB2312" w:hAnsi="仿宋" w:eastAsia="仿宋_GB2312" w:cs="Times New Roman"/>
          <w:color w:val="auto"/>
          <w:kern w:val="2"/>
          <w:sz w:val="28"/>
          <w:szCs w:val="28"/>
          <w:highlight w:val="none"/>
        </w:rPr>
        <w:t>1.1.6.1 书面形式：是指合同书、信件和数据电文（包括电报、电传、传真、电子数据交换和电子邮件）等可以有形地表现所载内容的形式。</w:t>
      </w:r>
    </w:p>
    <w:p w14:paraId="0C78FC5A">
      <w:pPr>
        <w:autoSpaceDE w:val="0"/>
        <w:autoSpaceDN w:val="0"/>
        <w:adjustRightInd w:val="0"/>
        <w:spacing w:line="480" w:lineRule="exact"/>
        <w:ind w:firstLine="560" w:firstLineChars="200"/>
        <w:jc w:val="left"/>
        <w:rPr>
          <w:rFonts w:hint="eastAsia" w:ascii="仿宋_GB2312" w:hAnsi="仿宋" w:eastAsia="仿宋_GB2312" w:cs="Times New Roman"/>
          <w:color w:val="auto"/>
          <w:kern w:val="2"/>
          <w:sz w:val="28"/>
          <w:szCs w:val="28"/>
          <w:highlight w:val="none"/>
        </w:rPr>
      </w:pPr>
      <w:bookmarkStart w:id="28" w:name="_Toc351203497"/>
      <w:bookmarkStart w:id="29" w:name="_Toc296503029"/>
      <w:bookmarkStart w:id="30" w:name="_Toc337558729"/>
      <w:bookmarkStart w:id="31" w:name="_Toc296346530"/>
      <w:r>
        <w:rPr>
          <w:rFonts w:hint="eastAsia" w:ascii="仿宋_GB2312" w:hAnsi="仿宋" w:eastAsia="仿宋_GB2312" w:cs="Times New Roman"/>
          <w:color w:val="auto"/>
          <w:kern w:val="2"/>
          <w:sz w:val="28"/>
          <w:szCs w:val="28"/>
          <w:highlight w:val="none"/>
        </w:rPr>
        <w:t>1.2</w:t>
      </w:r>
      <w:r>
        <w:rPr>
          <w:rFonts w:hint="eastAsia" w:ascii="仿宋_GB2312" w:hAnsi="仿宋" w:eastAsia="仿宋_GB2312" w:cs="Times New Roman"/>
          <w:color w:val="auto"/>
          <w:kern w:val="2"/>
          <w:sz w:val="28"/>
          <w:szCs w:val="28"/>
          <w:highlight w:val="none"/>
          <w:lang w:val="en-US" w:eastAsia="zh-CN"/>
        </w:rPr>
        <w:t xml:space="preserve"> </w:t>
      </w:r>
      <w:r>
        <w:rPr>
          <w:rFonts w:hint="eastAsia" w:ascii="仿宋_GB2312" w:hAnsi="仿宋" w:eastAsia="仿宋_GB2312" w:cs="Times New Roman"/>
          <w:color w:val="auto"/>
          <w:kern w:val="2"/>
          <w:sz w:val="28"/>
          <w:szCs w:val="28"/>
          <w:highlight w:val="none"/>
        </w:rPr>
        <w:t>语言文字</w:t>
      </w:r>
      <w:bookmarkEnd w:id="28"/>
      <w:bookmarkEnd w:id="29"/>
      <w:bookmarkEnd w:id="30"/>
      <w:bookmarkEnd w:id="31"/>
    </w:p>
    <w:p w14:paraId="7BBB1076">
      <w:pPr>
        <w:autoSpaceDE w:val="0"/>
        <w:autoSpaceDN w:val="0"/>
        <w:adjustRightInd w:val="0"/>
        <w:spacing w:line="480" w:lineRule="exact"/>
        <w:ind w:firstLine="560" w:firstLineChars="200"/>
        <w:jc w:val="left"/>
        <w:rPr>
          <w:rFonts w:hint="eastAsia" w:ascii="仿宋_GB2312" w:hAnsi="仿宋" w:eastAsia="仿宋_GB2312" w:cs="Times New Roman"/>
          <w:color w:val="auto"/>
          <w:kern w:val="2"/>
          <w:sz w:val="28"/>
          <w:szCs w:val="28"/>
          <w:highlight w:val="none"/>
        </w:rPr>
      </w:pPr>
      <w:r>
        <w:rPr>
          <w:rFonts w:hint="eastAsia" w:ascii="仿宋_GB2312" w:hAnsi="仿宋" w:eastAsia="仿宋_GB2312" w:cs="Times New Roman"/>
          <w:color w:val="auto"/>
          <w:kern w:val="2"/>
          <w:sz w:val="28"/>
          <w:szCs w:val="28"/>
          <w:highlight w:val="none"/>
        </w:rPr>
        <w:t>合同以中国的汉语简体文字编写、解释和说明。合同当事人在专用合同条款中约定使用两种以上语言时，汉语为优先解释和说明合同的语言。</w:t>
      </w:r>
    </w:p>
    <w:p w14:paraId="586BE1BE">
      <w:pPr>
        <w:autoSpaceDE w:val="0"/>
        <w:autoSpaceDN w:val="0"/>
        <w:adjustRightInd w:val="0"/>
        <w:spacing w:line="480" w:lineRule="exact"/>
        <w:ind w:firstLine="560" w:firstLineChars="200"/>
        <w:jc w:val="left"/>
        <w:rPr>
          <w:rFonts w:hint="eastAsia" w:ascii="仿宋_GB2312" w:hAnsi="仿宋" w:eastAsia="仿宋_GB2312" w:cs="Times New Roman"/>
          <w:color w:val="auto"/>
          <w:kern w:val="2"/>
          <w:sz w:val="28"/>
          <w:szCs w:val="28"/>
          <w:highlight w:val="none"/>
        </w:rPr>
      </w:pPr>
      <w:bookmarkStart w:id="32" w:name="_Toc337558730"/>
      <w:bookmarkStart w:id="33" w:name="_Toc296346531"/>
      <w:bookmarkStart w:id="34" w:name="_Toc351203498"/>
      <w:bookmarkStart w:id="35" w:name="_Toc296503030"/>
      <w:r>
        <w:rPr>
          <w:rFonts w:hint="eastAsia" w:ascii="仿宋_GB2312" w:hAnsi="仿宋" w:eastAsia="仿宋_GB2312" w:cs="Times New Roman"/>
          <w:color w:val="auto"/>
          <w:kern w:val="2"/>
          <w:sz w:val="28"/>
          <w:szCs w:val="28"/>
          <w:highlight w:val="none"/>
        </w:rPr>
        <w:t>1.3</w:t>
      </w:r>
      <w:r>
        <w:rPr>
          <w:rFonts w:hint="eastAsia" w:ascii="仿宋_GB2312" w:hAnsi="仿宋" w:eastAsia="仿宋_GB2312" w:cs="Times New Roman"/>
          <w:color w:val="auto"/>
          <w:kern w:val="2"/>
          <w:sz w:val="28"/>
          <w:szCs w:val="28"/>
          <w:highlight w:val="none"/>
          <w:lang w:val="en-US" w:eastAsia="zh-CN"/>
        </w:rPr>
        <w:t xml:space="preserve"> </w:t>
      </w:r>
      <w:r>
        <w:rPr>
          <w:rFonts w:hint="eastAsia" w:ascii="仿宋_GB2312" w:hAnsi="仿宋" w:eastAsia="仿宋_GB2312" w:cs="Times New Roman"/>
          <w:color w:val="auto"/>
          <w:kern w:val="2"/>
          <w:sz w:val="28"/>
          <w:szCs w:val="28"/>
          <w:highlight w:val="none"/>
        </w:rPr>
        <w:t>法律</w:t>
      </w:r>
      <w:bookmarkEnd w:id="32"/>
      <w:bookmarkEnd w:id="33"/>
      <w:bookmarkEnd w:id="34"/>
      <w:bookmarkEnd w:id="35"/>
    </w:p>
    <w:p w14:paraId="649FE93C">
      <w:pPr>
        <w:autoSpaceDE w:val="0"/>
        <w:autoSpaceDN w:val="0"/>
        <w:adjustRightInd w:val="0"/>
        <w:spacing w:line="480" w:lineRule="exact"/>
        <w:ind w:firstLine="560" w:firstLineChars="200"/>
        <w:jc w:val="left"/>
        <w:rPr>
          <w:rFonts w:hint="eastAsia" w:ascii="仿宋_GB2312" w:hAnsi="仿宋" w:eastAsia="仿宋_GB2312" w:cs="Times New Roman"/>
          <w:color w:val="auto"/>
          <w:kern w:val="2"/>
          <w:sz w:val="28"/>
          <w:szCs w:val="28"/>
          <w:highlight w:val="none"/>
        </w:rPr>
      </w:pPr>
      <w:r>
        <w:rPr>
          <w:rFonts w:hint="eastAsia" w:ascii="仿宋_GB2312" w:hAnsi="仿宋" w:eastAsia="仿宋_GB2312" w:cs="Times New Roman"/>
          <w:color w:val="auto"/>
          <w:kern w:val="2"/>
          <w:sz w:val="28"/>
          <w:szCs w:val="28"/>
          <w:highlight w:val="none"/>
        </w:rPr>
        <w:t>合同所称法律是指中华人民共和国法律、行政法规、部门规章，以及工程所在地的地方性法规、自治条例、单行条例和地方政府规章等。</w:t>
      </w:r>
    </w:p>
    <w:p w14:paraId="320F1C0E">
      <w:pPr>
        <w:autoSpaceDE w:val="0"/>
        <w:autoSpaceDN w:val="0"/>
        <w:adjustRightInd w:val="0"/>
        <w:spacing w:line="480" w:lineRule="exact"/>
        <w:ind w:firstLine="560" w:firstLineChars="200"/>
        <w:jc w:val="left"/>
        <w:rPr>
          <w:rFonts w:hint="eastAsia" w:ascii="仿宋_GB2312" w:hAnsi="仿宋" w:eastAsia="仿宋_GB2312" w:cs="Times New Roman"/>
          <w:color w:val="auto"/>
          <w:kern w:val="2"/>
          <w:sz w:val="28"/>
          <w:szCs w:val="28"/>
          <w:highlight w:val="none"/>
        </w:rPr>
      </w:pPr>
      <w:r>
        <w:rPr>
          <w:rFonts w:hint="eastAsia" w:ascii="仿宋_GB2312" w:hAnsi="仿宋" w:eastAsia="仿宋_GB2312" w:cs="Times New Roman"/>
          <w:color w:val="auto"/>
          <w:kern w:val="2"/>
          <w:sz w:val="28"/>
          <w:szCs w:val="28"/>
          <w:highlight w:val="none"/>
        </w:rPr>
        <w:t>合同当事人可以在专用合同条款中约定合同适用的其他规范性文件。</w:t>
      </w:r>
    </w:p>
    <w:p w14:paraId="63A33979">
      <w:pPr>
        <w:autoSpaceDE w:val="0"/>
        <w:autoSpaceDN w:val="0"/>
        <w:adjustRightInd w:val="0"/>
        <w:spacing w:line="480" w:lineRule="exact"/>
        <w:ind w:firstLine="560" w:firstLineChars="200"/>
        <w:jc w:val="left"/>
        <w:rPr>
          <w:rFonts w:hint="eastAsia" w:ascii="仿宋_GB2312" w:hAnsi="仿宋" w:eastAsia="仿宋_GB2312" w:cs="Times New Roman"/>
          <w:color w:val="auto"/>
          <w:kern w:val="2"/>
          <w:sz w:val="28"/>
          <w:szCs w:val="28"/>
          <w:highlight w:val="none"/>
        </w:rPr>
      </w:pPr>
      <w:bookmarkStart w:id="36" w:name="_Toc351203499"/>
      <w:r>
        <w:rPr>
          <w:rFonts w:hint="eastAsia" w:ascii="仿宋_GB2312" w:hAnsi="仿宋" w:eastAsia="仿宋_GB2312" w:cs="Times New Roman"/>
          <w:color w:val="auto"/>
          <w:kern w:val="2"/>
          <w:sz w:val="28"/>
          <w:szCs w:val="28"/>
          <w:highlight w:val="none"/>
        </w:rPr>
        <w:t>1.4 技术标准</w:t>
      </w:r>
      <w:bookmarkEnd w:id="36"/>
    </w:p>
    <w:p w14:paraId="4D6C6DAC">
      <w:pPr>
        <w:autoSpaceDE w:val="0"/>
        <w:autoSpaceDN w:val="0"/>
        <w:adjustRightInd w:val="0"/>
        <w:spacing w:line="480" w:lineRule="exact"/>
        <w:ind w:firstLine="560" w:firstLineChars="200"/>
        <w:jc w:val="left"/>
        <w:rPr>
          <w:rFonts w:hint="eastAsia" w:ascii="仿宋_GB2312" w:hAnsi="仿宋" w:eastAsia="仿宋_GB2312" w:cs="Times New Roman"/>
          <w:color w:val="auto"/>
          <w:kern w:val="2"/>
          <w:sz w:val="28"/>
          <w:szCs w:val="28"/>
          <w:highlight w:val="none"/>
        </w:rPr>
      </w:pPr>
      <w:r>
        <w:rPr>
          <w:rFonts w:hint="eastAsia" w:ascii="仿宋_GB2312" w:hAnsi="仿宋" w:eastAsia="仿宋_GB2312" w:cs="Times New Roman"/>
          <w:color w:val="auto"/>
          <w:kern w:val="2"/>
          <w:sz w:val="28"/>
          <w:szCs w:val="28"/>
          <w:highlight w:val="none"/>
        </w:rPr>
        <w:t>1.4.1 适用于工程的现行有效的国家标准、行业标准、工程所在地的地方性标准，以及相应的规范、规程等，合同当事人有特别要求的，应在专用合同条款中约定。</w:t>
      </w:r>
    </w:p>
    <w:p w14:paraId="37349E8F">
      <w:pPr>
        <w:autoSpaceDE w:val="0"/>
        <w:autoSpaceDN w:val="0"/>
        <w:adjustRightInd w:val="0"/>
        <w:spacing w:line="480" w:lineRule="exact"/>
        <w:ind w:firstLine="560" w:firstLineChars="200"/>
        <w:jc w:val="left"/>
        <w:rPr>
          <w:rFonts w:hint="eastAsia" w:ascii="仿宋_GB2312" w:hAnsi="仿宋" w:eastAsia="仿宋_GB2312" w:cs="Times New Roman"/>
          <w:color w:val="auto"/>
          <w:kern w:val="2"/>
          <w:sz w:val="28"/>
          <w:szCs w:val="28"/>
          <w:highlight w:val="none"/>
        </w:rPr>
      </w:pPr>
      <w:r>
        <w:rPr>
          <w:rFonts w:hint="eastAsia" w:ascii="仿宋_GB2312" w:hAnsi="仿宋" w:eastAsia="仿宋_GB2312" w:cs="Times New Roman"/>
          <w:color w:val="auto"/>
          <w:kern w:val="2"/>
          <w:sz w:val="28"/>
          <w:szCs w:val="28"/>
          <w:highlight w:val="none"/>
        </w:rPr>
        <w:t>1.4.2 发包人要求使用国外技术标准的，发包人与设计人在专用合同条款中约定原文版本和中文译本提供方及提供标准的名称、份数、时间及费用承担等事项。</w:t>
      </w:r>
    </w:p>
    <w:p w14:paraId="1B972609">
      <w:pPr>
        <w:autoSpaceDE w:val="0"/>
        <w:autoSpaceDN w:val="0"/>
        <w:adjustRightInd w:val="0"/>
        <w:spacing w:line="480" w:lineRule="exact"/>
        <w:ind w:firstLine="560" w:firstLineChars="200"/>
        <w:jc w:val="left"/>
        <w:rPr>
          <w:rFonts w:hint="eastAsia" w:ascii="仿宋_GB2312" w:hAnsi="仿宋" w:eastAsia="仿宋_GB2312" w:cs="Times New Roman"/>
          <w:color w:val="auto"/>
          <w:kern w:val="2"/>
          <w:sz w:val="28"/>
          <w:szCs w:val="28"/>
          <w:highlight w:val="none"/>
        </w:rPr>
      </w:pPr>
      <w:r>
        <w:rPr>
          <w:rFonts w:hint="eastAsia" w:ascii="仿宋_GB2312" w:hAnsi="仿宋" w:eastAsia="仿宋_GB2312" w:cs="Times New Roman"/>
          <w:color w:val="auto"/>
          <w:kern w:val="2"/>
          <w:sz w:val="28"/>
          <w:szCs w:val="28"/>
          <w:highlight w:val="none"/>
        </w:rPr>
        <w:t>1.4.3 发包人对工程的技术标准、功能要求高于或严于现行国家、行业或地方标准的，应当在专用合同条款中予以明确。除专用合同条款另有约定外，应视为设计人在签订合同前已充分预见前述技术标准和功能要求的复杂程度，签约合同价中已包含由此产生的设计费用。</w:t>
      </w:r>
    </w:p>
    <w:p w14:paraId="2311CAD6">
      <w:pPr>
        <w:autoSpaceDE w:val="0"/>
        <w:autoSpaceDN w:val="0"/>
        <w:adjustRightInd w:val="0"/>
        <w:spacing w:line="480" w:lineRule="exact"/>
        <w:ind w:firstLine="560" w:firstLineChars="200"/>
        <w:jc w:val="left"/>
        <w:rPr>
          <w:rFonts w:hint="eastAsia" w:ascii="仿宋_GB2312" w:hAnsi="仿宋" w:eastAsia="仿宋_GB2312" w:cs="Times New Roman"/>
          <w:color w:val="auto"/>
          <w:kern w:val="2"/>
          <w:sz w:val="28"/>
          <w:szCs w:val="28"/>
          <w:highlight w:val="none"/>
        </w:rPr>
      </w:pPr>
      <w:bookmarkStart w:id="37" w:name="_Toc351203500"/>
      <w:r>
        <w:rPr>
          <w:rFonts w:hint="eastAsia" w:ascii="仿宋_GB2312" w:hAnsi="仿宋" w:eastAsia="仿宋_GB2312" w:cs="Times New Roman"/>
          <w:color w:val="auto"/>
          <w:kern w:val="2"/>
          <w:sz w:val="28"/>
          <w:szCs w:val="28"/>
          <w:highlight w:val="none"/>
        </w:rPr>
        <w:t>1</w:t>
      </w:r>
      <w:bookmarkStart w:id="38" w:name="_Toc296346532"/>
      <w:bookmarkStart w:id="39" w:name="_Toc296503031"/>
      <w:bookmarkStart w:id="40" w:name="_Toc337558731"/>
      <w:r>
        <w:rPr>
          <w:rFonts w:hint="eastAsia" w:ascii="仿宋_GB2312" w:hAnsi="仿宋" w:eastAsia="仿宋_GB2312" w:cs="Times New Roman"/>
          <w:color w:val="auto"/>
          <w:kern w:val="2"/>
          <w:sz w:val="28"/>
          <w:szCs w:val="28"/>
          <w:highlight w:val="none"/>
        </w:rPr>
        <w:t>.5 合同文件的优先顺序</w:t>
      </w:r>
      <w:bookmarkEnd w:id="37"/>
    </w:p>
    <w:bookmarkEnd w:id="38"/>
    <w:bookmarkEnd w:id="39"/>
    <w:bookmarkEnd w:id="40"/>
    <w:p w14:paraId="13C147F9">
      <w:pPr>
        <w:autoSpaceDE w:val="0"/>
        <w:autoSpaceDN w:val="0"/>
        <w:adjustRightInd w:val="0"/>
        <w:spacing w:line="480" w:lineRule="exact"/>
        <w:ind w:firstLine="560" w:firstLineChars="200"/>
        <w:jc w:val="left"/>
        <w:rPr>
          <w:rFonts w:hint="eastAsia" w:ascii="仿宋_GB2312" w:hAnsi="仿宋" w:eastAsia="仿宋_GB2312" w:cs="Times New Roman"/>
          <w:color w:val="auto"/>
          <w:kern w:val="2"/>
          <w:sz w:val="28"/>
          <w:szCs w:val="28"/>
          <w:highlight w:val="none"/>
        </w:rPr>
      </w:pPr>
      <w:r>
        <w:rPr>
          <w:rFonts w:hint="eastAsia" w:ascii="仿宋_GB2312" w:hAnsi="仿宋" w:eastAsia="仿宋_GB2312" w:cs="Times New Roman"/>
          <w:color w:val="auto"/>
          <w:kern w:val="2"/>
          <w:sz w:val="28"/>
          <w:szCs w:val="28"/>
          <w:highlight w:val="none"/>
        </w:rPr>
        <w:t>组成合同的各项文件应互相解释，互为说明。除专用合同条款另有约定外，解释合同文件的优先顺序如下：</w:t>
      </w:r>
    </w:p>
    <w:p w14:paraId="06A1692E">
      <w:pPr>
        <w:autoSpaceDE w:val="0"/>
        <w:autoSpaceDN w:val="0"/>
        <w:adjustRightInd w:val="0"/>
        <w:spacing w:line="480" w:lineRule="exact"/>
        <w:ind w:firstLine="560" w:firstLineChars="200"/>
        <w:jc w:val="left"/>
        <w:rPr>
          <w:rFonts w:hint="eastAsia" w:ascii="仿宋_GB2312" w:hAnsi="仿宋" w:eastAsia="仿宋_GB2312" w:cs="Times New Roman"/>
          <w:color w:val="auto"/>
          <w:kern w:val="2"/>
          <w:sz w:val="28"/>
          <w:szCs w:val="28"/>
          <w:highlight w:val="none"/>
        </w:rPr>
      </w:pPr>
      <w:r>
        <w:rPr>
          <w:rFonts w:hint="eastAsia" w:ascii="仿宋_GB2312" w:hAnsi="仿宋" w:eastAsia="仿宋_GB2312" w:cs="Times New Roman"/>
          <w:color w:val="auto"/>
          <w:kern w:val="2"/>
          <w:sz w:val="28"/>
          <w:szCs w:val="28"/>
          <w:highlight w:val="none"/>
        </w:rPr>
        <w:t>（1）合同协议书；</w:t>
      </w:r>
    </w:p>
    <w:p w14:paraId="63AA466F">
      <w:pPr>
        <w:autoSpaceDE w:val="0"/>
        <w:autoSpaceDN w:val="0"/>
        <w:adjustRightInd w:val="0"/>
        <w:spacing w:line="480" w:lineRule="exact"/>
        <w:ind w:firstLine="560" w:firstLineChars="200"/>
        <w:jc w:val="left"/>
        <w:rPr>
          <w:rFonts w:hint="eastAsia" w:ascii="仿宋_GB2312" w:hAnsi="仿宋" w:eastAsia="仿宋_GB2312" w:cs="Times New Roman"/>
          <w:color w:val="auto"/>
          <w:kern w:val="2"/>
          <w:sz w:val="28"/>
          <w:szCs w:val="28"/>
          <w:highlight w:val="none"/>
        </w:rPr>
      </w:pPr>
      <w:r>
        <w:rPr>
          <w:rFonts w:hint="eastAsia" w:ascii="仿宋_GB2312" w:hAnsi="仿宋" w:eastAsia="仿宋_GB2312" w:cs="Times New Roman"/>
          <w:color w:val="auto"/>
          <w:kern w:val="2"/>
          <w:sz w:val="28"/>
          <w:szCs w:val="28"/>
          <w:highlight w:val="none"/>
        </w:rPr>
        <w:t xml:space="preserve">（2）专用合同条款及其附件； </w:t>
      </w:r>
    </w:p>
    <w:p w14:paraId="22E0CE16">
      <w:pPr>
        <w:autoSpaceDE w:val="0"/>
        <w:autoSpaceDN w:val="0"/>
        <w:adjustRightInd w:val="0"/>
        <w:spacing w:line="480" w:lineRule="exact"/>
        <w:ind w:firstLine="560" w:firstLineChars="200"/>
        <w:jc w:val="left"/>
        <w:rPr>
          <w:rFonts w:hint="eastAsia" w:ascii="仿宋_GB2312" w:hAnsi="仿宋" w:eastAsia="仿宋_GB2312" w:cs="Times New Roman"/>
          <w:color w:val="auto"/>
          <w:kern w:val="2"/>
          <w:sz w:val="28"/>
          <w:szCs w:val="28"/>
          <w:highlight w:val="none"/>
        </w:rPr>
      </w:pPr>
      <w:r>
        <w:rPr>
          <w:rFonts w:hint="eastAsia" w:ascii="仿宋_GB2312" w:hAnsi="仿宋" w:eastAsia="仿宋_GB2312" w:cs="Times New Roman"/>
          <w:color w:val="auto"/>
          <w:kern w:val="2"/>
          <w:sz w:val="28"/>
          <w:szCs w:val="28"/>
          <w:highlight w:val="none"/>
        </w:rPr>
        <w:t xml:space="preserve">（3）通用合同条款； </w:t>
      </w:r>
    </w:p>
    <w:p w14:paraId="4307463F">
      <w:pPr>
        <w:autoSpaceDE w:val="0"/>
        <w:autoSpaceDN w:val="0"/>
        <w:adjustRightInd w:val="0"/>
        <w:spacing w:line="480" w:lineRule="exact"/>
        <w:ind w:firstLine="560" w:firstLineChars="200"/>
        <w:jc w:val="left"/>
        <w:rPr>
          <w:rFonts w:hint="eastAsia" w:ascii="仿宋_GB2312" w:hAnsi="仿宋" w:eastAsia="仿宋_GB2312" w:cs="Times New Roman"/>
          <w:color w:val="auto"/>
          <w:kern w:val="2"/>
          <w:sz w:val="28"/>
          <w:szCs w:val="28"/>
          <w:highlight w:val="none"/>
        </w:rPr>
      </w:pPr>
      <w:r>
        <w:rPr>
          <w:rFonts w:hint="eastAsia" w:ascii="仿宋_GB2312" w:hAnsi="仿宋" w:eastAsia="仿宋_GB2312" w:cs="Times New Roman"/>
          <w:color w:val="auto"/>
          <w:kern w:val="2"/>
          <w:sz w:val="28"/>
          <w:szCs w:val="28"/>
          <w:highlight w:val="none"/>
        </w:rPr>
        <w:t>（4）中标通知书（如果有）；</w:t>
      </w:r>
    </w:p>
    <w:p w14:paraId="48499EC6">
      <w:pPr>
        <w:autoSpaceDE w:val="0"/>
        <w:autoSpaceDN w:val="0"/>
        <w:adjustRightInd w:val="0"/>
        <w:spacing w:line="480" w:lineRule="exact"/>
        <w:ind w:firstLine="560" w:firstLineChars="200"/>
        <w:jc w:val="left"/>
        <w:rPr>
          <w:rFonts w:hint="eastAsia" w:ascii="仿宋_GB2312" w:hAnsi="仿宋" w:eastAsia="仿宋_GB2312" w:cs="Times New Roman"/>
          <w:color w:val="auto"/>
          <w:kern w:val="2"/>
          <w:sz w:val="28"/>
          <w:szCs w:val="28"/>
          <w:highlight w:val="none"/>
        </w:rPr>
      </w:pPr>
      <w:r>
        <w:rPr>
          <w:rFonts w:hint="eastAsia" w:ascii="仿宋_GB2312" w:hAnsi="仿宋" w:eastAsia="仿宋_GB2312" w:cs="Times New Roman"/>
          <w:color w:val="auto"/>
          <w:kern w:val="2"/>
          <w:sz w:val="28"/>
          <w:szCs w:val="28"/>
          <w:highlight w:val="none"/>
        </w:rPr>
        <w:t>（5）投标函及其附录（如果有）；</w:t>
      </w:r>
    </w:p>
    <w:p w14:paraId="64F8AD0C">
      <w:pPr>
        <w:autoSpaceDE w:val="0"/>
        <w:autoSpaceDN w:val="0"/>
        <w:adjustRightInd w:val="0"/>
        <w:spacing w:line="480" w:lineRule="exact"/>
        <w:ind w:firstLine="560" w:firstLineChars="200"/>
        <w:jc w:val="left"/>
        <w:rPr>
          <w:rFonts w:hint="eastAsia" w:ascii="仿宋_GB2312" w:hAnsi="仿宋" w:eastAsia="仿宋_GB2312" w:cs="Times New Roman"/>
          <w:color w:val="auto"/>
          <w:kern w:val="2"/>
          <w:sz w:val="28"/>
          <w:szCs w:val="28"/>
          <w:highlight w:val="none"/>
        </w:rPr>
      </w:pPr>
      <w:r>
        <w:rPr>
          <w:rFonts w:hint="eastAsia" w:ascii="仿宋_GB2312" w:hAnsi="仿宋" w:eastAsia="仿宋_GB2312" w:cs="Times New Roman"/>
          <w:color w:val="auto"/>
          <w:kern w:val="2"/>
          <w:sz w:val="28"/>
          <w:szCs w:val="28"/>
          <w:highlight w:val="none"/>
        </w:rPr>
        <w:t>（6）发包人要求；</w:t>
      </w:r>
    </w:p>
    <w:p w14:paraId="105A8130">
      <w:pPr>
        <w:autoSpaceDE w:val="0"/>
        <w:autoSpaceDN w:val="0"/>
        <w:adjustRightInd w:val="0"/>
        <w:spacing w:line="480" w:lineRule="exact"/>
        <w:ind w:firstLine="560" w:firstLineChars="200"/>
        <w:jc w:val="left"/>
        <w:rPr>
          <w:rFonts w:hint="eastAsia" w:ascii="仿宋_GB2312" w:hAnsi="仿宋" w:eastAsia="仿宋_GB2312" w:cs="Times New Roman"/>
          <w:color w:val="auto"/>
          <w:kern w:val="2"/>
          <w:sz w:val="28"/>
          <w:szCs w:val="28"/>
          <w:highlight w:val="none"/>
        </w:rPr>
      </w:pPr>
      <w:r>
        <w:rPr>
          <w:rFonts w:hint="eastAsia" w:ascii="仿宋_GB2312" w:hAnsi="仿宋" w:eastAsia="仿宋_GB2312" w:cs="Times New Roman"/>
          <w:color w:val="auto"/>
          <w:kern w:val="2"/>
          <w:sz w:val="28"/>
          <w:szCs w:val="28"/>
          <w:highlight w:val="none"/>
        </w:rPr>
        <w:t>（7）技术标准；</w:t>
      </w:r>
    </w:p>
    <w:p w14:paraId="7CCBB30D">
      <w:pPr>
        <w:autoSpaceDE w:val="0"/>
        <w:autoSpaceDN w:val="0"/>
        <w:adjustRightInd w:val="0"/>
        <w:spacing w:line="480" w:lineRule="exact"/>
        <w:ind w:firstLine="560" w:firstLineChars="200"/>
        <w:jc w:val="left"/>
        <w:rPr>
          <w:rFonts w:hint="eastAsia" w:ascii="仿宋_GB2312" w:hAnsi="仿宋" w:eastAsia="仿宋_GB2312" w:cs="Times New Roman"/>
          <w:color w:val="auto"/>
          <w:kern w:val="2"/>
          <w:sz w:val="28"/>
          <w:szCs w:val="28"/>
          <w:highlight w:val="none"/>
        </w:rPr>
      </w:pPr>
      <w:r>
        <w:rPr>
          <w:rFonts w:hint="eastAsia" w:ascii="仿宋_GB2312" w:hAnsi="仿宋" w:eastAsia="仿宋_GB2312" w:cs="Times New Roman"/>
          <w:color w:val="auto"/>
          <w:kern w:val="2"/>
          <w:sz w:val="28"/>
          <w:szCs w:val="28"/>
          <w:highlight w:val="none"/>
        </w:rPr>
        <w:t>（8）发包人提供的上一阶段图纸（如果有）；</w:t>
      </w:r>
    </w:p>
    <w:p w14:paraId="79CC2706">
      <w:pPr>
        <w:autoSpaceDE w:val="0"/>
        <w:autoSpaceDN w:val="0"/>
        <w:adjustRightInd w:val="0"/>
        <w:spacing w:line="480" w:lineRule="exact"/>
        <w:ind w:firstLine="560" w:firstLineChars="200"/>
        <w:jc w:val="left"/>
        <w:rPr>
          <w:rFonts w:hint="eastAsia" w:ascii="仿宋_GB2312" w:hAnsi="仿宋" w:eastAsia="仿宋_GB2312" w:cs="Times New Roman"/>
          <w:color w:val="auto"/>
          <w:kern w:val="2"/>
          <w:sz w:val="28"/>
          <w:szCs w:val="28"/>
          <w:highlight w:val="none"/>
        </w:rPr>
      </w:pPr>
      <w:r>
        <w:rPr>
          <w:rFonts w:hint="eastAsia" w:ascii="仿宋_GB2312" w:hAnsi="仿宋" w:eastAsia="仿宋_GB2312" w:cs="Times New Roman"/>
          <w:color w:val="auto"/>
          <w:kern w:val="2"/>
          <w:sz w:val="28"/>
          <w:szCs w:val="28"/>
          <w:highlight w:val="none"/>
        </w:rPr>
        <w:t>（9）其他合同文件。</w:t>
      </w:r>
    </w:p>
    <w:p w14:paraId="5F300D08">
      <w:pPr>
        <w:autoSpaceDE w:val="0"/>
        <w:autoSpaceDN w:val="0"/>
        <w:adjustRightInd w:val="0"/>
        <w:spacing w:line="480" w:lineRule="exact"/>
        <w:ind w:firstLine="560" w:firstLineChars="200"/>
        <w:jc w:val="left"/>
        <w:rPr>
          <w:rFonts w:hint="eastAsia" w:ascii="仿宋_GB2312" w:hAnsi="仿宋" w:eastAsia="仿宋_GB2312" w:cs="Times New Roman"/>
          <w:color w:val="auto"/>
          <w:kern w:val="2"/>
          <w:sz w:val="28"/>
          <w:szCs w:val="28"/>
          <w:highlight w:val="none"/>
        </w:rPr>
      </w:pPr>
      <w:r>
        <w:rPr>
          <w:rFonts w:hint="eastAsia" w:ascii="仿宋_GB2312" w:hAnsi="仿宋" w:eastAsia="仿宋_GB2312" w:cs="Times New Roman"/>
          <w:color w:val="auto"/>
          <w:kern w:val="2"/>
          <w:sz w:val="28"/>
          <w:szCs w:val="28"/>
          <w:highlight w:val="none"/>
        </w:rPr>
        <w:t>上述各项合同文件包括合同当事人就该项合同文件所作出的补充和修改，属于同一类内容的文件，应以最新签署的为准。</w:t>
      </w:r>
    </w:p>
    <w:p w14:paraId="4B4E40BB">
      <w:pPr>
        <w:autoSpaceDE w:val="0"/>
        <w:autoSpaceDN w:val="0"/>
        <w:adjustRightInd w:val="0"/>
        <w:spacing w:line="480" w:lineRule="exact"/>
        <w:ind w:firstLine="560" w:firstLineChars="200"/>
        <w:jc w:val="left"/>
        <w:rPr>
          <w:rFonts w:hint="eastAsia" w:ascii="仿宋_GB2312" w:hAnsi="仿宋" w:eastAsia="仿宋_GB2312" w:cs="Times New Roman"/>
          <w:color w:val="auto"/>
          <w:kern w:val="2"/>
          <w:sz w:val="28"/>
          <w:szCs w:val="28"/>
          <w:highlight w:val="none"/>
        </w:rPr>
      </w:pPr>
      <w:r>
        <w:rPr>
          <w:rFonts w:hint="eastAsia" w:ascii="仿宋_GB2312" w:hAnsi="仿宋" w:eastAsia="仿宋_GB2312" w:cs="Times New Roman"/>
          <w:color w:val="auto"/>
          <w:kern w:val="2"/>
          <w:sz w:val="28"/>
          <w:szCs w:val="28"/>
          <w:highlight w:val="none"/>
        </w:rPr>
        <w:t>在合同履行过程中形成的与合同有关的文件均构成合同文件组成部分，并根据其性质确定优先解释顺序。</w:t>
      </w:r>
    </w:p>
    <w:p w14:paraId="7E989A3C">
      <w:pPr>
        <w:autoSpaceDE w:val="0"/>
        <w:autoSpaceDN w:val="0"/>
        <w:adjustRightInd w:val="0"/>
        <w:spacing w:line="480" w:lineRule="exact"/>
        <w:ind w:firstLine="560" w:firstLineChars="200"/>
        <w:jc w:val="left"/>
        <w:rPr>
          <w:rFonts w:hint="eastAsia" w:ascii="仿宋_GB2312" w:hAnsi="仿宋" w:eastAsia="仿宋_GB2312" w:cs="Times New Roman"/>
          <w:color w:val="auto"/>
          <w:kern w:val="2"/>
          <w:sz w:val="28"/>
          <w:szCs w:val="28"/>
          <w:highlight w:val="none"/>
        </w:rPr>
      </w:pPr>
      <w:bookmarkStart w:id="41" w:name="_Toc351203502"/>
      <w:r>
        <w:rPr>
          <w:rFonts w:hint="eastAsia" w:ascii="仿宋_GB2312" w:hAnsi="仿宋" w:eastAsia="仿宋_GB2312" w:cs="Times New Roman"/>
          <w:color w:val="auto"/>
          <w:kern w:val="2"/>
          <w:sz w:val="28"/>
          <w:szCs w:val="28"/>
          <w:highlight w:val="none"/>
        </w:rPr>
        <w:t>1</w:t>
      </w:r>
      <w:bookmarkStart w:id="42" w:name="_Toc296346534"/>
      <w:bookmarkStart w:id="43" w:name="_Toc337558733"/>
      <w:bookmarkStart w:id="44" w:name="_Toc296503033"/>
      <w:r>
        <w:rPr>
          <w:rFonts w:hint="eastAsia" w:ascii="仿宋_GB2312" w:hAnsi="仿宋" w:eastAsia="仿宋_GB2312" w:cs="Times New Roman"/>
          <w:color w:val="auto"/>
          <w:kern w:val="2"/>
          <w:sz w:val="28"/>
          <w:szCs w:val="28"/>
          <w:highlight w:val="none"/>
        </w:rPr>
        <w:t>.6 联络</w:t>
      </w:r>
      <w:bookmarkEnd w:id="41"/>
    </w:p>
    <w:bookmarkEnd w:id="42"/>
    <w:bookmarkEnd w:id="43"/>
    <w:bookmarkEnd w:id="44"/>
    <w:p w14:paraId="6419DB9F">
      <w:pPr>
        <w:autoSpaceDE w:val="0"/>
        <w:autoSpaceDN w:val="0"/>
        <w:adjustRightInd w:val="0"/>
        <w:spacing w:line="480" w:lineRule="exact"/>
        <w:ind w:firstLine="560" w:firstLineChars="200"/>
        <w:jc w:val="left"/>
        <w:rPr>
          <w:rFonts w:hint="eastAsia" w:ascii="仿宋_GB2312" w:hAnsi="仿宋" w:eastAsia="仿宋_GB2312" w:cs="Times New Roman"/>
          <w:color w:val="auto"/>
          <w:kern w:val="2"/>
          <w:sz w:val="28"/>
          <w:szCs w:val="28"/>
          <w:highlight w:val="none"/>
        </w:rPr>
      </w:pPr>
      <w:r>
        <w:rPr>
          <w:rFonts w:hint="eastAsia" w:ascii="仿宋_GB2312" w:hAnsi="仿宋" w:eastAsia="仿宋_GB2312" w:cs="Times New Roman"/>
          <w:color w:val="auto"/>
          <w:kern w:val="2"/>
          <w:sz w:val="28"/>
          <w:szCs w:val="28"/>
          <w:highlight w:val="none"/>
        </w:rPr>
        <w:t>1.6.1 与合同有关的通知、批准、证明、证书、指示、指令、要求、请求、同意、确定和决定等，均应采用书面形式，并应在合同约定的期限内送达接收人和送达地点。</w:t>
      </w:r>
    </w:p>
    <w:p w14:paraId="3F0D5F31">
      <w:pPr>
        <w:autoSpaceDE w:val="0"/>
        <w:autoSpaceDN w:val="0"/>
        <w:adjustRightInd w:val="0"/>
        <w:spacing w:line="480" w:lineRule="exact"/>
        <w:ind w:firstLine="560" w:firstLineChars="200"/>
        <w:jc w:val="left"/>
        <w:rPr>
          <w:rFonts w:hint="eastAsia" w:ascii="仿宋_GB2312" w:hAnsi="仿宋" w:eastAsia="仿宋_GB2312" w:cs="Times New Roman"/>
          <w:color w:val="auto"/>
          <w:kern w:val="2"/>
          <w:sz w:val="28"/>
          <w:szCs w:val="28"/>
          <w:highlight w:val="none"/>
        </w:rPr>
      </w:pPr>
      <w:r>
        <w:rPr>
          <w:rFonts w:hint="eastAsia" w:ascii="仿宋_GB2312" w:hAnsi="仿宋" w:eastAsia="仿宋_GB2312" w:cs="Times New Roman"/>
          <w:color w:val="auto"/>
          <w:kern w:val="2"/>
          <w:sz w:val="28"/>
          <w:szCs w:val="28"/>
          <w:highlight w:val="none"/>
        </w:rPr>
        <w:t>1.6.2 发包人和设计人应在专用合同条款中约定各自的送达接收人、送达地点、电子邮箱。任何一方合同当事人指定的接收人或送达地点或电子邮箱发生变动的，应提前3天以书面形式通知对方，否则视为未发生变动。</w:t>
      </w:r>
    </w:p>
    <w:p w14:paraId="7EAB3727">
      <w:pPr>
        <w:autoSpaceDE w:val="0"/>
        <w:autoSpaceDN w:val="0"/>
        <w:adjustRightInd w:val="0"/>
        <w:spacing w:line="480" w:lineRule="exact"/>
        <w:ind w:firstLine="560" w:firstLineChars="200"/>
        <w:jc w:val="left"/>
        <w:rPr>
          <w:rFonts w:hint="eastAsia" w:ascii="仿宋_GB2312" w:hAnsi="仿宋" w:eastAsia="仿宋_GB2312" w:cs="Times New Roman"/>
          <w:color w:val="auto"/>
          <w:kern w:val="2"/>
          <w:sz w:val="28"/>
          <w:szCs w:val="28"/>
          <w:highlight w:val="none"/>
        </w:rPr>
      </w:pPr>
      <w:r>
        <w:rPr>
          <w:rFonts w:hint="eastAsia" w:ascii="仿宋_GB2312" w:hAnsi="仿宋" w:eastAsia="仿宋_GB2312" w:cs="Times New Roman"/>
          <w:color w:val="auto"/>
          <w:kern w:val="2"/>
          <w:sz w:val="28"/>
          <w:szCs w:val="28"/>
          <w:highlight w:val="none"/>
        </w:rPr>
        <w:t>1.6.3 发包人和设计人应当及时签收另一方送达至送达地点和指定接收人的来往信函，如确有充分证据证明一方无正当理由拒不签收的，视为拒绝签收一方认可往来信函的内容。</w:t>
      </w:r>
    </w:p>
    <w:p w14:paraId="6C28D2E9">
      <w:pPr>
        <w:autoSpaceDE w:val="0"/>
        <w:autoSpaceDN w:val="0"/>
        <w:adjustRightInd w:val="0"/>
        <w:spacing w:line="480" w:lineRule="exact"/>
        <w:ind w:firstLine="560" w:firstLineChars="200"/>
        <w:jc w:val="left"/>
        <w:rPr>
          <w:rFonts w:hint="eastAsia" w:ascii="仿宋_GB2312" w:hAnsi="仿宋" w:eastAsia="仿宋_GB2312" w:cs="Times New Roman"/>
          <w:color w:val="auto"/>
          <w:kern w:val="2"/>
          <w:sz w:val="28"/>
          <w:szCs w:val="28"/>
          <w:highlight w:val="none"/>
        </w:rPr>
      </w:pPr>
      <w:bookmarkStart w:id="45" w:name="_Toc351203503"/>
      <w:r>
        <w:rPr>
          <w:rFonts w:hint="eastAsia" w:ascii="仿宋_GB2312" w:hAnsi="仿宋" w:eastAsia="仿宋_GB2312" w:cs="Times New Roman"/>
          <w:color w:val="auto"/>
          <w:kern w:val="2"/>
          <w:sz w:val="28"/>
          <w:szCs w:val="28"/>
          <w:highlight w:val="none"/>
        </w:rPr>
        <w:t>1</w:t>
      </w:r>
      <w:bookmarkStart w:id="46" w:name="_Toc337558734"/>
      <w:bookmarkStart w:id="47" w:name="_Toc296346536"/>
      <w:bookmarkStart w:id="48" w:name="_Toc296503035"/>
      <w:r>
        <w:rPr>
          <w:rFonts w:hint="eastAsia" w:ascii="仿宋_GB2312" w:hAnsi="仿宋" w:eastAsia="仿宋_GB2312" w:cs="Times New Roman"/>
          <w:color w:val="auto"/>
          <w:kern w:val="2"/>
          <w:sz w:val="28"/>
          <w:szCs w:val="28"/>
          <w:highlight w:val="none"/>
        </w:rPr>
        <w:t>.7 严禁贿赂</w:t>
      </w:r>
      <w:bookmarkEnd w:id="45"/>
    </w:p>
    <w:bookmarkEnd w:id="46"/>
    <w:bookmarkEnd w:id="47"/>
    <w:bookmarkEnd w:id="48"/>
    <w:p w14:paraId="2ADFBBBC">
      <w:pPr>
        <w:autoSpaceDE w:val="0"/>
        <w:autoSpaceDN w:val="0"/>
        <w:adjustRightInd w:val="0"/>
        <w:spacing w:line="480" w:lineRule="exact"/>
        <w:ind w:firstLine="560" w:firstLineChars="200"/>
        <w:jc w:val="left"/>
        <w:rPr>
          <w:rFonts w:hint="eastAsia" w:ascii="仿宋_GB2312" w:hAnsi="仿宋" w:eastAsia="仿宋_GB2312" w:cs="Times New Roman"/>
          <w:color w:val="auto"/>
          <w:kern w:val="2"/>
          <w:sz w:val="28"/>
          <w:szCs w:val="28"/>
          <w:highlight w:val="none"/>
        </w:rPr>
      </w:pPr>
      <w:r>
        <w:rPr>
          <w:rFonts w:hint="eastAsia" w:ascii="仿宋_GB2312" w:hAnsi="仿宋" w:eastAsia="仿宋_GB2312" w:cs="Times New Roman"/>
          <w:color w:val="auto"/>
          <w:kern w:val="2"/>
          <w:sz w:val="28"/>
          <w:szCs w:val="28"/>
          <w:highlight w:val="none"/>
        </w:rPr>
        <w:t>合同当事人不得以贿赂或变相贿赂的方式，谋取非法利益或损害对方权益。因一方合同当事人的贿赂造成对方损失的，应赔偿损失，</w:t>
      </w:r>
      <w:r>
        <w:rPr>
          <w:rFonts w:hint="eastAsia" w:ascii="仿宋_GB2312" w:hAnsi="仿宋" w:eastAsia="仿宋_GB2312" w:cs="Times New Roman"/>
          <w:color w:val="auto"/>
          <w:kern w:val="2"/>
          <w:sz w:val="28"/>
          <w:szCs w:val="28"/>
          <w:highlight w:val="none"/>
          <w:lang w:eastAsia="zh-CN"/>
        </w:rPr>
        <w:t>并</w:t>
      </w:r>
      <w:r>
        <w:rPr>
          <w:rFonts w:hint="eastAsia" w:ascii="仿宋_GB2312" w:hAnsi="仿宋" w:eastAsia="仿宋_GB2312" w:cs="Times New Roman"/>
          <w:color w:val="auto"/>
          <w:kern w:val="2"/>
          <w:sz w:val="28"/>
          <w:szCs w:val="28"/>
          <w:highlight w:val="none"/>
        </w:rPr>
        <w:t>承担相应的法律责任。</w:t>
      </w:r>
    </w:p>
    <w:p w14:paraId="2CD4F372">
      <w:pPr>
        <w:autoSpaceDE w:val="0"/>
        <w:autoSpaceDN w:val="0"/>
        <w:adjustRightInd w:val="0"/>
        <w:spacing w:line="480" w:lineRule="exact"/>
        <w:ind w:firstLine="560" w:firstLineChars="200"/>
        <w:jc w:val="left"/>
        <w:rPr>
          <w:rFonts w:hint="eastAsia" w:ascii="仿宋_GB2312" w:hAnsi="仿宋" w:eastAsia="仿宋_GB2312" w:cs="Times New Roman"/>
          <w:color w:val="auto"/>
          <w:kern w:val="2"/>
          <w:sz w:val="28"/>
          <w:szCs w:val="28"/>
          <w:highlight w:val="none"/>
        </w:rPr>
      </w:pPr>
      <w:r>
        <w:rPr>
          <w:rFonts w:hint="eastAsia" w:ascii="仿宋_GB2312" w:hAnsi="仿宋" w:eastAsia="仿宋_GB2312" w:cs="Times New Roman"/>
          <w:color w:val="auto"/>
          <w:kern w:val="2"/>
          <w:sz w:val="28"/>
          <w:szCs w:val="28"/>
          <w:highlight w:val="none"/>
        </w:rPr>
        <w:t>1</w:t>
      </w:r>
      <w:bookmarkStart w:id="49" w:name="_Toc337558738"/>
      <w:r>
        <w:rPr>
          <w:rFonts w:hint="eastAsia" w:ascii="仿宋_GB2312" w:hAnsi="仿宋" w:eastAsia="仿宋_GB2312" w:cs="Times New Roman"/>
          <w:color w:val="auto"/>
          <w:kern w:val="2"/>
          <w:sz w:val="28"/>
          <w:szCs w:val="28"/>
          <w:highlight w:val="none"/>
        </w:rPr>
        <w:t>.8 保密</w:t>
      </w:r>
    </w:p>
    <w:bookmarkEnd w:id="49"/>
    <w:p w14:paraId="3C8A1C4C">
      <w:pPr>
        <w:autoSpaceDE w:val="0"/>
        <w:autoSpaceDN w:val="0"/>
        <w:adjustRightInd w:val="0"/>
        <w:spacing w:line="480" w:lineRule="exact"/>
        <w:ind w:firstLine="560" w:firstLineChars="200"/>
        <w:jc w:val="left"/>
        <w:rPr>
          <w:rFonts w:hint="eastAsia" w:ascii="仿宋_GB2312" w:hAnsi="仿宋" w:eastAsia="仿宋_GB2312" w:cs="Times New Roman"/>
          <w:color w:val="auto"/>
          <w:kern w:val="2"/>
          <w:sz w:val="28"/>
          <w:szCs w:val="28"/>
          <w:highlight w:val="none"/>
        </w:rPr>
      </w:pPr>
      <w:r>
        <w:rPr>
          <w:rFonts w:hint="eastAsia" w:ascii="仿宋_GB2312" w:hAnsi="仿宋" w:eastAsia="仿宋_GB2312" w:cs="Times New Roman"/>
          <w:color w:val="auto"/>
          <w:kern w:val="2"/>
          <w:sz w:val="28"/>
          <w:szCs w:val="28"/>
          <w:highlight w:val="none"/>
        </w:rPr>
        <w:t>除法律规定或合同另有约定外，未经发包人同意，设计人不得将发包人提供的图纸、文件以及声明需要保密的资料信息等商业秘密泄露给第三方。</w:t>
      </w:r>
    </w:p>
    <w:p w14:paraId="5A623F7E">
      <w:pPr>
        <w:autoSpaceDE w:val="0"/>
        <w:autoSpaceDN w:val="0"/>
        <w:adjustRightInd w:val="0"/>
        <w:spacing w:line="480" w:lineRule="exact"/>
        <w:ind w:firstLine="560" w:firstLineChars="200"/>
        <w:jc w:val="left"/>
        <w:rPr>
          <w:rFonts w:hint="eastAsia" w:ascii="仿宋_GB2312" w:hAnsi="仿宋" w:eastAsia="仿宋_GB2312" w:cs="Times New Roman"/>
          <w:color w:val="auto"/>
          <w:kern w:val="2"/>
          <w:sz w:val="28"/>
          <w:szCs w:val="28"/>
          <w:highlight w:val="none"/>
        </w:rPr>
      </w:pPr>
      <w:r>
        <w:rPr>
          <w:rFonts w:hint="eastAsia" w:ascii="仿宋_GB2312" w:hAnsi="仿宋" w:eastAsia="仿宋_GB2312" w:cs="Times New Roman"/>
          <w:color w:val="auto"/>
          <w:kern w:val="2"/>
          <w:sz w:val="28"/>
          <w:szCs w:val="28"/>
          <w:highlight w:val="none"/>
        </w:rPr>
        <w:t>除法律规定或合同另有约定外，未经设计人同意，发包人不得将设计人提供的技术文件、技术成果、技术秘密及声明需要保密的资料信息等商业秘密泄露给第三方。</w:t>
      </w:r>
    </w:p>
    <w:p w14:paraId="45F8214E">
      <w:pPr>
        <w:autoSpaceDE w:val="0"/>
        <w:autoSpaceDN w:val="0"/>
        <w:adjustRightInd w:val="0"/>
        <w:spacing w:line="480" w:lineRule="exact"/>
        <w:ind w:firstLine="560" w:firstLineChars="200"/>
        <w:jc w:val="left"/>
        <w:rPr>
          <w:rFonts w:hint="eastAsia" w:ascii="仿宋_GB2312" w:hAnsi="仿宋" w:eastAsia="仿宋_GB2312" w:cs="Times New Roman"/>
          <w:color w:val="auto"/>
          <w:kern w:val="2"/>
          <w:sz w:val="28"/>
          <w:szCs w:val="28"/>
          <w:highlight w:val="none"/>
        </w:rPr>
      </w:pPr>
      <w:r>
        <w:rPr>
          <w:rFonts w:hint="eastAsia" w:ascii="仿宋_GB2312" w:hAnsi="仿宋" w:eastAsia="仿宋_GB2312" w:cs="Times New Roman"/>
          <w:color w:val="auto"/>
          <w:kern w:val="2"/>
          <w:sz w:val="28"/>
          <w:szCs w:val="28"/>
          <w:highlight w:val="none"/>
        </w:rPr>
        <w:t>保密期限由发包人与设计人在专用合同条款中约定。</w:t>
      </w:r>
    </w:p>
    <w:p w14:paraId="1858F92C">
      <w:pPr>
        <w:spacing w:line="480" w:lineRule="exact"/>
        <w:rPr>
          <w:rFonts w:hint="eastAsia" w:ascii="仿宋_GB2312" w:hAnsi="仿宋" w:eastAsia="仿宋_GB2312" w:cs="Times New Roman"/>
          <w:b/>
          <w:color w:val="auto"/>
          <w:sz w:val="28"/>
          <w:szCs w:val="28"/>
          <w:highlight w:val="none"/>
        </w:rPr>
      </w:pPr>
      <w:bookmarkStart w:id="50" w:name="_Toc351203509"/>
      <w:r>
        <w:rPr>
          <w:rFonts w:hint="eastAsia" w:ascii="仿宋_GB2312" w:hAnsi="仿宋" w:eastAsia="仿宋_GB2312" w:cs="Times New Roman"/>
          <w:b/>
          <w:color w:val="auto"/>
          <w:sz w:val="28"/>
          <w:szCs w:val="28"/>
          <w:highlight w:val="none"/>
        </w:rPr>
        <w:t>2</w:t>
      </w:r>
      <w:bookmarkStart w:id="51" w:name="_Toc337558739"/>
      <w:bookmarkStart w:id="52" w:name="_Toc296503038"/>
      <w:bookmarkStart w:id="53" w:name="_Toc296346539"/>
      <w:r>
        <w:rPr>
          <w:rFonts w:hint="eastAsia" w:ascii="仿宋_GB2312" w:hAnsi="仿宋" w:eastAsia="仿宋_GB2312" w:cs="Times New Roman"/>
          <w:b/>
          <w:color w:val="auto"/>
          <w:sz w:val="28"/>
          <w:szCs w:val="28"/>
          <w:highlight w:val="none"/>
        </w:rPr>
        <w:t>. 发包人</w:t>
      </w:r>
      <w:bookmarkEnd w:id="50"/>
    </w:p>
    <w:bookmarkEnd w:id="51"/>
    <w:bookmarkEnd w:id="52"/>
    <w:bookmarkEnd w:id="53"/>
    <w:p w14:paraId="2F9EB7E3">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hAnsi="仿宋" w:eastAsia="仿宋_GB2312" w:cs="Times New Roman"/>
          <w:b w:val="0"/>
          <w:bCs/>
          <w:color w:val="auto"/>
          <w:sz w:val="28"/>
          <w:szCs w:val="28"/>
          <w:highlight w:val="none"/>
        </w:rPr>
      </w:pPr>
      <w:bookmarkStart w:id="54" w:name="_Toc351203510"/>
      <w:r>
        <w:rPr>
          <w:rFonts w:hint="eastAsia" w:ascii="仿宋_GB2312" w:hAnsi="仿宋" w:eastAsia="仿宋_GB2312" w:cs="Times New Roman"/>
          <w:b w:val="0"/>
          <w:bCs/>
          <w:color w:val="auto"/>
          <w:sz w:val="28"/>
          <w:szCs w:val="28"/>
          <w:highlight w:val="none"/>
        </w:rPr>
        <w:t>2</w:t>
      </w:r>
      <w:bookmarkStart w:id="55" w:name="_Toc296503039"/>
      <w:bookmarkStart w:id="56" w:name="_Toc296346540"/>
      <w:bookmarkStart w:id="57" w:name="_Toc337558740"/>
      <w:r>
        <w:rPr>
          <w:rFonts w:hint="eastAsia" w:ascii="仿宋_GB2312" w:hAnsi="仿宋" w:eastAsia="仿宋_GB2312" w:cs="Times New Roman"/>
          <w:b w:val="0"/>
          <w:bCs/>
          <w:color w:val="auto"/>
          <w:sz w:val="28"/>
          <w:szCs w:val="28"/>
          <w:highlight w:val="none"/>
        </w:rPr>
        <w:t xml:space="preserve">.1 </w:t>
      </w:r>
      <w:bookmarkEnd w:id="54"/>
      <w:r>
        <w:rPr>
          <w:rFonts w:hint="eastAsia" w:ascii="仿宋_GB2312" w:hAnsi="仿宋" w:eastAsia="仿宋_GB2312" w:cs="Times New Roman"/>
          <w:b w:val="0"/>
          <w:bCs/>
          <w:color w:val="auto"/>
          <w:sz w:val="28"/>
          <w:szCs w:val="28"/>
          <w:highlight w:val="none"/>
        </w:rPr>
        <w:t>发包人一般义务</w:t>
      </w:r>
    </w:p>
    <w:p w14:paraId="079BE4FE">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hAnsi="仿宋" w:eastAsia="仿宋_GB2312" w:cs="Times New Roman"/>
          <w:b w:val="0"/>
          <w:bCs/>
          <w:color w:val="auto"/>
          <w:sz w:val="28"/>
          <w:szCs w:val="28"/>
          <w:highlight w:val="none"/>
        </w:rPr>
      </w:pPr>
      <w:r>
        <w:rPr>
          <w:rFonts w:hint="eastAsia" w:ascii="仿宋_GB2312" w:hAnsi="仿宋" w:eastAsia="仿宋_GB2312" w:cs="Times New Roman"/>
          <w:b w:val="0"/>
          <w:bCs/>
          <w:color w:val="auto"/>
          <w:sz w:val="28"/>
          <w:szCs w:val="28"/>
          <w:highlight w:val="none"/>
        </w:rPr>
        <w:t>2.1.1 发包人应遵守法律，并办理法律规定由其办理的许可、核准或备案，包括但不限于建设用地规划许可证、建设工程规划许可证、建设工程方案设计批准、施工图设计审查等许可、核准或备案。</w:t>
      </w:r>
    </w:p>
    <w:p w14:paraId="7CE06468">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hAnsi="仿宋" w:eastAsia="仿宋_GB2312" w:cs="Times New Roman"/>
          <w:b w:val="0"/>
          <w:bCs/>
          <w:color w:val="auto"/>
          <w:sz w:val="28"/>
          <w:szCs w:val="28"/>
          <w:highlight w:val="none"/>
        </w:rPr>
      </w:pPr>
      <w:r>
        <w:rPr>
          <w:rFonts w:hint="eastAsia" w:ascii="仿宋_GB2312" w:hAnsi="仿宋" w:eastAsia="仿宋_GB2312" w:cs="Times New Roman"/>
          <w:b w:val="0"/>
          <w:bCs/>
          <w:color w:val="auto"/>
          <w:sz w:val="28"/>
          <w:szCs w:val="28"/>
          <w:highlight w:val="none"/>
        </w:rPr>
        <w:t>发包人负责本项目各阶段设计文件向规划设计管理部门的送审报批工作，并负责将报批结果书面通知设计人。因发包人原因未能及时办理完毕前述许可、核准或备案手续，导致设计工作量增加和（或）设计周期延长时，由发包人承担由此增加的设计费用和（或）延长的设计周期。</w:t>
      </w:r>
    </w:p>
    <w:p w14:paraId="0A7C943C">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hAnsi="仿宋" w:eastAsia="仿宋_GB2312" w:cs="Times New Roman"/>
          <w:b w:val="0"/>
          <w:bCs/>
          <w:color w:val="auto"/>
          <w:sz w:val="28"/>
          <w:szCs w:val="28"/>
          <w:highlight w:val="none"/>
        </w:rPr>
      </w:pPr>
      <w:r>
        <w:rPr>
          <w:rFonts w:hint="eastAsia" w:ascii="仿宋_GB2312" w:hAnsi="仿宋" w:eastAsia="仿宋_GB2312" w:cs="Times New Roman"/>
          <w:b w:val="0"/>
          <w:bCs/>
          <w:color w:val="auto"/>
          <w:sz w:val="28"/>
          <w:szCs w:val="28"/>
          <w:highlight w:val="none"/>
        </w:rPr>
        <w:t>2.1.2 发包人应当负责工程设计的所有外部关系（包括但不限于当地政府主管部门等）的协调，为设计人履行合同提供必要的外部条件。</w:t>
      </w:r>
    </w:p>
    <w:p w14:paraId="05FE54AA">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hAnsi="仿宋" w:eastAsia="仿宋_GB2312" w:cs="Times New Roman"/>
          <w:b w:val="0"/>
          <w:bCs/>
          <w:color w:val="auto"/>
          <w:sz w:val="28"/>
          <w:szCs w:val="28"/>
          <w:highlight w:val="none"/>
        </w:rPr>
      </w:pPr>
      <w:r>
        <w:rPr>
          <w:rFonts w:hint="eastAsia" w:ascii="仿宋_GB2312" w:hAnsi="仿宋" w:eastAsia="仿宋_GB2312" w:cs="Times New Roman"/>
          <w:b w:val="0"/>
          <w:bCs/>
          <w:color w:val="auto"/>
          <w:sz w:val="28"/>
          <w:szCs w:val="28"/>
          <w:highlight w:val="none"/>
        </w:rPr>
        <w:t>2.1.3 专用合同条款约定的其他义务。</w:t>
      </w:r>
    </w:p>
    <w:p w14:paraId="3F767275">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hAnsi="仿宋" w:eastAsia="仿宋_GB2312" w:cs="Times New Roman"/>
          <w:b w:val="0"/>
          <w:bCs/>
          <w:color w:val="auto"/>
          <w:sz w:val="28"/>
          <w:szCs w:val="28"/>
          <w:highlight w:val="none"/>
        </w:rPr>
      </w:pPr>
      <w:bookmarkStart w:id="58" w:name="_Toc351203511"/>
      <w:r>
        <w:rPr>
          <w:rFonts w:hint="eastAsia" w:ascii="仿宋_GB2312" w:hAnsi="仿宋" w:eastAsia="仿宋_GB2312" w:cs="Times New Roman"/>
          <w:b w:val="0"/>
          <w:bCs/>
          <w:color w:val="auto"/>
          <w:sz w:val="28"/>
          <w:szCs w:val="28"/>
          <w:highlight w:val="none"/>
        </w:rPr>
        <w:t>2.2 发包人代表</w:t>
      </w:r>
      <w:bookmarkEnd w:id="58"/>
    </w:p>
    <w:p w14:paraId="1BF0C338">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hAnsi="仿宋" w:eastAsia="仿宋_GB2312" w:cs="Times New Roman"/>
          <w:b w:val="0"/>
          <w:bCs/>
          <w:color w:val="auto"/>
          <w:sz w:val="28"/>
          <w:szCs w:val="28"/>
          <w:highlight w:val="none"/>
        </w:rPr>
      </w:pPr>
      <w:r>
        <w:rPr>
          <w:rFonts w:hint="eastAsia" w:ascii="仿宋_GB2312" w:hAnsi="仿宋" w:eastAsia="仿宋_GB2312" w:cs="Times New Roman"/>
          <w:b w:val="0"/>
          <w:bCs/>
          <w:color w:val="auto"/>
          <w:sz w:val="28"/>
          <w:szCs w:val="28"/>
          <w:highlight w:val="none"/>
        </w:rPr>
        <w:t>发包人应在专用合同条款中明确其负责工程设计的发包人代表的姓名、职务、联系方式及授权范围等事项。发包人代表在发包人的授权范围内，负责处理合同履行过程中与发包人有关的具体事宜。发包人代表在授权范围内的行为由发包人承担法律责任。发包人更换发包人代表的，应在专用合同条款约定的期限内提前书面通知设计人。</w:t>
      </w:r>
    </w:p>
    <w:p w14:paraId="7AAD3A5A">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hAnsi="仿宋" w:eastAsia="仿宋_GB2312" w:cs="Times New Roman"/>
          <w:b w:val="0"/>
          <w:bCs/>
          <w:color w:val="auto"/>
          <w:sz w:val="28"/>
          <w:szCs w:val="28"/>
          <w:highlight w:val="none"/>
        </w:rPr>
      </w:pPr>
      <w:r>
        <w:rPr>
          <w:rFonts w:hint="eastAsia" w:ascii="仿宋_GB2312" w:hAnsi="仿宋" w:eastAsia="仿宋_GB2312" w:cs="Times New Roman"/>
          <w:b w:val="0"/>
          <w:bCs/>
          <w:color w:val="auto"/>
          <w:sz w:val="28"/>
          <w:szCs w:val="28"/>
          <w:highlight w:val="none"/>
        </w:rPr>
        <w:t>发包人代表不能按照合同约定履行其职责及义务，并导致合同无法继续正常履行的，设计人可以要求发包人撤换发包人代表。</w:t>
      </w:r>
    </w:p>
    <w:p w14:paraId="307C72BC">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hAnsi="仿宋" w:eastAsia="仿宋_GB2312" w:cs="Times New Roman"/>
          <w:b w:val="0"/>
          <w:bCs/>
          <w:color w:val="auto"/>
          <w:sz w:val="28"/>
          <w:szCs w:val="28"/>
          <w:highlight w:val="none"/>
        </w:rPr>
      </w:pPr>
      <w:r>
        <w:rPr>
          <w:rFonts w:hint="eastAsia" w:ascii="仿宋_GB2312" w:hAnsi="仿宋" w:eastAsia="仿宋_GB2312" w:cs="Times New Roman"/>
          <w:b w:val="0"/>
          <w:bCs/>
          <w:color w:val="auto"/>
          <w:sz w:val="28"/>
          <w:szCs w:val="28"/>
          <w:highlight w:val="none"/>
        </w:rPr>
        <w:t>2.3 发包人决定</w:t>
      </w:r>
    </w:p>
    <w:p w14:paraId="222A7530">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hAnsi="仿宋" w:eastAsia="仿宋_GB2312" w:cs="Times New Roman"/>
          <w:b w:val="0"/>
          <w:bCs/>
          <w:color w:val="auto"/>
          <w:sz w:val="28"/>
          <w:szCs w:val="28"/>
          <w:highlight w:val="none"/>
        </w:rPr>
      </w:pPr>
      <w:r>
        <w:rPr>
          <w:rFonts w:hint="eastAsia" w:ascii="仿宋_GB2312" w:hAnsi="仿宋" w:eastAsia="仿宋_GB2312" w:cs="Times New Roman"/>
          <w:b w:val="0"/>
          <w:bCs/>
          <w:color w:val="auto"/>
          <w:sz w:val="28"/>
          <w:szCs w:val="28"/>
          <w:highlight w:val="none"/>
        </w:rPr>
        <w:t>2.3.1 发包人在法律允许的范围内有权对设计人的设计工作、设计项目和/或设计文件作出处理决定，设计人应按照发包人的决定执行，涉及设计周期和（或）设计费用等问题按本合同第11条〔工程设计变更与索赔〕的</w:t>
      </w:r>
      <w:r>
        <w:rPr>
          <w:rFonts w:hint="eastAsia" w:ascii="仿宋_GB2312" w:hAnsi="仿宋" w:eastAsia="仿宋_GB2312" w:cs="Times New Roman"/>
          <w:b w:val="0"/>
          <w:bCs/>
          <w:color w:val="auto"/>
          <w:sz w:val="28"/>
          <w:szCs w:val="28"/>
          <w:highlight w:val="none"/>
          <w:lang w:eastAsia="zh-CN"/>
        </w:rPr>
        <w:t>约</w:t>
      </w:r>
      <w:r>
        <w:rPr>
          <w:rFonts w:hint="eastAsia" w:ascii="仿宋_GB2312" w:hAnsi="仿宋" w:eastAsia="仿宋_GB2312" w:cs="Times New Roman"/>
          <w:b w:val="0"/>
          <w:bCs/>
          <w:color w:val="auto"/>
          <w:sz w:val="28"/>
          <w:szCs w:val="28"/>
          <w:highlight w:val="none"/>
        </w:rPr>
        <w:t>定处理。</w:t>
      </w:r>
    </w:p>
    <w:p w14:paraId="4D7238F0">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hAnsi="仿宋" w:eastAsia="仿宋_GB2312" w:cs="Times New Roman"/>
          <w:b w:val="0"/>
          <w:bCs/>
          <w:color w:val="auto"/>
          <w:sz w:val="28"/>
          <w:szCs w:val="28"/>
          <w:highlight w:val="none"/>
        </w:rPr>
      </w:pPr>
      <w:r>
        <w:rPr>
          <w:rFonts w:hint="eastAsia" w:ascii="仿宋_GB2312" w:hAnsi="仿宋" w:eastAsia="仿宋_GB2312" w:cs="Times New Roman"/>
          <w:b w:val="0"/>
          <w:bCs/>
          <w:color w:val="auto"/>
          <w:sz w:val="28"/>
          <w:szCs w:val="28"/>
          <w:highlight w:val="none"/>
        </w:rPr>
        <w:t>2.3.2 发包人应在专用合同条款约定的期限内对设计人书面提出的事项作出书面决定，如发包人不在确定时间内作出书面决定，设计人的设计周期相应延长。</w:t>
      </w:r>
    </w:p>
    <w:bookmarkEnd w:id="55"/>
    <w:bookmarkEnd w:id="56"/>
    <w:bookmarkEnd w:id="57"/>
    <w:p w14:paraId="361BE9F9">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hAnsi="仿宋" w:eastAsia="仿宋_GB2312" w:cs="Times New Roman"/>
          <w:b w:val="0"/>
          <w:bCs/>
          <w:color w:val="auto"/>
          <w:sz w:val="28"/>
          <w:szCs w:val="28"/>
          <w:highlight w:val="none"/>
        </w:rPr>
      </w:pPr>
      <w:r>
        <w:rPr>
          <w:rFonts w:hint="eastAsia" w:ascii="仿宋_GB2312" w:hAnsi="仿宋" w:eastAsia="仿宋_GB2312" w:cs="Times New Roman"/>
          <w:b w:val="0"/>
          <w:bCs/>
          <w:color w:val="auto"/>
          <w:sz w:val="28"/>
          <w:szCs w:val="28"/>
          <w:highlight w:val="none"/>
        </w:rPr>
        <w:t>2</w:t>
      </w:r>
      <w:bookmarkStart w:id="59" w:name="_Toc296503042"/>
      <w:bookmarkStart w:id="60" w:name="_Toc337558745"/>
      <w:bookmarkStart w:id="61" w:name="_Toc296346543"/>
      <w:r>
        <w:rPr>
          <w:rFonts w:hint="eastAsia" w:ascii="仿宋_GB2312" w:hAnsi="仿宋" w:eastAsia="仿宋_GB2312" w:cs="Times New Roman"/>
          <w:b w:val="0"/>
          <w:bCs/>
          <w:color w:val="auto"/>
          <w:sz w:val="28"/>
          <w:szCs w:val="28"/>
          <w:highlight w:val="none"/>
        </w:rPr>
        <w:t xml:space="preserve">.4 </w:t>
      </w:r>
      <w:bookmarkEnd w:id="59"/>
      <w:bookmarkEnd w:id="60"/>
      <w:bookmarkEnd w:id="61"/>
      <w:bookmarkStart w:id="62" w:name="_Toc351203515"/>
      <w:r>
        <w:rPr>
          <w:rFonts w:hint="eastAsia" w:ascii="仿宋_GB2312" w:hAnsi="仿宋" w:eastAsia="仿宋_GB2312" w:cs="Times New Roman"/>
          <w:b w:val="0"/>
          <w:bCs/>
          <w:color w:val="auto"/>
          <w:sz w:val="28"/>
          <w:szCs w:val="28"/>
          <w:highlight w:val="none"/>
        </w:rPr>
        <w:t>支付合同价款</w:t>
      </w:r>
      <w:bookmarkEnd w:id="62"/>
    </w:p>
    <w:p w14:paraId="62278C79">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hAnsi="仿宋" w:eastAsia="仿宋_GB2312" w:cs="Times New Roman"/>
          <w:b w:val="0"/>
          <w:bCs/>
          <w:color w:val="auto"/>
          <w:sz w:val="28"/>
          <w:szCs w:val="28"/>
          <w:highlight w:val="none"/>
        </w:rPr>
      </w:pPr>
      <w:r>
        <w:rPr>
          <w:rFonts w:hint="eastAsia" w:ascii="仿宋_GB2312" w:hAnsi="仿宋" w:eastAsia="仿宋_GB2312" w:cs="Times New Roman"/>
          <w:b w:val="0"/>
          <w:bCs/>
          <w:color w:val="auto"/>
          <w:sz w:val="28"/>
          <w:szCs w:val="28"/>
          <w:highlight w:val="none"/>
        </w:rPr>
        <w:t>发包人应按合同约定向设计人及时足额支付合同价款。</w:t>
      </w:r>
    </w:p>
    <w:p w14:paraId="467D90A9">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hAnsi="仿宋" w:eastAsia="仿宋_GB2312" w:cs="Times New Roman"/>
          <w:b w:val="0"/>
          <w:bCs/>
          <w:color w:val="auto"/>
          <w:sz w:val="28"/>
          <w:szCs w:val="28"/>
          <w:highlight w:val="none"/>
        </w:rPr>
      </w:pPr>
      <w:bookmarkStart w:id="63" w:name="_Toc351203516"/>
      <w:r>
        <w:rPr>
          <w:rFonts w:hint="eastAsia" w:ascii="仿宋_GB2312" w:hAnsi="仿宋" w:eastAsia="仿宋_GB2312" w:cs="Times New Roman"/>
          <w:b w:val="0"/>
          <w:bCs/>
          <w:color w:val="auto"/>
          <w:sz w:val="28"/>
          <w:szCs w:val="28"/>
          <w:highlight w:val="none"/>
        </w:rPr>
        <w:t xml:space="preserve">2.5 </w:t>
      </w:r>
      <w:bookmarkEnd w:id="63"/>
      <w:r>
        <w:rPr>
          <w:rFonts w:hint="eastAsia" w:ascii="仿宋_GB2312" w:hAnsi="仿宋" w:eastAsia="仿宋_GB2312" w:cs="Times New Roman"/>
          <w:b w:val="0"/>
          <w:bCs/>
          <w:color w:val="auto"/>
          <w:sz w:val="28"/>
          <w:szCs w:val="28"/>
          <w:highlight w:val="none"/>
        </w:rPr>
        <w:t>设计文件接收</w:t>
      </w:r>
    </w:p>
    <w:p w14:paraId="736245E9">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hAnsi="仿宋" w:eastAsia="仿宋_GB2312" w:cs="Times New Roman"/>
          <w:b w:val="0"/>
          <w:bCs/>
          <w:color w:val="auto"/>
          <w:sz w:val="28"/>
          <w:szCs w:val="28"/>
          <w:highlight w:val="none"/>
        </w:rPr>
      </w:pPr>
      <w:r>
        <w:rPr>
          <w:rFonts w:hint="eastAsia" w:ascii="仿宋_GB2312" w:hAnsi="仿宋" w:eastAsia="仿宋_GB2312" w:cs="Times New Roman"/>
          <w:b w:val="0"/>
          <w:bCs/>
          <w:color w:val="auto"/>
          <w:sz w:val="28"/>
          <w:szCs w:val="28"/>
          <w:highlight w:val="none"/>
        </w:rPr>
        <w:t>发包人应按合同约定及时接收设计人提交的工程设计文件。</w:t>
      </w:r>
    </w:p>
    <w:p w14:paraId="6ADF1BBE">
      <w:pPr>
        <w:spacing w:line="480" w:lineRule="exact"/>
        <w:rPr>
          <w:rFonts w:hint="eastAsia" w:ascii="仿宋_GB2312" w:hAnsi="仿宋" w:eastAsia="仿宋_GB2312" w:cs="Times New Roman"/>
          <w:b/>
          <w:color w:val="auto"/>
          <w:sz w:val="28"/>
          <w:szCs w:val="28"/>
          <w:highlight w:val="none"/>
        </w:rPr>
      </w:pPr>
      <w:bookmarkStart w:id="64" w:name="_Toc351203518"/>
      <w:r>
        <w:rPr>
          <w:rFonts w:hint="eastAsia" w:ascii="仿宋_GB2312" w:hAnsi="仿宋" w:eastAsia="仿宋_GB2312" w:cs="Times New Roman"/>
          <w:b/>
          <w:color w:val="auto"/>
          <w:sz w:val="28"/>
          <w:szCs w:val="28"/>
          <w:highlight w:val="none"/>
        </w:rPr>
        <w:t>3</w:t>
      </w:r>
      <w:bookmarkStart w:id="65" w:name="_Toc337558746"/>
      <w:bookmarkStart w:id="66" w:name="_Toc296503045"/>
      <w:bookmarkStart w:id="67" w:name="_Toc296346546"/>
      <w:r>
        <w:rPr>
          <w:rFonts w:hint="eastAsia" w:ascii="仿宋_GB2312" w:hAnsi="仿宋" w:eastAsia="仿宋_GB2312" w:cs="Times New Roman"/>
          <w:b/>
          <w:color w:val="auto"/>
          <w:sz w:val="28"/>
          <w:szCs w:val="28"/>
          <w:highlight w:val="none"/>
        </w:rPr>
        <w:t>. 设计人</w:t>
      </w:r>
      <w:bookmarkEnd w:id="64"/>
    </w:p>
    <w:bookmarkEnd w:id="65"/>
    <w:bookmarkEnd w:id="66"/>
    <w:bookmarkEnd w:id="67"/>
    <w:p w14:paraId="3B50909E">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hAnsi="仿宋" w:eastAsia="仿宋_GB2312" w:cs="Times New Roman"/>
          <w:b w:val="0"/>
          <w:bCs/>
          <w:color w:val="auto"/>
          <w:sz w:val="28"/>
          <w:szCs w:val="28"/>
          <w:highlight w:val="none"/>
        </w:rPr>
      </w:pPr>
      <w:bookmarkStart w:id="68" w:name="_Toc351203519"/>
      <w:r>
        <w:rPr>
          <w:rFonts w:hint="eastAsia" w:ascii="仿宋_GB2312" w:hAnsi="仿宋" w:eastAsia="仿宋_GB2312" w:cs="Times New Roman"/>
          <w:b w:val="0"/>
          <w:bCs/>
          <w:color w:val="auto"/>
          <w:sz w:val="28"/>
          <w:szCs w:val="28"/>
          <w:highlight w:val="none"/>
        </w:rPr>
        <w:t>3</w:t>
      </w:r>
      <w:bookmarkStart w:id="69" w:name="_Toc296346547"/>
      <w:bookmarkStart w:id="70" w:name="_Toc296503046"/>
      <w:bookmarkStart w:id="71" w:name="_Toc337558747"/>
      <w:r>
        <w:rPr>
          <w:rFonts w:hint="eastAsia" w:ascii="仿宋_GB2312" w:hAnsi="仿宋" w:eastAsia="仿宋_GB2312" w:cs="Times New Roman"/>
          <w:b w:val="0"/>
          <w:bCs/>
          <w:color w:val="auto"/>
          <w:sz w:val="28"/>
          <w:szCs w:val="28"/>
          <w:highlight w:val="none"/>
        </w:rPr>
        <w:t>.1 设计人一般义务</w:t>
      </w:r>
      <w:bookmarkEnd w:id="68"/>
    </w:p>
    <w:bookmarkEnd w:id="69"/>
    <w:bookmarkEnd w:id="70"/>
    <w:bookmarkEnd w:id="71"/>
    <w:p w14:paraId="4BFE0C24">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hAnsi="仿宋" w:eastAsia="仿宋_GB2312" w:cs="Times New Roman"/>
          <w:b w:val="0"/>
          <w:bCs/>
          <w:color w:val="auto"/>
          <w:sz w:val="28"/>
          <w:szCs w:val="28"/>
          <w:highlight w:val="none"/>
        </w:rPr>
      </w:pPr>
      <w:r>
        <w:rPr>
          <w:rFonts w:hint="eastAsia" w:ascii="仿宋_GB2312" w:hAnsi="仿宋" w:eastAsia="仿宋_GB2312" w:cs="Times New Roman"/>
          <w:b w:val="0"/>
          <w:bCs/>
          <w:color w:val="auto"/>
          <w:sz w:val="28"/>
          <w:szCs w:val="28"/>
          <w:highlight w:val="none"/>
        </w:rPr>
        <w:t>3.1.1 设计人应遵守法律和有关技术标准的强制性规定，完成合同约定范围内的房屋建筑工程方案设计、初步设计、施工图设计，提供符合技术标准及合同要求的工程设计文件，提供施工配合服务。</w:t>
      </w:r>
    </w:p>
    <w:p w14:paraId="73DA21B2">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hAnsi="仿宋" w:eastAsia="仿宋_GB2312" w:cs="Times New Roman"/>
          <w:b w:val="0"/>
          <w:bCs/>
          <w:color w:val="auto"/>
          <w:sz w:val="28"/>
          <w:szCs w:val="28"/>
          <w:highlight w:val="none"/>
        </w:rPr>
      </w:pPr>
      <w:r>
        <w:rPr>
          <w:rFonts w:hint="eastAsia" w:ascii="仿宋_GB2312" w:hAnsi="仿宋" w:eastAsia="仿宋_GB2312" w:cs="Times New Roman"/>
          <w:b w:val="0"/>
          <w:bCs/>
          <w:color w:val="auto"/>
          <w:sz w:val="28"/>
          <w:szCs w:val="28"/>
          <w:highlight w:val="none"/>
        </w:rPr>
        <w:t>设计人应当按照专用合同条款约定配合发包人办理有关许可、核准或备案手续的，因设计人原因造成发包人未能及时办理许可、核准或备案手续，导致设计工作量增加和（或）设计周期延长时，由设计人自行承担由此增加的设计费用和（或）设计周期延长的责任。</w:t>
      </w:r>
    </w:p>
    <w:p w14:paraId="4C86D1FB">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hAnsi="仿宋" w:eastAsia="仿宋_GB2312" w:cs="Times New Roman"/>
          <w:b w:val="0"/>
          <w:bCs/>
          <w:color w:val="auto"/>
          <w:sz w:val="28"/>
          <w:szCs w:val="28"/>
          <w:highlight w:val="none"/>
        </w:rPr>
      </w:pPr>
      <w:r>
        <w:rPr>
          <w:rFonts w:hint="eastAsia" w:ascii="仿宋_GB2312" w:hAnsi="仿宋" w:eastAsia="仿宋_GB2312" w:cs="Times New Roman"/>
          <w:b w:val="0"/>
          <w:bCs/>
          <w:color w:val="auto"/>
          <w:sz w:val="28"/>
          <w:szCs w:val="28"/>
          <w:highlight w:val="none"/>
        </w:rPr>
        <w:t>3.1.2 设计人应当完成合同约定的工程设计其他服务。</w:t>
      </w:r>
    </w:p>
    <w:p w14:paraId="49727C3D">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hAnsi="仿宋" w:eastAsia="仿宋_GB2312" w:cs="Times New Roman"/>
          <w:b w:val="0"/>
          <w:bCs/>
          <w:color w:val="auto"/>
          <w:sz w:val="28"/>
          <w:szCs w:val="28"/>
          <w:highlight w:val="none"/>
        </w:rPr>
      </w:pPr>
      <w:r>
        <w:rPr>
          <w:rFonts w:hint="eastAsia" w:ascii="仿宋_GB2312" w:hAnsi="仿宋" w:eastAsia="仿宋_GB2312" w:cs="Times New Roman"/>
          <w:b w:val="0"/>
          <w:bCs/>
          <w:color w:val="auto"/>
          <w:sz w:val="28"/>
          <w:szCs w:val="28"/>
          <w:highlight w:val="none"/>
        </w:rPr>
        <w:t>3.1.3 专用合同条款约定的其他义务。</w:t>
      </w:r>
    </w:p>
    <w:p w14:paraId="12859A1D">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hAnsi="仿宋" w:eastAsia="仿宋_GB2312" w:cs="Times New Roman"/>
          <w:b w:val="0"/>
          <w:bCs/>
          <w:color w:val="auto"/>
          <w:sz w:val="28"/>
          <w:szCs w:val="28"/>
          <w:highlight w:val="none"/>
        </w:rPr>
      </w:pPr>
      <w:bookmarkStart w:id="72" w:name="_Toc351203520"/>
      <w:r>
        <w:rPr>
          <w:rFonts w:hint="eastAsia" w:ascii="仿宋_GB2312" w:hAnsi="仿宋" w:eastAsia="仿宋_GB2312" w:cs="Times New Roman"/>
          <w:b w:val="0"/>
          <w:bCs/>
          <w:color w:val="auto"/>
          <w:sz w:val="28"/>
          <w:szCs w:val="28"/>
          <w:highlight w:val="none"/>
        </w:rPr>
        <w:t>3</w:t>
      </w:r>
      <w:bookmarkStart w:id="73" w:name="_Toc296503047"/>
      <w:bookmarkStart w:id="74" w:name="_Toc337558748"/>
      <w:bookmarkStart w:id="75" w:name="_Toc296346548"/>
      <w:r>
        <w:rPr>
          <w:rFonts w:hint="eastAsia" w:ascii="仿宋_GB2312" w:hAnsi="仿宋" w:eastAsia="仿宋_GB2312" w:cs="Times New Roman"/>
          <w:b w:val="0"/>
          <w:bCs/>
          <w:color w:val="auto"/>
          <w:sz w:val="28"/>
          <w:szCs w:val="28"/>
          <w:highlight w:val="none"/>
        </w:rPr>
        <w:t xml:space="preserve">.2 </w:t>
      </w:r>
      <w:bookmarkEnd w:id="72"/>
      <w:r>
        <w:rPr>
          <w:rFonts w:hint="eastAsia" w:ascii="仿宋_GB2312" w:hAnsi="仿宋" w:eastAsia="仿宋_GB2312" w:cs="Times New Roman"/>
          <w:b w:val="0"/>
          <w:bCs/>
          <w:color w:val="auto"/>
          <w:sz w:val="28"/>
          <w:szCs w:val="28"/>
          <w:highlight w:val="none"/>
        </w:rPr>
        <w:t>项目负责人</w:t>
      </w:r>
    </w:p>
    <w:bookmarkEnd w:id="73"/>
    <w:bookmarkEnd w:id="74"/>
    <w:bookmarkEnd w:id="75"/>
    <w:p w14:paraId="734AA4A3">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hAnsi="仿宋" w:eastAsia="仿宋_GB2312" w:cs="Times New Roman"/>
          <w:b w:val="0"/>
          <w:bCs/>
          <w:color w:val="auto"/>
          <w:sz w:val="28"/>
          <w:szCs w:val="28"/>
          <w:highlight w:val="none"/>
        </w:rPr>
      </w:pPr>
      <w:r>
        <w:rPr>
          <w:rFonts w:hint="eastAsia" w:ascii="仿宋_GB2312" w:hAnsi="仿宋" w:eastAsia="仿宋_GB2312" w:cs="Times New Roman"/>
          <w:b w:val="0"/>
          <w:bCs/>
          <w:color w:val="auto"/>
          <w:sz w:val="28"/>
          <w:szCs w:val="28"/>
          <w:highlight w:val="none"/>
        </w:rPr>
        <w:t>3.2.1 项目负责人应为合同当事人所确认的人选，并在专用合同条款中明确项目负责人的姓名、执业资格及等级、注册执业证书编号、联系方式及授权范围等事项，项目负责人经设计人授权后代表设计人负责履行合同。</w:t>
      </w:r>
    </w:p>
    <w:p w14:paraId="493D40AF">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hAnsi="仿宋" w:eastAsia="仿宋_GB2312" w:cs="Times New Roman"/>
          <w:b w:val="0"/>
          <w:bCs/>
          <w:color w:val="auto"/>
          <w:sz w:val="28"/>
          <w:szCs w:val="28"/>
          <w:highlight w:val="none"/>
        </w:rPr>
      </w:pPr>
      <w:r>
        <w:rPr>
          <w:rFonts w:hint="eastAsia" w:ascii="仿宋_GB2312" w:hAnsi="仿宋" w:eastAsia="仿宋_GB2312" w:cs="Times New Roman"/>
          <w:b w:val="0"/>
          <w:bCs/>
          <w:color w:val="auto"/>
          <w:sz w:val="28"/>
          <w:szCs w:val="28"/>
          <w:highlight w:val="none"/>
        </w:rPr>
        <w:t>3.2.2 设计人需要更换项目负责人的，应在专用合同条款约定的期限内提前书面通知发包人，并征得发包人书面同意。通知中应当载明继任项目负责人的注册执业资格、管理经验等资料，继任项目负责人继续履行第3.2.1项约定的职责。未经发包人书面同意，设计人不得擅自更换项目负责人。设计人擅自更换项目负责人的，应按照专用合同条款的约定承担违约责任。对于设计人项目负责人确因患病、与设计人解除或终止劳动关系、工伤等原因更换项目负责人的，发包人</w:t>
      </w:r>
      <w:r>
        <w:rPr>
          <w:rFonts w:hint="eastAsia" w:ascii="仿宋_GB2312" w:hAnsi="仿宋" w:eastAsia="仿宋_GB2312" w:cs="Times New Roman"/>
          <w:b w:val="0"/>
          <w:bCs/>
          <w:color w:val="auto"/>
          <w:sz w:val="28"/>
          <w:szCs w:val="28"/>
          <w:highlight w:val="none"/>
          <w:lang w:eastAsia="zh-CN"/>
        </w:rPr>
        <w:t>无正当理由不得拒绝更换</w:t>
      </w:r>
      <w:r>
        <w:rPr>
          <w:rFonts w:hint="eastAsia" w:ascii="仿宋_GB2312" w:hAnsi="仿宋" w:eastAsia="仿宋_GB2312" w:cs="Times New Roman"/>
          <w:b w:val="0"/>
          <w:bCs/>
          <w:color w:val="auto"/>
          <w:sz w:val="28"/>
          <w:szCs w:val="28"/>
          <w:highlight w:val="none"/>
        </w:rPr>
        <w:t>。</w:t>
      </w:r>
    </w:p>
    <w:p w14:paraId="3325AFD6">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hAnsi="仿宋" w:eastAsia="仿宋_GB2312" w:cs="Times New Roman"/>
          <w:b w:val="0"/>
          <w:bCs/>
          <w:color w:val="auto"/>
          <w:sz w:val="28"/>
          <w:szCs w:val="28"/>
          <w:highlight w:val="none"/>
        </w:rPr>
      </w:pPr>
      <w:r>
        <w:rPr>
          <w:rFonts w:hint="eastAsia" w:ascii="仿宋_GB2312" w:hAnsi="仿宋" w:eastAsia="仿宋_GB2312" w:cs="Times New Roman"/>
          <w:b w:val="0"/>
          <w:bCs/>
          <w:color w:val="auto"/>
          <w:sz w:val="28"/>
          <w:szCs w:val="28"/>
          <w:highlight w:val="none"/>
        </w:rPr>
        <w:t>3.2.3 发包人有权书面通知设计人更换其认为不称职的项目负责人，通知中应当载明要求更换的理由。对于发包人有理由的更换要求，设计人应在收到书面更换通知后在专用合同条款约定的期限内进行更换，并将新任命的项目负责人的注册执业资格、管理经验等资料书面通知发包人。继任项目负责人继续履行第3.2.1项约定的职责。设计人无正当理由拒绝更换项目负责人的，应按照专用合同条款的约定承担违约责任。</w:t>
      </w:r>
    </w:p>
    <w:p w14:paraId="239E6077">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hAnsi="仿宋" w:eastAsia="仿宋_GB2312" w:cs="Times New Roman"/>
          <w:b w:val="0"/>
          <w:bCs/>
          <w:color w:val="auto"/>
          <w:sz w:val="28"/>
          <w:szCs w:val="28"/>
          <w:highlight w:val="none"/>
        </w:rPr>
      </w:pPr>
      <w:bookmarkStart w:id="76" w:name="_Toc351203521"/>
      <w:r>
        <w:rPr>
          <w:rFonts w:hint="eastAsia" w:ascii="仿宋_GB2312" w:hAnsi="仿宋" w:eastAsia="仿宋_GB2312" w:cs="Times New Roman"/>
          <w:b w:val="0"/>
          <w:bCs/>
          <w:color w:val="auto"/>
          <w:sz w:val="28"/>
          <w:szCs w:val="28"/>
          <w:highlight w:val="none"/>
        </w:rPr>
        <w:t>3</w:t>
      </w:r>
      <w:bookmarkStart w:id="77" w:name="_Toc296503048"/>
      <w:bookmarkStart w:id="78" w:name="_Toc296346549"/>
      <w:bookmarkStart w:id="79" w:name="_Toc337558749"/>
      <w:r>
        <w:rPr>
          <w:rFonts w:hint="eastAsia" w:ascii="仿宋_GB2312" w:hAnsi="仿宋" w:eastAsia="仿宋_GB2312" w:cs="Times New Roman"/>
          <w:b w:val="0"/>
          <w:bCs/>
          <w:color w:val="auto"/>
          <w:sz w:val="28"/>
          <w:szCs w:val="28"/>
          <w:highlight w:val="none"/>
        </w:rPr>
        <w:t xml:space="preserve">.3 </w:t>
      </w:r>
      <w:bookmarkEnd w:id="77"/>
      <w:bookmarkEnd w:id="78"/>
      <w:r>
        <w:rPr>
          <w:rFonts w:hint="eastAsia" w:ascii="仿宋_GB2312" w:hAnsi="仿宋" w:eastAsia="仿宋_GB2312" w:cs="Times New Roman"/>
          <w:b w:val="0"/>
          <w:bCs/>
          <w:color w:val="auto"/>
          <w:sz w:val="28"/>
          <w:szCs w:val="28"/>
          <w:highlight w:val="none"/>
        </w:rPr>
        <w:t>设计人人员</w:t>
      </w:r>
      <w:bookmarkEnd w:id="76"/>
    </w:p>
    <w:bookmarkEnd w:id="79"/>
    <w:p w14:paraId="53934E67">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hAnsi="仿宋" w:eastAsia="仿宋_GB2312" w:cs="Times New Roman"/>
          <w:b w:val="0"/>
          <w:bCs/>
          <w:color w:val="auto"/>
          <w:sz w:val="28"/>
          <w:szCs w:val="28"/>
          <w:highlight w:val="none"/>
        </w:rPr>
      </w:pPr>
      <w:r>
        <w:rPr>
          <w:rFonts w:hint="eastAsia" w:ascii="仿宋_GB2312" w:hAnsi="仿宋" w:eastAsia="仿宋_GB2312" w:cs="Times New Roman"/>
          <w:b w:val="0"/>
          <w:bCs/>
          <w:color w:val="auto"/>
          <w:sz w:val="28"/>
          <w:szCs w:val="28"/>
          <w:highlight w:val="none"/>
        </w:rPr>
        <w:t>3.3.1 除专用合同条款</w:t>
      </w:r>
      <w:r>
        <w:rPr>
          <w:rFonts w:hint="eastAsia" w:ascii="仿宋_GB2312" w:hAnsi="仿宋" w:eastAsia="仿宋_GB2312" w:cs="Times New Roman"/>
          <w:b w:val="0"/>
          <w:bCs/>
          <w:color w:val="auto"/>
          <w:sz w:val="28"/>
          <w:szCs w:val="28"/>
          <w:highlight w:val="none"/>
          <w:lang w:eastAsia="zh-CN"/>
        </w:rPr>
        <w:t>对期限</w:t>
      </w:r>
      <w:r>
        <w:rPr>
          <w:rFonts w:hint="eastAsia" w:ascii="仿宋_GB2312" w:hAnsi="仿宋" w:eastAsia="仿宋_GB2312" w:cs="Times New Roman"/>
          <w:b w:val="0"/>
          <w:bCs/>
          <w:color w:val="auto"/>
          <w:sz w:val="28"/>
          <w:szCs w:val="28"/>
          <w:highlight w:val="none"/>
        </w:rPr>
        <w:t>另有约定外，设计人应在接到开始设计通知后7天内，向发包人提交设计人项目管理机构及人员安排的报告，其内容应包括建筑、结构、给排水、暖通、电气等专业负责人名单及其岗位、注册执业资格等。</w:t>
      </w:r>
    </w:p>
    <w:p w14:paraId="69866C32">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hAnsi="仿宋" w:eastAsia="仿宋_GB2312" w:cs="Times New Roman"/>
          <w:b w:val="0"/>
          <w:bCs/>
          <w:color w:val="auto"/>
          <w:sz w:val="28"/>
          <w:szCs w:val="28"/>
          <w:highlight w:val="none"/>
        </w:rPr>
      </w:pPr>
      <w:r>
        <w:rPr>
          <w:rFonts w:hint="eastAsia" w:ascii="仿宋_GB2312" w:hAnsi="仿宋" w:eastAsia="仿宋_GB2312" w:cs="Times New Roman"/>
          <w:b w:val="0"/>
          <w:bCs/>
          <w:color w:val="auto"/>
          <w:sz w:val="28"/>
          <w:szCs w:val="28"/>
          <w:highlight w:val="none"/>
        </w:rPr>
        <w:t>3.3.2 设计人委派到工程设计中的设计人员应相对稳定。设计过程中如有变动，设计人应及时向发包人提交工程设计人员变动情况的报告。设计人更换专业负责人时，应提前7天书面通知发包人，除专业负责人无法正常履职情形外，还应征得发包人书面同意。通知中应当载明继任人员的注册执业资格、执业经验等资料。</w:t>
      </w:r>
    </w:p>
    <w:p w14:paraId="3C96D050">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hAnsi="仿宋" w:eastAsia="仿宋_GB2312" w:cs="Times New Roman"/>
          <w:b w:val="0"/>
          <w:bCs/>
          <w:color w:val="auto"/>
          <w:sz w:val="28"/>
          <w:szCs w:val="28"/>
          <w:highlight w:val="none"/>
        </w:rPr>
      </w:pPr>
      <w:r>
        <w:rPr>
          <w:rFonts w:hint="eastAsia" w:ascii="仿宋_GB2312" w:hAnsi="仿宋" w:eastAsia="仿宋_GB2312" w:cs="Times New Roman"/>
          <w:b w:val="0"/>
          <w:bCs/>
          <w:color w:val="auto"/>
          <w:sz w:val="28"/>
          <w:szCs w:val="28"/>
          <w:highlight w:val="none"/>
        </w:rPr>
        <w:t>3.3.3 发包人对于设计人主要设计人员的资格或能力有异议的，设计人应提供资料证明被质疑人员有能力完成其岗位工作或不存在发包人所质疑的情形。发包人要求撤换不能按照合同约定履行职责及义务的主要设计人员的，设计人认为发包人有理由的，应当撤换。设计人无正当理由拒绝撤换的，应按照专用合同条款的约定承担违约责任。</w:t>
      </w:r>
    </w:p>
    <w:p w14:paraId="5765BB00">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hAnsi="仿宋" w:eastAsia="仿宋_GB2312" w:cs="Times New Roman"/>
          <w:b w:val="0"/>
          <w:bCs/>
          <w:color w:val="auto"/>
          <w:sz w:val="28"/>
          <w:szCs w:val="28"/>
          <w:highlight w:val="none"/>
        </w:rPr>
      </w:pPr>
      <w:bookmarkStart w:id="80" w:name="_Toc351203523"/>
      <w:r>
        <w:rPr>
          <w:rFonts w:hint="eastAsia" w:ascii="仿宋_GB2312" w:hAnsi="仿宋" w:eastAsia="仿宋_GB2312" w:cs="Times New Roman"/>
          <w:b w:val="0"/>
          <w:bCs/>
          <w:color w:val="auto"/>
          <w:sz w:val="28"/>
          <w:szCs w:val="28"/>
          <w:highlight w:val="none"/>
        </w:rPr>
        <w:t>3</w:t>
      </w:r>
      <w:bookmarkStart w:id="81" w:name="_Toc296503051"/>
      <w:bookmarkStart w:id="82" w:name="_Toc337558751"/>
      <w:bookmarkStart w:id="83" w:name="_Toc296346552"/>
      <w:r>
        <w:rPr>
          <w:rFonts w:hint="eastAsia" w:ascii="仿宋_GB2312" w:hAnsi="仿宋" w:eastAsia="仿宋_GB2312" w:cs="Times New Roman"/>
          <w:b w:val="0"/>
          <w:bCs/>
          <w:color w:val="auto"/>
          <w:sz w:val="28"/>
          <w:szCs w:val="28"/>
          <w:highlight w:val="none"/>
        </w:rPr>
        <w:t>.4 设计分包</w:t>
      </w:r>
      <w:bookmarkEnd w:id="80"/>
    </w:p>
    <w:bookmarkEnd w:id="81"/>
    <w:bookmarkEnd w:id="82"/>
    <w:bookmarkEnd w:id="83"/>
    <w:p w14:paraId="2A7544ED">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hAnsi="仿宋" w:eastAsia="仿宋_GB2312" w:cs="Times New Roman"/>
          <w:b w:val="0"/>
          <w:bCs/>
          <w:color w:val="auto"/>
          <w:sz w:val="28"/>
          <w:szCs w:val="28"/>
          <w:highlight w:val="none"/>
        </w:rPr>
      </w:pPr>
      <w:r>
        <w:rPr>
          <w:rFonts w:hint="eastAsia" w:ascii="仿宋_GB2312" w:hAnsi="仿宋" w:eastAsia="仿宋_GB2312" w:cs="Times New Roman"/>
          <w:b w:val="0"/>
          <w:bCs/>
          <w:color w:val="auto"/>
          <w:sz w:val="28"/>
          <w:szCs w:val="28"/>
          <w:highlight w:val="none"/>
        </w:rPr>
        <w:t>3.4.1 设计分包的一般约定</w:t>
      </w:r>
    </w:p>
    <w:p w14:paraId="21CCA930">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hAnsi="仿宋" w:eastAsia="仿宋_GB2312" w:cs="Times New Roman"/>
          <w:b w:val="0"/>
          <w:bCs/>
          <w:color w:val="auto"/>
          <w:sz w:val="28"/>
          <w:szCs w:val="28"/>
          <w:highlight w:val="none"/>
        </w:rPr>
      </w:pPr>
      <w:r>
        <w:rPr>
          <w:rFonts w:hint="eastAsia" w:ascii="仿宋_GB2312" w:hAnsi="仿宋" w:eastAsia="仿宋_GB2312" w:cs="Times New Roman"/>
          <w:b w:val="0"/>
          <w:bCs/>
          <w:color w:val="auto"/>
          <w:sz w:val="28"/>
          <w:szCs w:val="28"/>
          <w:highlight w:val="none"/>
        </w:rPr>
        <w:t>设计人不得将其承包的全部工程设计转包给第三人，或将其承包的全部工程设计肢解后以分包的名义转包给第三人。设计人不得将工程主体结构、关键性工作及专用合同条款中禁止分包的工程设计分包给第三人，工程主体结构、关键性工作的范围由合同当事人按照法律规定在专用合同条款中予以明确。设计人不得进行违法分包。</w:t>
      </w:r>
    </w:p>
    <w:p w14:paraId="263B3611">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hAnsi="仿宋" w:eastAsia="仿宋_GB2312" w:cs="Times New Roman"/>
          <w:b w:val="0"/>
          <w:bCs/>
          <w:color w:val="auto"/>
          <w:sz w:val="28"/>
          <w:szCs w:val="28"/>
          <w:highlight w:val="none"/>
        </w:rPr>
      </w:pPr>
      <w:r>
        <w:rPr>
          <w:rFonts w:hint="eastAsia" w:ascii="仿宋_GB2312" w:hAnsi="仿宋" w:eastAsia="仿宋_GB2312" w:cs="Times New Roman"/>
          <w:b w:val="0"/>
          <w:bCs/>
          <w:color w:val="auto"/>
          <w:sz w:val="28"/>
          <w:szCs w:val="28"/>
          <w:highlight w:val="none"/>
        </w:rPr>
        <w:t>3.4.2 设计分包的确定</w:t>
      </w:r>
    </w:p>
    <w:p w14:paraId="2C53E869">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hAnsi="仿宋" w:eastAsia="仿宋_GB2312" w:cs="Times New Roman"/>
          <w:b w:val="0"/>
          <w:bCs/>
          <w:color w:val="auto"/>
          <w:sz w:val="28"/>
          <w:szCs w:val="28"/>
          <w:highlight w:val="none"/>
        </w:rPr>
      </w:pPr>
      <w:r>
        <w:rPr>
          <w:rFonts w:hint="eastAsia" w:ascii="仿宋_GB2312" w:hAnsi="仿宋" w:eastAsia="仿宋_GB2312" w:cs="Times New Roman"/>
          <w:b w:val="0"/>
          <w:bCs/>
          <w:color w:val="auto"/>
          <w:sz w:val="28"/>
          <w:szCs w:val="28"/>
          <w:highlight w:val="none"/>
        </w:rPr>
        <w:t>设计人应按专用合同条款的约定或经过发包人书面同意后进行分包，确定分包人。按照合同约定或经过发包人书面同意后进行分包的，设计人应确保分包人具有相应的资质和能力。工程设计分包不减轻或免除设计人的责任和义务，设计人和分包人就分包工程设计向发包人承担连带责任。</w:t>
      </w:r>
    </w:p>
    <w:p w14:paraId="6737845C">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hAnsi="仿宋" w:eastAsia="仿宋_GB2312" w:cs="Times New Roman"/>
          <w:b w:val="0"/>
          <w:bCs/>
          <w:color w:val="auto"/>
          <w:sz w:val="28"/>
          <w:szCs w:val="28"/>
          <w:highlight w:val="none"/>
        </w:rPr>
      </w:pPr>
      <w:r>
        <w:rPr>
          <w:rFonts w:hint="eastAsia" w:ascii="仿宋_GB2312" w:hAnsi="仿宋" w:eastAsia="仿宋_GB2312" w:cs="Times New Roman"/>
          <w:b w:val="0"/>
          <w:bCs/>
          <w:color w:val="auto"/>
          <w:sz w:val="28"/>
          <w:szCs w:val="28"/>
          <w:highlight w:val="none"/>
        </w:rPr>
        <w:t>3.4.3 设计分包管理</w:t>
      </w:r>
    </w:p>
    <w:p w14:paraId="2B05D4E6">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hAnsi="仿宋" w:eastAsia="仿宋_GB2312" w:cs="Times New Roman"/>
          <w:b w:val="0"/>
          <w:bCs/>
          <w:color w:val="auto"/>
          <w:sz w:val="28"/>
          <w:szCs w:val="28"/>
          <w:highlight w:val="none"/>
        </w:rPr>
      </w:pPr>
      <w:r>
        <w:rPr>
          <w:rFonts w:hint="eastAsia" w:ascii="仿宋_GB2312" w:hAnsi="仿宋" w:eastAsia="仿宋_GB2312" w:cs="Times New Roman"/>
          <w:b w:val="0"/>
          <w:bCs/>
          <w:color w:val="auto"/>
          <w:sz w:val="28"/>
          <w:szCs w:val="28"/>
          <w:highlight w:val="none"/>
        </w:rPr>
        <w:t>设计人应按照专用合同条款的约定向发包人提交分包人的主要工程设计人员名单、注册执业资格及执业经历等。</w:t>
      </w:r>
    </w:p>
    <w:p w14:paraId="6CC8CA12">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hAnsi="仿宋" w:eastAsia="仿宋_GB2312" w:cs="Times New Roman"/>
          <w:b w:val="0"/>
          <w:bCs/>
          <w:color w:val="auto"/>
          <w:sz w:val="28"/>
          <w:szCs w:val="28"/>
          <w:highlight w:val="none"/>
        </w:rPr>
      </w:pPr>
      <w:r>
        <w:rPr>
          <w:rFonts w:hint="eastAsia" w:ascii="仿宋_GB2312" w:hAnsi="仿宋" w:eastAsia="仿宋_GB2312" w:cs="Times New Roman"/>
          <w:b w:val="0"/>
          <w:bCs/>
          <w:color w:val="auto"/>
          <w:sz w:val="28"/>
          <w:szCs w:val="28"/>
          <w:highlight w:val="none"/>
        </w:rPr>
        <w:t>3.4.4 分包工程设计费</w:t>
      </w:r>
    </w:p>
    <w:p w14:paraId="58209D65">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hAnsi="仿宋" w:eastAsia="仿宋_GB2312" w:cs="Times New Roman"/>
          <w:b w:val="0"/>
          <w:bCs/>
          <w:color w:val="auto"/>
          <w:sz w:val="28"/>
          <w:szCs w:val="28"/>
          <w:highlight w:val="none"/>
        </w:rPr>
      </w:pPr>
      <w:r>
        <w:rPr>
          <w:rFonts w:hint="eastAsia" w:ascii="仿宋_GB2312" w:hAnsi="仿宋" w:eastAsia="仿宋_GB2312" w:cs="Times New Roman"/>
          <w:b w:val="0"/>
          <w:bCs/>
          <w:color w:val="auto"/>
          <w:sz w:val="28"/>
          <w:szCs w:val="28"/>
          <w:highlight w:val="none"/>
        </w:rPr>
        <w:t>（1）除本项第（2）目约定的情况或专用合同条款另有约定外，分包工程设计费由设计人与分包人结算，未经设计人同意，发包人不得向分包人支付分包工程设计费；</w:t>
      </w:r>
    </w:p>
    <w:p w14:paraId="0A514AAF">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hAnsi="仿宋" w:eastAsia="仿宋_GB2312" w:cs="Times New Roman"/>
          <w:b w:val="0"/>
          <w:bCs/>
          <w:color w:val="auto"/>
          <w:sz w:val="28"/>
          <w:szCs w:val="28"/>
          <w:highlight w:val="none"/>
        </w:rPr>
      </w:pPr>
      <w:r>
        <w:rPr>
          <w:rFonts w:hint="eastAsia" w:ascii="仿宋_GB2312" w:hAnsi="仿宋" w:eastAsia="仿宋_GB2312" w:cs="Times New Roman"/>
          <w:b w:val="0"/>
          <w:bCs/>
          <w:color w:val="auto"/>
          <w:sz w:val="28"/>
          <w:szCs w:val="28"/>
          <w:highlight w:val="none"/>
        </w:rPr>
        <w:t>（2）生效的法院判决书或仲裁裁决书要求发包人向分包人支付分包工程设计费的，发包人有权从应付设计人合同价款中扣除该部分费用。</w:t>
      </w:r>
    </w:p>
    <w:p w14:paraId="06CAE4BE">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hAnsi="仿宋" w:eastAsia="仿宋_GB2312" w:cs="Times New Roman"/>
          <w:b w:val="0"/>
          <w:bCs/>
          <w:color w:val="auto"/>
          <w:sz w:val="28"/>
          <w:szCs w:val="28"/>
          <w:highlight w:val="none"/>
        </w:rPr>
      </w:pPr>
      <w:bookmarkStart w:id="84" w:name="_Toc351203526"/>
      <w:r>
        <w:rPr>
          <w:rFonts w:hint="eastAsia" w:ascii="仿宋_GB2312" w:hAnsi="仿宋" w:eastAsia="仿宋_GB2312" w:cs="Times New Roman"/>
          <w:b w:val="0"/>
          <w:bCs/>
          <w:color w:val="auto"/>
          <w:sz w:val="28"/>
          <w:szCs w:val="28"/>
          <w:highlight w:val="none"/>
        </w:rPr>
        <w:t>3.5 联合体</w:t>
      </w:r>
      <w:bookmarkEnd w:id="84"/>
    </w:p>
    <w:p w14:paraId="4EBA22C6">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hAnsi="仿宋" w:eastAsia="仿宋_GB2312" w:cs="Times New Roman"/>
          <w:b w:val="0"/>
          <w:bCs/>
          <w:color w:val="auto"/>
          <w:sz w:val="28"/>
          <w:szCs w:val="28"/>
          <w:highlight w:val="none"/>
        </w:rPr>
      </w:pPr>
      <w:r>
        <w:rPr>
          <w:rFonts w:hint="eastAsia" w:ascii="仿宋_GB2312" w:hAnsi="仿宋" w:eastAsia="仿宋_GB2312" w:cs="Times New Roman"/>
          <w:b w:val="0"/>
          <w:bCs/>
          <w:color w:val="auto"/>
          <w:sz w:val="28"/>
          <w:szCs w:val="28"/>
          <w:highlight w:val="none"/>
        </w:rPr>
        <w:t>3.5.1 联合体各方应共同与发包人签订合同协议书。联合体各方应为履行合同向发包人承担连带责任。</w:t>
      </w:r>
    </w:p>
    <w:p w14:paraId="4CD6596F">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hAnsi="仿宋" w:eastAsia="仿宋_GB2312" w:cs="Times New Roman"/>
          <w:b w:val="0"/>
          <w:bCs/>
          <w:color w:val="auto"/>
          <w:sz w:val="28"/>
          <w:szCs w:val="28"/>
          <w:highlight w:val="none"/>
        </w:rPr>
      </w:pPr>
      <w:r>
        <w:rPr>
          <w:rFonts w:hint="eastAsia" w:ascii="仿宋_GB2312" w:hAnsi="仿宋" w:eastAsia="仿宋_GB2312" w:cs="Times New Roman"/>
          <w:b w:val="0"/>
          <w:bCs/>
          <w:color w:val="auto"/>
          <w:sz w:val="28"/>
          <w:szCs w:val="28"/>
          <w:highlight w:val="none"/>
        </w:rPr>
        <w:t>3.5.2 联合体协议，应当约定联合体各成员工作分工，经发包人确认后作为合同附件。在履行合同过程中，未经发包人同意，不得修改联合体协议。</w:t>
      </w:r>
    </w:p>
    <w:p w14:paraId="1C0635DC">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hAnsi="仿宋" w:eastAsia="仿宋_GB2312" w:cs="Times New Roman"/>
          <w:b w:val="0"/>
          <w:bCs/>
          <w:color w:val="auto"/>
          <w:sz w:val="28"/>
          <w:szCs w:val="28"/>
          <w:highlight w:val="none"/>
        </w:rPr>
      </w:pPr>
      <w:r>
        <w:rPr>
          <w:rFonts w:hint="eastAsia" w:ascii="仿宋_GB2312" w:hAnsi="仿宋" w:eastAsia="仿宋_GB2312" w:cs="Times New Roman"/>
          <w:b w:val="0"/>
          <w:bCs/>
          <w:color w:val="auto"/>
          <w:sz w:val="28"/>
          <w:szCs w:val="28"/>
          <w:highlight w:val="none"/>
        </w:rPr>
        <w:t>3.5.3 联合体牵头人负责与发包人联系，并接受指示，负责组织联合体各成员全面履行合同。</w:t>
      </w:r>
    </w:p>
    <w:p w14:paraId="58C918E9">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hAnsi="仿宋" w:eastAsia="仿宋_GB2312" w:cs="Times New Roman"/>
          <w:b w:val="0"/>
          <w:bCs/>
          <w:color w:val="auto"/>
          <w:sz w:val="28"/>
          <w:szCs w:val="28"/>
          <w:highlight w:val="none"/>
        </w:rPr>
      </w:pPr>
      <w:r>
        <w:rPr>
          <w:rFonts w:hint="eastAsia" w:ascii="仿宋_GB2312" w:hAnsi="仿宋" w:eastAsia="仿宋_GB2312" w:cs="Times New Roman"/>
          <w:b w:val="0"/>
          <w:bCs/>
          <w:color w:val="auto"/>
          <w:sz w:val="28"/>
          <w:szCs w:val="28"/>
          <w:highlight w:val="none"/>
        </w:rPr>
        <w:t>3.5.4 发包人向联合体支付设计费用的方式在专用合同条款中约定。</w:t>
      </w:r>
    </w:p>
    <w:p w14:paraId="2C8D03C3">
      <w:pPr>
        <w:spacing w:line="480" w:lineRule="exact"/>
        <w:rPr>
          <w:rFonts w:hint="eastAsia" w:ascii="仿宋_GB2312" w:hAnsi="仿宋" w:eastAsia="仿宋_GB2312" w:cs="Times New Roman"/>
          <w:b/>
          <w:color w:val="auto"/>
          <w:sz w:val="28"/>
          <w:szCs w:val="28"/>
          <w:highlight w:val="none"/>
        </w:rPr>
      </w:pPr>
      <w:r>
        <w:rPr>
          <w:rFonts w:hint="eastAsia" w:ascii="仿宋_GB2312" w:hAnsi="仿宋" w:eastAsia="仿宋_GB2312" w:cs="Times New Roman"/>
          <w:b/>
          <w:color w:val="auto"/>
          <w:sz w:val="28"/>
          <w:szCs w:val="28"/>
          <w:highlight w:val="none"/>
        </w:rPr>
        <w:t>4. 工程设计资料</w:t>
      </w:r>
    </w:p>
    <w:p w14:paraId="624875D5">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hAnsi="仿宋" w:eastAsia="仿宋_GB2312" w:cs="Times New Roman"/>
          <w:b w:val="0"/>
          <w:bCs/>
          <w:color w:val="auto"/>
          <w:sz w:val="28"/>
          <w:szCs w:val="28"/>
          <w:highlight w:val="none"/>
        </w:rPr>
      </w:pPr>
      <w:r>
        <w:rPr>
          <w:rFonts w:hint="eastAsia" w:ascii="仿宋_GB2312" w:hAnsi="仿宋" w:eastAsia="仿宋_GB2312" w:cs="Times New Roman"/>
          <w:b w:val="0"/>
          <w:bCs/>
          <w:color w:val="auto"/>
          <w:sz w:val="28"/>
          <w:szCs w:val="28"/>
          <w:highlight w:val="none"/>
        </w:rPr>
        <w:t>4.1 提供工程设计资料</w:t>
      </w:r>
    </w:p>
    <w:p w14:paraId="4C75432E">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hAnsi="仿宋" w:eastAsia="仿宋_GB2312" w:cs="Times New Roman"/>
          <w:b w:val="0"/>
          <w:bCs/>
          <w:color w:val="auto"/>
          <w:sz w:val="28"/>
          <w:szCs w:val="28"/>
          <w:highlight w:val="none"/>
        </w:rPr>
      </w:pPr>
      <w:r>
        <w:rPr>
          <w:rFonts w:hint="eastAsia" w:ascii="仿宋_GB2312" w:hAnsi="仿宋" w:eastAsia="仿宋_GB2312" w:cs="Times New Roman"/>
          <w:b w:val="0"/>
          <w:bCs/>
          <w:color w:val="auto"/>
          <w:sz w:val="28"/>
          <w:szCs w:val="28"/>
          <w:highlight w:val="none"/>
        </w:rPr>
        <w:t>发包人应当在工程设计前或专用合同条款附件</w:t>
      </w:r>
      <w:r>
        <w:rPr>
          <w:rFonts w:hint="eastAsia" w:ascii="仿宋_GB2312" w:hAnsi="仿宋" w:eastAsia="仿宋_GB2312" w:cs="Times New Roman"/>
          <w:b w:val="0"/>
          <w:bCs/>
          <w:color w:val="auto"/>
          <w:sz w:val="28"/>
          <w:szCs w:val="28"/>
          <w:highlight w:val="none"/>
          <w:lang w:val="en-US" w:eastAsia="zh-CN"/>
        </w:rPr>
        <w:t>2</w:t>
      </w:r>
      <w:r>
        <w:rPr>
          <w:rFonts w:hint="eastAsia" w:ascii="仿宋_GB2312" w:hAnsi="仿宋" w:eastAsia="仿宋_GB2312" w:cs="Times New Roman"/>
          <w:b w:val="0"/>
          <w:bCs/>
          <w:color w:val="auto"/>
          <w:sz w:val="28"/>
          <w:szCs w:val="28"/>
          <w:highlight w:val="none"/>
        </w:rPr>
        <w:t>约定的时间向设计人提供工程设计所必需的工程设计资料，并对所提供资料的真实性、准确性和完整性负责。</w:t>
      </w:r>
    </w:p>
    <w:p w14:paraId="21A76D54">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hAnsi="仿宋" w:eastAsia="仿宋_GB2312" w:cs="Times New Roman"/>
          <w:b w:val="0"/>
          <w:bCs/>
          <w:color w:val="auto"/>
          <w:sz w:val="28"/>
          <w:szCs w:val="28"/>
          <w:highlight w:val="none"/>
        </w:rPr>
      </w:pPr>
      <w:r>
        <w:rPr>
          <w:rFonts w:hint="eastAsia" w:ascii="仿宋_GB2312" w:hAnsi="仿宋" w:eastAsia="仿宋_GB2312" w:cs="Times New Roman"/>
          <w:b w:val="0"/>
          <w:bCs/>
          <w:color w:val="auto"/>
          <w:sz w:val="28"/>
          <w:szCs w:val="28"/>
          <w:highlight w:val="none"/>
        </w:rPr>
        <w:t>按照法律规定确需在工程设计开始后方能提供的设计资料，发包人应及时地在相应工程设计文件提交给发包人前的合理期限内提供，合理期限应以不影响设计人的正常设计为限。</w:t>
      </w:r>
    </w:p>
    <w:p w14:paraId="6D3D9826">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hAnsi="仿宋" w:eastAsia="仿宋_GB2312" w:cs="Times New Roman"/>
          <w:b w:val="0"/>
          <w:bCs/>
          <w:color w:val="auto"/>
          <w:sz w:val="28"/>
          <w:szCs w:val="28"/>
          <w:highlight w:val="none"/>
        </w:rPr>
      </w:pPr>
      <w:r>
        <w:rPr>
          <w:rFonts w:hint="eastAsia" w:ascii="仿宋_GB2312" w:hAnsi="仿宋" w:eastAsia="仿宋_GB2312" w:cs="Times New Roman"/>
          <w:b w:val="0"/>
          <w:bCs/>
          <w:color w:val="auto"/>
          <w:sz w:val="28"/>
          <w:szCs w:val="28"/>
          <w:highlight w:val="none"/>
        </w:rPr>
        <w:t>4.2 逾期提供的责任</w:t>
      </w:r>
    </w:p>
    <w:p w14:paraId="6D4D9843">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hAnsi="仿宋" w:eastAsia="仿宋_GB2312" w:cs="Times New Roman"/>
          <w:b w:val="0"/>
          <w:bCs/>
          <w:color w:val="auto"/>
          <w:sz w:val="28"/>
          <w:szCs w:val="28"/>
          <w:highlight w:val="none"/>
        </w:rPr>
      </w:pPr>
      <w:r>
        <w:rPr>
          <w:rFonts w:hint="eastAsia" w:ascii="仿宋_GB2312" w:hAnsi="仿宋" w:eastAsia="仿宋_GB2312" w:cs="Times New Roman"/>
          <w:b w:val="0"/>
          <w:bCs/>
          <w:color w:val="auto"/>
          <w:sz w:val="28"/>
          <w:szCs w:val="28"/>
          <w:highlight w:val="none"/>
        </w:rPr>
        <w:t>发包人提交上述文件和资料超过</w:t>
      </w:r>
      <w:r>
        <w:rPr>
          <w:rFonts w:hint="eastAsia" w:ascii="仿宋_GB2312" w:hAnsi="仿宋" w:eastAsia="仿宋_GB2312" w:cs="Times New Roman"/>
          <w:b w:val="0"/>
          <w:bCs/>
          <w:color w:val="auto"/>
          <w:sz w:val="28"/>
          <w:szCs w:val="28"/>
          <w:highlight w:val="none"/>
          <w:lang w:eastAsia="zh-CN"/>
        </w:rPr>
        <w:t>约</w:t>
      </w:r>
      <w:r>
        <w:rPr>
          <w:rFonts w:hint="eastAsia" w:ascii="仿宋_GB2312" w:hAnsi="仿宋" w:eastAsia="仿宋_GB2312" w:cs="Times New Roman"/>
          <w:b w:val="0"/>
          <w:bCs/>
          <w:color w:val="auto"/>
          <w:sz w:val="28"/>
          <w:szCs w:val="28"/>
          <w:highlight w:val="none"/>
        </w:rPr>
        <w:t>定期限的，超过</w:t>
      </w:r>
      <w:r>
        <w:rPr>
          <w:rFonts w:hint="eastAsia" w:ascii="仿宋_GB2312" w:hAnsi="仿宋" w:eastAsia="仿宋_GB2312" w:cs="Times New Roman"/>
          <w:b w:val="0"/>
          <w:bCs/>
          <w:color w:val="auto"/>
          <w:sz w:val="28"/>
          <w:szCs w:val="28"/>
          <w:highlight w:val="none"/>
          <w:lang w:eastAsia="zh-CN"/>
        </w:rPr>
        <w:t>约</w:t>
      </w:r>
      <w:r>
        <w:rPr>
          <w:rFonts w:hint="eastAsia" w:ascii="仿宋_GB2312" w:hAnsi="仿宋" w:eastAsia="仿宋_GB2312" w:cs="Times New Roman"/>
          <w:b w:val="0"/>
          <w:bCs/>
          <w:color w:val="auto"/>
          <w:sz w:val="28"/>
          <w:szCs w:val="28"/>
          <w:highlight w:val="none"/>
        </w:rPr>
        <w:t>定期限15天以内，设计人按本合同约定的交付工程设计文件时间相应顺延；超过</w:t>
      </w:r>
      <w:r>
        <w:rPr>
          <w:rFonts w:hint="eastAsia" w:ascii="仿宋_GB2312" w:hAnsi="仿宋" w:eastAsia="仿宋_GB2312" w:cs="Times New Roman"/>
          <w:b w:val="0"/>
          <w:bCs/>
          <w:color w:val="auto"/>
          <w:sz w:val="28"/>
          <w:szCs w:val="28"/>
          <w:highlight w:val="none"/>
          <w:lang w:eastAsia="zh-CN"/>
        </w:rPr>
        <w:t>约</w:t>
      </w:r>
      <w:r>
        <w:rPr>
          <w:rFonts w:hint="eastAsia" w:ascii="仿宋_GB2312" w:hAnsi="仿宋" w:eastAsia="仿宋_GB2312" w:cs="Times New Roman"/>
          <w:b w:val="0"/>
          <w:bCs/>
          <w:color w:val="auto"/>
          <w:sz w:val="28"/>
          <w:szCs w:val="28"/>
          <w:highlight w:val="none"/>
        </w:rPr>
        <w:t>定期限15天以</w:t>
      </w:r>
      <w:r>
        <w:rPr>
          <w:rFonts w:hint="eastAsia" w:ascii="仿宋_GB2312" w:hAnsi="仿宋" w:eastAsia="仿宋_GB2312" w:cs="Times New Roman"/>
          <w:b w:val="0"/>
          <w:bCs/>
          <w:color w:val="auto"/>
          <w:sz w:val="28"/>
          <w:szCs w:val="28"/>
          <w:highlight w:val="none"/>
          <w:lang w:eastAsia="zh-CN"/>
        </w:rPr>
        <w:t>外</w:t>
      </w:r>
      <w:r>
        <w:rPr>
          <w:rFonts w:hint="eastAsia" w:ascii="仿宋_GB2312" w:hAnsi="仿宋" w:eastAsia="仿宋_GB2312" w:cs="Times New Roman"/>
          <w:b w:val="0"/>
          <w:bCs/>
          <w:color w:val="auto"/>
          <w:sz w:val="28"/>
          <w:szCs w:val="28"/>
          <w:highlight w:val="none"/>
        </w:rPr>
        <w:t>时，设计人有权重新确定提交工程设计文件的时间。工程设计资料逾期提供导致增加了设计工作量的，设计人可以要求发包人另行支付相应设计费用，并相应延长设计周期。</w:t>
      </w:r>
    </w:p>
    <w:p w14:paraId="2C7A3C01">
      <w:pPr>
        <w:spacing w:line="480" w:lineRule="exact"/>
        <w:rPr>
          <w:rFonts w:hint="eastAsia" w:ascii="仿宋_GB2312" w:hAnsi="仿宋" w:eastAsia="仿宋_GB2312" w:cs="Times New Roman"/>
          <w:b/>
          <w:color w:val="auto"/>
          <w:sz w:val="28"/>
          <w:szCs w:val="28"/>
          <w:highlight w:val="none"/>
        </w:rPr>
      </w:pPr>
      <w:bookmarkStart w:id="85" w:name="_Toc351203532"/>
      <w:bookmarkStart w:id="86" w:name="_Toc337558758"/>
      <w:r>
        <w:rPr>
          <w:rFonts w:hint="eastAsia" w:ascii="仿宋_GB2312" w:hAnsi="仿宋" w:eastAsia="仿宋_GB2312" w:cs="Times New Roman"/>
          <w:b/>
          <w:color w:val="auto"/>
          <w:sz w:val="28"/>
          <w:szCs w:val="28"/>
          <w:highlight w:val="none"/>
        </w:rPr>
        <w:t>5. 工程设计</w:t>
      </w:r>
      <w:bookmarkEnd w:id="85"/>
      <w:r>
        <w:rPr>
          <w:rFonts w:hint="eastAsia" w:ascii="仿宋_GB2312" w:hAnsi="仿宋" w:eastAsia="仿宋_GB2312" w:cs="Times New Roman"/>
          <w:b/>
          <w:color w:val="auto"/>
          <w:sz w:val="28"/>
          <w:szCs w:val="28"/>
          <w:highlight w:val="none"/>
        </w:rPr>
        <w:t>要求</w:t>
      </w:r>
    </w:p>
    <w:bookmarkEnd w:id="86"/>
    <w:p w14:paraId="40A9CF4D">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hAnsi="仿宋" w:eastAsia="仿宋_GB2312" w:cs="Times New Roman"/>
          <w:b w:val="0"/>
          <w:bCs/>
          <w:color w:val="auto"/>
          <w:sz w:val="28"/>
          <w:szCs w:val="28"/>
          <w:highlight w:val="none"/>
        </w:rPr>
      </w:pPr>
      <w:bookmarkStart w:id="87" w:name="_Toc351203533"/>
      <w:bookmarkStart w:id="88" w:name="_Toc337558759"/>
      <w:r>
        <w:rPr>
          <w:rFonts w:hint="eastAsia" w:ascii="仿宋_GB2312" w:hAnsi="仿宋" w:eastAsia="仿宋_GB2312" w:cs="Times New Roman"/>
          <w:b w:val="0"/>
          <w:bCs/>
          <w:color w:val="auto"/>
          <w:sz w:val="28"/>
          <w:szCs w:val="28"/>
          <w:highlight w:val="none"/>
        </w:rPr>
        <w:t>5.1 工程设计一般要求</w:t>
      </w:r>
    </w:p>
    <w:p w14:paraId="6011FC09">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hAnsi="仿宋" w:eastAsia="仿宋_GB2312" w:cs="Times New Roman"/>
          <w:b w:val="0"/>
          <w:bCs/>
          <w:color w:val="auto"/>
          <w:sz w:val="28"/>
          <w:szCs w:val="28"/>
          <w:highlight w:val="none"/>
        </w:rPr>
      </w:pPr>
      <w:r>
        <w:rPr>
          <w:rFonts w:hint="eastAsia" w:ascii="仿宋_GB2312" w:hAnsi="仿宋" w:eastAsia="仿宋_GB2312" w:cs="Times New Roman"/>
          <w:b w:val="0"/>
          <w:bCs/>
          <w:color w:val="auto"/>
          <w:sz w:val="28"/>
          <w:szCs w:val="28"/>
          <w:highlight w:val="none"/>
        </w:rPr>
        <w:t>5.1.1 对发包人的要求</w:t>
      </w:r>
    </w:p>
    <w:p w14:paraId="071EB54A">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hAnsi="仿宋" w:eastAsia="仿宋_GB2312" w:cs="Times New Roman"/>
          <w:b w:val="0"/>
          <w:bCs/>
          <w:color w:val="auto"/>
          <w:sz w:val="28"/>
          <w:szCs w:val="28"/>
          <w:highlight w:val="none"/>
        </w:rPr>
      </w:pPr>
      <w:r>
        <w:rPr>
          <w:rFonts w:hint="eastAsia" w:ascii="仿宋_GB2312" w:hAnsi="仿宋" w:eastAsia="仿宋_GB2312" w:cs="Times New Roman"/>
          <w:b w:val="0"/>
          <w:bCs/>
          <w:color w:val="auto"/>
          <w:sz w:val="28"/>
          <w:szCs w:val="28"/>
          <w:highlight w:val="none"/>
        </w:rPr>
        <w:t>5.1.1.1 发包人应当遵守法律和技术标准，不得以任何理由要求设计人违反法律和工程质量、安全标准进行工程设计，降低工程质量。</w:t>
      </w:r>
    </w:p>
    <w:p w14:paraId="37B8AEB7">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hAnsi="仿宋" w:eastAsia="仿宋_GB2312" w:cs="Times New Roman"/>
          <w:b w:val="0"/>
          <w:bCs/>
          <w:color w:val="auto"/>
          <w:sz w:val="28"/>
          <w:szCs w:val="28"/>
          <w:highlight w:val="none"/>
        </w:rPr>
      </w:pPr>
      <w:r>
        <w:rPr>
          <w:rFonts w:hint="eastAsia" w:ascii="仿宋_GB2312" w:hAnsi="仿宋" w:eastAsia="仿宋_GB2312" w:cs="Times New Roman"/>
          <w:b w:val="0"/>
          <w:bCs/>
          <w:color w:val="auto"/>
          <w:sz w:val="28"/>
          <w:szCs w:val="28"/>
          <w:highlight w:val="none"/>
        </w:rPr>
        <w:t>5.1.1.2 发包人要求进行主要技术指标控制的，钢材用量、混凝土用量等主要技术指标控制值应当符合有关工程设计标准的要求，且应当在工程设计开始前书面向设计人提出，经发包人与设计人协商一致后以书面形式确定作为本合同附件。</w:t>
      </w:r>
    </w:p>
    <w:p w14:paraId="1EAC4A84">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hAnsi="仿宋" w:eastAsia="仿宋_GB2312" w:cs="Times New Roman"/>
          <w:b w:val="0"/>
          <w:bCs/>
          <w:color w:val="auto"/>
          <w:sz w:val="28"/>
          <w:szCs w:val="28"/>
          <w:highlight w:val="none"/>
        </w:rPr>
      </w:pPr>
      <w:r>
        <w:rPr>
          <w:rFonts w:hint="eastAsia" w:ascii="仿宋_GB2312" w:hAnsi="仿宋" w:eastAsia="仿宋_GB2312" w:cs="Times New Roman"/>
          <w:b w:val="0"/>
          <w:bCs/>
          <w:color w:val="auto"/>
          <w:sz w:val="28"/>
          <w:szCs w:val="28"/>
          <w:highlight w:val="none"/>
        </w:rPr>
        <w:t>5.1.1.3 发包人应当严格遵守主要技术指标控制的前提条件，由于发包人的原因导致工程设计文件超出主要技术指标控制值的，发包人承担相应责任。</w:t>
      </w:r>
    </w:p>
    <w:p w14:paraId="3F6D05EE">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hAnsi="仿宋" w:eastAsia="仿宋_GB2312" w:cs="Times New Roman"/>
          <w:b w:val="0"/>
          <w:bCs/>
          <w:color w:val="auto"/>
          <w:sz w:val="28"/>
          <w:szCs w:val="28"/>
          <w:highlight w:val="none"/>
        </w:rPr>
      </w:pPr>
      <w:r>
        <w:rPr>
          <w:rFonts w:hint="eastAsia" w:ascii="仿宋_GB2312" w:hAnsi="仿宋" w:eastAsia="仿宋_GB2312" w:cs="Times New Roman"/>
          <w:b w:val="0"/>
          <w:bCs/>
          <w:color w:val="auto"/>
          <w:sz w:val="28"/>
          <w:szCs w:val="28"/>
          <w:highlight w:val="none"/>
        </w:rPr>
        <w:t>5.1.2 对设计人的要求</w:t>
      </w:r>
    </w:p>
    <w:p w14:paraId="39D0B813">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hAnsi="仿宋" w:eastAsia="仿宋_GB2312" w:cs="Times New Roman"/>
          <w:b w:val="0"/>
          <w:bCs/>
          <w:color w:val="auto"/>
          <w:sz w:val="28"/>
          <w:szCs w:val="28"/>
          <w:highlight w:val="none"/>
        </w:rPr>
      </w:pPr>
      <w:r>
        <w:rPr>
          <w:rFonts w:hint="eastAsia" w:ascii="仿宋_GB2312" w:hAnsi="仿宋" w:eastAsia="仿宋_GB2312" w:cs="Times New Roman"/>
          <w:b w:val="0"/>
          <w:bCs/>
          <w:color w:val="auto"/>
          <w:sz w:val="28"/>
          <w:szCs w:val="28"/>
          <w:highlight w:val="none"/>
        </w:rPr>
        <w:t>5.1.2.1 设计人应当按法律和技术标准的强制性规定及发包人要求进行工程设计。有关工程设计的特殊标准或要求由合同当事人在专用合同条款中约定。</w:t>
      </w:r>
      <w:bookmarkEnd w:id="87"/>
    </w:p>
    <w:p w14:paraId="628C0920">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hAnsi="仿宋" w:eastAsia="仿宋_GB2312" w:cs="Times New Roman"/>
          <w:b w:val="0"/>
          <w:bCs/>
          <w:color w:val="auto"/>
          <w:sz w:val="28"/>
          <w:szCs w:val="28"/>
          <w:highlight w:val="none"/>
        </w:rPr>
      </w:pPr>
      <w:r>
        <w:rPr>
          <w:rFonts w:hint="eastAsia" w:ascii="仿宋_GB2312" w:hAnsi="仿宋" w:eastAsia="仿宋_GB2312" w:cs="Times New Roman"/>
          <w:b w:val="0"/>
          <w:bCs/>
          <w:color w:val="auto"/>
          <w:sz w:val="28"/>
          <w:szCs w:val="28"/>
          <w:highlight w:val="none"/>
        </w:rPr>
        <w:t>设计人发现发包人提供的工程设计资料有问题的，设计人应当及时通知发包人并经发包人确认。</w:t>
      </w:r>
    </w:p>
    <w:bookmarkEnd w:id="88"/>
    <w:p w14:paraId="2B1E3166">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hAnsi="仿宋" w:eastAsia="仿宋_GB2312" w:cs="Times New Roman"/>
          <w:b w:val="0"/>
          <w:bCs/>
          <w:color w:val="auto"/>
          <w:sz w:val="28"/>
          <w:szCs w:val="28"/>
          <w:highlight w:val="none"/>
        </w:rPr>
      </w:pPr>
      <w:r>
        <w:rPr>
          <w:rFonts w:hint="eastAsia" w:ascii="仿宋_GB2312" w:hAnsi="仿宋" w:eastAsia="仿宋_GB2312" w:cs="Times New Roman"/>
          <w:b w:val="0"/>
          <w:bCs/>
          <w:color w:val="auto"/>
          <w:sz w:val="28"/>
          <w:szCs w:val="28"/>
          <w:highlight w:val="none"/>
        </w:rPr>
        <w:t>5.1.2.2 除合同另有约定外，设计人完成设计工作所应遵守的法律以及技术标准，均应视为在基准日期适用的版本。基准日期之后，前述版本发生重大变化，或者有新的法律以及技术标准实施的，设计人应就推荐性标准向发包人提出遵守新标准的建议，对强制性的规定或标准应当遵照执行。因发包人采纳设计人的建议或遵守基准日期后新的强制性的规定或标准，导致增加设计费用和（或）设计周期延长的，由发包人承担。</w:t>
      </w:r>
    </w:p>
    <w:p w14:paraId="596693E0">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hAnsi="仿宋" w:eastAsia="仿宋_GB2312" w:cs="Times New Roman"/>
          <w:b w:val="0"/>
          <w:bCs/>
          <w:color w:val="auto"/>
          <w:sz w:val="28"/>
          <w:szCs w:val="28"/>
          <w:highlight w:val="none"/>
        </w:rPr>
      </w:pPr>
      <w:r>
        <w:rPr>
          <w:rFonts w:hint="eastAsia" w:ascii="仿宋_GB2312" w:hAnsi="仿宋" w:eastAsia="仿宋_GB2312" w:cs="Times New Roman"/>
          <w:b w:val="0"/>
          <w:bCs/>
          <w:color w:val="auto"/>
          <w:sz w:val="28"/>
          <w:szCs w:val="28"/>
          <w:highlight w:val="none"/>
        </w:rPr>
        <w:t>5.1.2.3 设计人应当根据建筑工程的使用功能和专业技术协调要求，合理确定基础类型、结构体系、结构布置、使用荷载及综合管线等。</w:t>
      </w:r>
    </w:p>
    <w:p w14:paraId="7E2BCF70">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hAnsi="仿宋" w:eastAsia="仿宋_GB2312" w:cs="Times New Roman"/>
          <w:b w:val="0"/>
          <w:bCs/>
          <w:color w:val="auto"/>
          <w:sz w:val="28"/>
          <w:szCs w:val="28"/>
          <w:highlight w:val="none"/>
        </w:rPr>
      </w:pPr>
      <w:r>
        <w:rPr>
          <w:rFonts w:hint="eastAsia" w:ascii="仿宋_GB2312" w:hAnsi="仿宋" w:eastAsia="仿宋_GB2312" w:cs="Times New Roman"/>
          <w:b w:val="0"/>
          <w:bCs/>
          <w:color w:val="auto"/>
          <w:sz w:val="28"/>
          <w:szCs w:val="28"/>
          <w:highlight w:val="none"/>
        </w:rPr>
        <w:t>5.1.2.4 设计人应当严格执行其双方书面确认的主要技术指标控制值，由于设计人的原因导致工程设计文件超出在专用合同条款中约定的主要技术指标控制值比例的，设计人应当承担相应的违约责任。</w:t>
      </w:r>
    </w:p>
    <w:p w14:paraId="2CF8445D">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hAnsi="仿宋" w:eastAsia="仿宋_GB2312" w:cs="Times New Roman"/>
          <w:b w:val="0"/>
          <w:bCs/>
          <w:color w:val="auto"/>
          <w:sz w:val="28"/>
          <w:szCs w:val="28"/>
          <w:highlight w:val="none"/>
        </w:rPr>
      </w:pPr>
      <w:r>
        <w:rPr>
          <w:rFonts w:hint="eastAsia" w:ascii="仿宋_GB2312" w:hAnsi="仿宋" w:eastAsia="仿宋_GB2312" w:cs="Times New Roman"/>
          <w:b w:val="0"/>
          <w:bCs/>
          <w:color w:val="auto"/>
          <w:sz w:val="28"/>
          <w:szCs w:val="28"/>
          <w:highlight w:val="none"/>
        </w:rPr>
        <w:t>5.1.2.5 设计人在工程设计中选用的材料、设备，应当注明其规格、型号、性能等技术指标及适应性，满足</w:t>
      </w:r>
      <w:r>
        <w:rPr>
          <w:rFonts w:hint="eastAsia" w:ascii="仿宋_GB2312" w:hAnsi="仿宋" w:eastAsia="仿宋_GB2312" w:cs="Times New Roman"/>
          <w:b w:val="0"/>
          <w:bCs/>
          <w:color w:val="auto"/>
          <w:sz w:val="28"/>
          <w:szCs w:val="28"/>
          <w:highlight w:val="none"/>
          <w:lang w:eastAsia="zh-CN"/>
        </w:rPr>
        <w:t>质量、安全、</w:t>
      </w:r>
      <w:r>
        <w:rPr>
          <w:rFonts w:hint="eastAsia" w:ascii="仿宋_GB2312" w:hAnsi="仿宋" w:eastAsia="仿宋_GB2312" w:cs="Times New Roman"/>
          <w:b w:val="0"/>
          <w:bCs/>
          <w:color w:val="auto"/>
          <w:sz w:val="28"/>
          <w:szCs w:val="28"/>
          <w:highlight w:val="none"/>
        </w:rPr>
        <w:t>节能、环保</w:t>
      </w:r>
      <w:r>
        <w:rPr>
          <w:rFonts w:hint="eastAsia" w:ascii="仿宋_GB2312" w:hAnsi="仿宋" w:eastAsia="仿宋_GB2312" w:cs="Times New Roman"/>
          <w:b w:val="0"/>
          <w:bCs/>
          <w:color w:val="auto"/>
          <w:sz w:val="28"/>
          <w:szCs w:val="28"/>
          <w:highlight w:val="none"/>
          <w:lang w:eastAsia="zh-CN"/>
        </w:rPr>
        <w:t>等</w:t>
      </w:r>
      <w:r>
        <w:rPr>
          <w:rFonts w:hint="eastAsia" w:ascii="仿宋_GB2312" w:hAnsi="仿宋" w:eastAsia="仿宋_GB2312" w:cs="Times New Roman"/>
          <w:b w:val="0"/>
          <w:bCs/>
          <w:color w:val="auto"/>
          <w:sz w:val="28"/>
          <w:szCs w:val="28"/>
          <w:highlight w:val="none"/>
        </w:rPr>
        <w:t>要求。</w:t>
      </w:r>
    </w:p>
    <w:p w14:paraId="47CE3819">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hAnsi="仿宋" w:eastAsia="仿宋_GB2312" w:cs="Times New Roman"/>
          <w:b w:val="0"/>
          <w:bCs/>
          <w:color w:val="auto"/>
          <w:sz w:val="28"/>
          <w:szCs w:val="28"/>
          <w:highlight w:val="none"/>
        </w:rPr>
      </w:pPr>
      <w:r>
        <w:rPr>
          <w:rFonts w:hint="eastAsia" w:ascii="仿宋_GB2312" w:hAnsi="仿宋" w:eastAsia="仿宋_GB2312" w:cs="Times New Roman"/>
          <w:b w:val="0"/>
          <w:bCs/>
          <w:color w:val="auto"/>
          <w:sz w:val="28"/>
          <w:szCs w:val="28"/>
          <w:highlight w:val="none"/>
        </w:rPr>
        <w:t>5.2 工程设计保证措施</w:t>
      </w:r>
    </w:p>
    <w:p w14:paraId="474A200E">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hAnsi="仿宋" w:eastAsia="仿宋_GB2312" w:cs="Times New Roman"/>
          <w:b w:val="0"/>
          <w:bCs/>
          <w:color w:val="auto"/>
          <w:sz w:val="28"/>
          <w:szCs w:val="28"/>
          <w:highlight w:val="none"/>
        </w:rPr>
      </w:pPr>
      <w:r>
        <w:rPr>
          <w:rFonts w:hint="eastAsia" w:ascii="仿宋_GB2312" w:hAnsi="仿宋" w:eastAsia="仿宋_GB2312" w:cs="Times New Roman"/>
          <w:b w:val="0"/>
          <w:bCs/>
          <w:color w:val="auto"/>
          <w:sz w:val="28"/>
          <w:szCs w:val="28"/>
          <w:highlight w:val="none"/>
        </w:rPr>
        <w:t>5.2.1 发包人的保证措施</w:t>
      </w:r>
    </w:p>
    <w:p w14:paraId="7FF5104B">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hAnsi="仿宋" w:eastAsia="仿宋_GB2312" w:cs="Times New Roman"/>
          <w:b w:val="0"/>
          <w:bCs/>
          <w:color w:val="auto"/>
          <w:sz w:val="28"/>
          <w:szCs w:val="28"/>
          <w:highlight w:val="none"/>
        </w:rPr>
      </w:pPr>
      <w:r>
        <w:rPr>
          <w:rFonts w:hint="eastAsia" w:ascii="仿宋_GB2312" w:hAnsi="仿宋" w:eastAsia="仿宋_GB2312" w:cs="Times New Roman"/>
          <w:b w:val="0"/>
          <w:bCs/>
          <w:color w:val="auto"/>
          <w:sz w:val="28"/>
          <w:szCs w:val="28"/>
          <w:highlight w:val="none"/>
        </w:rPr>
        <w:t>发包人应按照法律规定及合同约定完成与工程设计有关的各项工作。</w:t>
      </w:r>
    </w:p>
    <w:p w14:paraId="4070D19C">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hAnsi="仿宋" w:eastAsia="仿宋_GB2312" w:cs="Times New Roman"/>
          <w:b w:val="0"/>
          <w:bCs/>
          <w:color w:val="auto"/>
          <w:sz w:val="28"/>
          <w:szCs w:val="28"/>
          <w:highlight w:val="none"/>
        </w:rPr>
      </w:pPr>
      <w:r>
        <w:rPr>
          <w:rFonts w:hint="eastAsia" w:ascii="仿宋_GB2312" w:hAnsi="仿宋" w:eastAsia="仿宋_GB2312" w:cs="Times New Roman"/>
          <w:b w:val="0"/>
          <w:bCs/>
          <w:color w:val="auto"/>
          <w:sz w:val="28"/>
          <w:szCs w:val="28"/>
          <w:highlight w:val="none"/>
        </w:rPr>
        <w:t>5.2.2 设计人的保证措施</w:t>
      </w:r>
    </w:p>
    <w:p w14:paraId="77C4065B">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hAnsi="仿宋" w:eastAsia="仿宋_GB2312" w:cs="Times New Roman"/>
          <w:b w:val="0"/>
          <w:bCs/>
          <w:color w:val="auto"/>
          <w:sz w:val="28"/>
          <w:szCs w:val="28"/>
          <w:highlight w:val="none"/>
        </w:rPr>
      </w:pPr>
      <w:r>
        <w:rPr>
          <w:rFonts w:hint="eastAsia" w:ascii="仿宋_GB2312" w:hAnsi="仿宋" w:eastAsia="仿宋_GB2312" w:cs="Times New Roman"/>
          <w:b w:val="0"/>
          <w:bCs/>
          <w:color w:val="auto"/>
          <w:sz w:val="28"/>
          <w:szCs w:val="28"/>
          <w:highlight w:val="none"/>
        </w:rPr>
        <w:t>设计人应做好工程设计的质量与技术管理工作，建立健全工程设计质量保证体系，加强工程设计全过程的质量控制，建立完整的设计文件的设计、复核、审核、会签和批准制度，明确各阶段的责任人。</w:t>
      </w:r>
    </w:p>
    <w:p w14:paraId="3E687D83">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hAnsi="仿宋" w:eastAsia="仿宋_GB2312" w:cs="Times New Roman"/>
          <w:b w:val="0"/>
          <w:bCs/>
          <w:color w:val="auto"/>
          <w:sz w:val="28"/>
          <w:szCs w:val="28"/>
          <w:highlight w:val="none"/>
        </w:rPr>
      </w:pPr>
      <w:r>
        <w:rPr>
          <w:rFonts w:hint="eastAsia" w:ascii="仿宋_GB2312" w:hAnsi="仿宋" w:eastAsia="仿宋_GB2312" w:cs="Times New Roman"/>
          <w:b w:val="0"/>
          <w:bCs/>
          <w:color w:val="auto"/>
          <w:sz w:val="28"/>
          <w:szCs w:val="28"/>
          <w:highlight w:val="none"/>
        </w:rPr>
        <w:t>5.3 工程设计文件的要求</w:t>
      </w:r>
    </w:p>
    <w:p w14:paraId="0537ABBB">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hAnsi="仿宋" w:eastAsia="仿宋_GB2312" w:cs="Times New Roman"/>
          <w:b w:val="0"/>
          <w:bCs/>
          <w:color w:val="auto"/>
          <w:sz w:val="28"/>
          <w:szCs w:val="28"/>
          <w:highlight w:val="none"/>
        </w:rPr>
      </w:pPr>
      <w:r>
        <w:rPr>
          <w:rFonts w:hint="eastAsia" w:ascii="仿宋_GB2312" w:hAnsi="仿宋" w:eastAsia="仿宋_GB2312" w:cs="Times New Roman"/>
          <w:b w:val="0"/>
          <w:bCs/>
          <w:color w:val="auto"/>
          <w:sz w:val="28"/>
          <w:szCs w:val="28"/>
          <w:highlight w:val="none"/>
        </w:rPr>
        <w:t>5.3.1 工程设计文件的编制应符合法律、技术标准的强制性规定及合同的要求。</w:t>
      </w:r>
    </w:p>
    <w:p w14:paraId="26ED54CA">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hAnsi="仿宋" w:eastAsia="仿宋_GB2312" w:cs="Times New Roman"/>
          <w:b w:val="0"/>
          <w:bCs/>
          <w:color w:val="auto"/>
          <w:sz w:val="28"/>
          <w:szCs w:val="28"/>
          <w:highlight w:val="none"/>
        </w:rPr>
      </w:pPr>
      <w:r>
        <w:rPr>
          <w:rFonts w:hint="eastAsia" w:ascii="仿宋_GB2312" w:hAnsi="仿宋" w:eastAsia="仿宋_GB2312" w:cs="Times New Roman"/>
          <w:b w:val="0"/>
          <w:bCs/>
          <w:color w:val="auto"/>
          <w:sz w:val="28"/>
          <w:szCs w:val="28"/>
          <w:highlight w:val="none"/>
        </w:rPr>
        <w:t>5.3.2 工程设计依据应完整、准确、可靠，设计方案论证充分，计算成果可靠，并能够实施。</w:t>
      </w:r>
    </w:p>
    <w:p w14:paraId="1F627F81">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hAnsi="仿宋" w:eastAsia="仿宋_GB2312" w:cs="Times New Roman"/>
          <w:b w:val="0"/>
          <w:bCs/>
          <w:color w:val="auto"/>
          <w:sz w:val="28"/>
          <w:szCs w:val="28"/>
          <w:highlight w:val="none"/>
        </w:rPr>
      </w:pPr>
      <w:r>
        <w:rPr>
          <w:rFonts w:hint="eastAsia" w:ascii="仿宋_GB2312" w:hAnsi="仿宋" w:eastAsia="仿宋_GB2312" w:cs="Times New Roman"/>
          <w:b w:val="0"/>
          <w:bCs/>
          <w:color w:val="auto"/>
          <w:sz w:val="28"/>
          <w:szCs w:val="28"/>
          <w:highlight w:val="none"/>
        </w:rPr>
        <w:t>5.3.3 工程设计文件的深度应满足本合同相应设计阶段的规定要求，并符合国家和行业现行有效的相关规定。</w:t>
      </w:r>
    </w:p>
    <w:p w14:paraId="427A58F2">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hAnsi="仿宋" w:eastAsia="仿宋_GB2312" w:cs="Times New Roman"/>
          <w:b w:val="0"/>
          <w:bCs/>
          <w:color w:val="auto"/>
          <w:sz w:val="28"/>
          <w:szCs w:val="28"/>
          <w:highlight w:val="none"/>
        </w:rPr>
      </w:pPr>
      <w:r>
        <w:rPr>
          <w:rFonts w:hint="eastAsia" w:ascii="仿宋_GB2312" w:hAnsi="仿宋" w:eastAsia="仿宋_GB2312" w:cs="Times New Roman"/>
          <w:b w:val="0"/>
          <w:bCs/>
          <w:color w:val="auto"/>
          <w:sz w:val="28"/>
          <w:szCs w:val="28"/>
          <w:highlight w:val="none"/>
        </w:rPr>
        <w:t>5.3.4 工程设计文件必须保证工程质量和施工安全等方面的要求，按照有关法律法规规定在工程设计文件中提出保障施工作业人员安全和预防生产安全事故的措施建议。</w:t>
      </w:r>
    </w:p>
    <w:p w14:paraId="10BA45E4">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hAnsi="仿宋" w:eastAsia="仿宋_GB2312" w:cs="Times New Roman"/>
          <w:b w:val="0"/>
          <w:bCs/>
          <w:color w:val="auto"/>
          <w:sz w:val="28"/>
          <w:szCs w:val="28"/>
          <w:highlight w:val="none"/>
        </w:rPr>
      </w:pPr>
      <w:r>
        <w:rPr>
          <w:rFonts w:hint="eastAsia" w:ascii="仿宋_GB2312" w:hAnsi="仿宋" w:eastAsia="仿宋_GB2312" w:cs="Times New Roman"/>
          <w:b w:val="0"/>
          <w:bCs/>
          <w:color w:val="auto"/>
          <w:sz w:val="28"/>
          <w:szCs w:val="28"/>
          <w:highlight w:val="none"/>
        </w:rPr>
        <w:t>5.3.5 应根据法律、技术标准要求，保证房屋建筑工程的合理使用寿命年限，并应在工程设计文件中注明相应的合理使用寿命年限。</w:t>
      </w:r>
    </w:p>
    <w:p w14:paraId="2ED24F32">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hAnsi="仿宋" w:eastAsia="仿宋_GB2312" w:cs="Times New Roman"/>
          <w:b w:val="0"/>
          <w:bCs/>
          <w:color w:val="auto"/>
          <w:sz w:val="28"/>
          <w:szCs w:val="28"/>
          <w:highlight w:val="none"/>
        </w:rPr>
      </w:pPr>
      <w:bookmarkStart w:id="89" w:name="_Toc351203536"/>
      <w:bookmarkStart w:id="90" w:name="_Toc337558762"/>
      <w:r>
        <w:rPr>
          <w:rFonts w:hint="eastAsia" w:ascii="仿宋_GB2312" w:hAnsi="仿宋" w:eastAsia="仿宋_GB2312" w:cs="Times New Roman"/>
          <w:b w:val="0"/>
          <w:bCs/>
          <w:color w:val="auto"/>
          <w:sz w:val="28"/>
          <w:szCs w:val="28"/>
          <w:highlight w:val="none"/>
        </w:rPr>
        <w:t>5.4 不合格工程设计文件的处理</w:t>
      </w:r>
      <w:bookmarkEnd w:id="89"/>
    </w:p>
    <w:bookmarkEnd w:id="90"/>
    <w:p w14:paraId="49FB5158">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hAnsi="仿宋" w:eastAsia="仿宋_GB2312" w:cs="Times New Roman"/>
          <w:b w:val="0"/>
          <w:bCs/>
          <w:color w:val="auto"/>
          <w:sz w:val="28"/>
          <w:szCs w:val="28"/>
          <w:highlight w:val="none"/>
        </w:rPr>
      </w:pPr>
      <w:r>
        <w:rPr>
          <w:rFonts w:hint="eastAsia" w:ascii="仿宋_GB2312" w:hAnsi="仿宋" w:eastAsia="仿宋_GB2312" w:cs="Times New Roman"/>
          <w:b w:val="0"/>
          <w:bCs/>
          <w:color w:val="auto"/>
          <w:sz w:val="28"/>
          <w:szCs w:val="28"/>
          <w:highlight w:val="none"/>
        </w:rPr>
        <w:t xml:space="preserve">5.4.1 因设计人原因造成工程设计文件不合格的，发包人有权要求设计人采取补救措施，直至达到合同要求的质量标准，并按第14.2款〔设计人违约责任〕的约定承担责任。 </w:t>
      </w:r>
    </w:p>
    <w:p w14:paraId="758E8D7C">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hAnsi="仿宋" w:eastAsia="仿宋_GB2312" w:cs="Times New Roman"/>
          <w:b w:val="0"/>
          <w:bCs/>
          <w:color w:val="auto"/>
          <w:sz w:val="28"/>
          <w:szCs w:val="28"/>
          <w:highlight w:val="none"/>
        </w:rPr>
      </w:pPr>
      <w:r>
        <w:rPr>
          <w:rFonts w:hint="eastAsia" w:ascii="仿宋_GB2312" w:hAnsi="仿宋" w:eastAsia="仿宋_GB2312" w:cs="Times New Roman"/>
          <w:b w:val="0"/>
          <w:bCs/>
          <w:color w:val="auto"/>
          <w:sz w:val="28"/>
          <w:szCs w:val="28"/>
          <w:highlight w:val="none"/>
        </w:rPr>
        <w:t>5.4.2 因发包人原因造成工程设计文件不合格的，设计人应当采取补救措施，直至达到合同要求的质量标准，由此增加的设计费用和（或）设计周期的延长由发包人承担。</w:t>
      </w:r>
    </w:p>
    <w:p w14:paraId="6DE8BC53">
      <w:pPr>
        <w:spacing w:line="480" w:lineRule="exact"/>
        <w:rPr>
          <w:rFonts w:hint="eastAsia" w:ascii="仿宋_GB2312" w:hAnsi="仿宋" w:eastAsia="仿宋_GB2312" w:cs="Times New Roman"/>
          <w:b/>
          <w:color w:val="auto"/>
          <w:sz w:val="28"/>
          <w:szCs w:val="28"/>
          <w:highlight w:val="none"/>
        </w:rPr>
      </w:pPr>
      <w:bookmarkStart w:id="91" w:name="_Toc351203542"/>
      <w:bookmarkStart w:id="92" w:name="_Toc337558767"/>
      <w:r>
        <w:rPr>
          <w:rFonts w:hint="eastAsia" w:ascii="仿宋_GB2312" w:hAnsi="仿宋" w:eastAsia="仿宋_GB2312" w:cs="Times New Roman"/>
          <w:b/>
          <w:color w:val="auto"/>
          <w:sz w:val="28"/>
          <w:szCs w:val="28"/>
          <w:highlight w:val="none"/>
        </w:rPr>
        <w:t>6. 工程设计进度</w:t>
      </w:r>
      <w:bookmarkEnd w:id="91"/>
      <w:r>
        <w:rPr>
          <w:rFonts w:hint="eastAsia" w:ascii="仿宋_GB2312" w:hAnsi="仿宋" w:eastAsia="仿宋_GB2312" w:cs="Times New Roman"/>
          <w:b/>
          <w:color w:val="auto"/>
          <w:sz w:val="28"/>
          <w:szCs w:val="28"/>
          <w:highlight w:val="none"/>
        </w:rPr>
        <w:t>与周期</w:t>
      </w:r>
    </w:p>
    <w:bookmarkEnd w:id="92"/>
    <w:p w14:paraId="378916AA">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hAnsi="仿宋" w:eastAsia="仿宋_GB2312" w:cs="Times New Roman"/>
          <w:b w:val="0"/>
          <w:bCs/>
          <w:color w:val="auto"/>
          <w:sz w:val="28"/>
          <w:szCs w:val="28"/>
          <w:highlight w:val="none"/>
        </w:rPr>
      </w:pPr>
      <w:bookmarkStart w:id="93" w:name="_Toc351203544"/>
      <w:bookmarkStart w:id="94" w:name="_Toc337558769"/>
      <w:bookmarkStart w:id="95" w:name="_Toc296346567"/>
      <w:bookmarkStart w:id="96" w:name="_Toc296503066"/>
      <w:r>
        <w:rPr>
          <w:rFonts w:hint="eastAsia" w:ascii="仿宋_GB2312" w:hAnsi="仿宋" w:eastAsia="仿宋_GB2312" w:cs="Times New Roman"/>
          <w:b w:val="0"/>
          <w:bCs/>
          <w:color w:val="auto"/>
          <w:sz w:val="28"/>
          <w:szCs w:val="28"/>
          <w:highlight w:val="none"/>
        </w:rPr>
        <w:t>6.1 工程设计进度计划</w:t>
      </w:r>
      <w:bookmarkEnd w:id="93"/>
    </w:p>
    <w:bookmarkEnd w:id="94"/>
    <w:p w14:paraId="75831954">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hAnsi="仿宋" w:eastAsia="仿宋_GB2312" w:cs="Times New Roman"/>
          <w:b w:val="0"/>
          <w:bCs/>
          <w:color w:val="auto"/>
          <w:sz w:val="28"/>
          <w:szCs w:val="28"/>
          <w:highlight w:val="none"/>
        </w:rPr>
      </w:pPr>
      <w:r>
        <w:rPr>
          <w:rFonts w:hint="eastAsia" w:ascii="仿宋_GB2312" w:hAnsi="仿宋" w:eastAsia="仿宋_GB2312" w:cs="Times New Roman"/>
          <w:b w:val="0"/>
          <w:bCs/>
          <w:color w:val="auto"/>
          <w:sz w:val="28"/>
          <w:szCs w:val="28"/>
          <w:highlight w:val="none"/>
        </w:rPr>
        <w:t>6.1.1 工程设计进度计划的编制</w:t>
      </w:r>
    </w:p>
    <w:p w14:paraId="17775EB2">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hAnsi="仿宋" w:eastAsia="仿宋_GB2312" w:cs="Times New Roman"/>
          <w:b w:val="0"/>
          <w:bCs/>
          <w:color w:val="auto"/>
          <w:sz w:val="28"/>
          <w:szCs w:val="28"/>
          <w:highlight w:val="none"/>
        </w:rPr>
      </w:pPr>
      <w:r>
        <w:rPr>
          <w:rFonts w:hint="eastAsia" w:ascii="仿宋_GB2312" w:hAnsi="仿宋" w:eastAsia="仿宋_GB2312" w:cs="Times New Roman"/>
          <w:b w:val="0"/>
          <w:bCs/>
          <w:color w:val="auto"/>
          <w:sz w:val="28"/>
          <w:szCs w:val="28"/>
          <w:highlight w:val="none"/>
        </w:rPr>
        <w:t>设计人应按照专用合同条款约定提交工程设计进度计划，工程设计进度计划的编制应当符合法律规定和一般工程设计实践惯例，工程设计进度计划经发包人批准后实施。工程设计进度计划是控制工程设计进度的依据，发包人有权按照工程设计进度计划中列明的关键性控制节点检查工程设计进度情况。</w:t>
      </w:r>
    </w:p>
    <w:p w14:paraId="58C63C37">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hAnsi="仿宋" w:eastAsia="仿宋_GB2312" w:cs="Times New Roman"/>
          <w:b w:val="0"/>
          <w:bCs/>
          <w:color w:val="auto"/>
          <w:sz w:val="28"/>
          <w:szCs w:val="28"/>
          <w:highlight w:val="none"/>
        </w:rPr>
      </w:pPr>
      <w:r>
        <w:rPr>
          <w:rFonts w:hint="eastAsia" w:ascii="仿宋_GB2312" w:hAnsi="仿宋" w:eastAsia="仿宋_GB2312" w:cs="Times New Roman"/>
          <w:b w:val="0"/>
          <w:bCs/>
          <w:color w:val="auto"/>
          <w:sz w:val="28"/>
          <w:szCs w:val="28"/>
          <w:highlight w:val="none"/>
        </w:rPr>
        <w:t>工程设计进度计划中的设计周期应由发包人与设计人协商确定，明确约定各阶段设计任务的完成时间区间，包括各阶段设计过程中设计人与发包人的交流时间，但不包括相关政府部门对设计成果的审批时间及发包人的审查时间。</w:t>
      </w:r>
    </w:p>
    <w:p w14:paraId="3A0FD20E">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hAnsi="仿宋" w:eastAsia="仿宋_GB2312" w:cs="Times New Roman"/>
          <w:b w:val="0"/>
          <w:bCs/>
          <w:color w:val="auto"/>
          <w:sz w:val="28"/>
          <w:szCs w:val="28"/>
          <w:highlight w:val="none"/>
        </w:rPr>
      </w:pPr>
      <w:r>
        <w:rPr>
          <w:rFonts w:hint="eastAsia" w:ascii="仿宋_GB2312" w:hAnsi="仿宋" w:eastAsia="仿宋_GB2312" w:cs="Times New Roman"/>
          <w:b w:val="0"/>
          <w:bCs/>
          <w:color w:val="auto"/>
          <w:sz w:val="28"/>
          <w:szCs w:val="28"/>
          <w:highlight w:val="none"/>
        </w:rPr>
        <w:t>6.1.2 工程设计进度计划的修订</w:t>
      </w:r>
    </w:p>
    <w:p w14:paraId="5A946D59">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hAnsi="仿宋" w:eastAsia="仿宋_GB2312" w:cs="Times New Roman"/>
          <w:b w:val="0"/>
          <w:bCs/>
          <w:color w:val="auto"/>
          <w:sz w:val="28"/>
          <w:szCs w:val="28"/>
          <w:highlight w:val="none"/>
        </w:rPr>
      </w:pPr>
      <w:r>
        <w:rPr>
          <w:rFonts w:hint="eastAsia" w:ascii="仿宋_GB2312" w:hAnsi="仿宋" w:eastAsia="仿宋_GB2312" w:cs="Times New Roman"/>
          <w:b w:val="0"/>
          <w:bCs/>
          <w:color w:val="auto"/>
          <w:sz w:val="28"/>
          <w:szCs w:val="28"/>
          <w:highlight w:val="none"/>
        </w:rPr>
        <w:t>工程设计进度计划不符合合同要求或与工程设计的实际进度不一致的，设计人应向发包人提交修订的工程设计进度计划，并附具有关措施和相关资料。除专用合同条款</w:t>
      </w:r>
      <w:r>
        <w:rPr>
          <w:rFonts w:hint="eastAsia" w:ascii="仿宋_GB2312" w:hAnsi="仿宋" w:eastAsia="仿宋_GB2312" w:cs="Times New Roman"/>
          <w:b w:val="0"/>
          <w:bCs/>
          <w:color w:val="auto"/>
          <w:sz w:val="28"/>
          <w:szCs w:val="28"/>
          <w:highlight w:val="none"/>
          <w:lang w:eastAsia="zh-CN"/>
        </w:rPr>
        <w:t>对期限</w:t>
      </w:r>
      <w:r>
        <w:rPr>
          <w:rFonts w:hint="eastAsia" w:ascii="仿宋_GB2312" w:hAnsi="仿宋" w:eastAsia="仿宋_GB2312" w:cs="Times New Roman"/>
          <w:b w:val="0"/>
          <w:bCs/>
          <w:color w:val="auto"/>
          <w:sz w:val="28"/>
          <w:szCs w:val="28"/>
          <w:highlight w:val="none"/>
        </w:rPr>
        <w:t>另有约定外，发包人应在收到修订的工程设计进度计划后5天内完成审核和批准或提出修改意见，否则视为发包人同意设计人提交的修订的工程设计进度计划。</w:t>
      </w:r>
    </w:p>
    <w:p w14:paraId="0E88BBAE">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hAnsi="仿宋" w:eastAsia="仿宋_GB2312" w:cs="Times New Roman"/>
          <w:b w:val="0"/>
          <w:bCs/>
          <w:color w:val="auto"/>
          <w:sz w:val="28"/>
          <w:szCs w:val="28"/>
          <w:highlight w:val="none"/>
        </w:rPr>
      </w:pPr>
      <w:bookmarkStart w:id="97" w:name="_Toc351203545"/>
      <w:bookmarkStart w:id="98" w:name="_Toc337558770"/>
      <w:r>
        <w:rPr>
          <w:rFonts w:hint="eastAsia" w:ascii="仿宋_GB2312" w:hAnsi="仿宋" w:eastAsia="仿宋_GB2312" w:cs="Times New Roman"/>
          <w:b w:val="0"/>
          <w:bCs/>
          <w:color w:val="auto"/>
          <w:sz w:val="28"/>
          <w:szCs w:val="28"/>
          <w:highlight w:val="none"/>
        </w:rPr>
        <w:t xml:space="preserve">6.2 </w:t>
      </w:r>
      <w:bookmarkEnd w:id="97"/>
      <w:r>
        <w:rPr>
          <w:rFonts w:hint="eastAsia" w:ascii="仿宋_GB2312" w:hAnsi="仿宋" w:eastAsia="仿宋_GB2312" w:cs="Times New Roman"/>
          <w:b w:val="0"/>
          <w:bCs/>
          <w:color w:val="auto"/>
          <w:sz w:val="28"/>
          <w:szCs w:val="28"/>
          <w:highlight w:val="none"/>
        </w:rPr>
        <w:t>工程设计开始</w:t>
      </w:r>
    </w:p>
    <w:bookmarkEnd w:id="98"/>
    <w:p w14:paraId="3B215130">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hAnsi="仿宋" w:eastAsia="仿宋_GB2312" w:cs="Times New Roman"/>
          <w:b w:val="0"/>
          <w:bCs/>
          <w:color w:val="auto"/>
          <w:sz w:val="28"/>
          <w:szCs w:val="28"/>
          <w:highlight w:val="none"/>
        </w:rPr>
      </w:pPr>
      <w:r>
        <w:rPr>
          <w:rFonts w:hint="eastAsia" w:ascii="仿宋_GB2312" w:hAnsi="仿宋" w:eastAsia="仿宋_GB2312" w:cs="Times New Roman"/>
          <w:b w:val="0"/>
          <w:bCs/>
          <w:color w:val="auto"/>
          <w:sz w:val="28"/>
          <w:szCs w:val="28"/>
          <w:highlight w:val="none"/>
        </w:rPr>
        <w:t>发包人应按照法律规定获得工程设计所需的许可。发包人发出的开始设计通知应符合法律规定，</w:t>
      </w:r>
      <w:r>
        <w:rPr>
          <w:rFonts w:hint="eastAsia" w:ascii="仿宋_GB2312" w:hAnsi="仿宋" w:eastAsia="仿宋_GB2312" w:cs="Times New Roman"/>
          <w:b w:val="0"/>
          <w:bCs/>
          <w:color w:val="auto"/>
          <w:sz w:val="28"/>
          <w:szCs w:val="28"/>
          <w:highlight w:val="none"/>
          <w:lang w:eastAsia="zh-CN"/>
        </w:rPr>
        <w:t>一般</w:t>
      </w:r>
      <w:r>
        <w:rPr>
          <w:rFonts w:hint="eastAsia" w:ascii="仿宋_GB2312" w:hAnsi="仿宋" w:eastAsia="仿宋_GB2312" w:cs="Times New Roman"/>
          <w:b w:val="0"/>
          <w:bCs/>
          <w:color w:val="auto"/>
          <w:sz w:val="28"/>
          <w:szCs w:val="28"/>
          <w:highlight w:val="none"/>
        </w:rPr>
        <w:t>应在计划开始设计日期7天前向设计人发出开始工程设计工作通知，工程设计周期自开始设计通知中载明的开始设计的日期起算。</w:t>
      </w:r>
    </w:p>
    <w:p w14:paraId="706B012A">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hAnsi="仿宋" w:eastAsia="仿宋_GB2312" w:cs="Times New Roman"/>
          <w:b w:val="0"/>
          <w:bCs/>
          <w:color w:val="auto"/>
          <w:sz w:val="28"/>
          <w:szCs w:val="28"/>
          <w:highlight w:val="none"/>
        </w:rPr>
      </w:pPr>
      <w:r>
        <w:rPr>
          <w:rFonts w:hint="eastAsia" w:ascii="仿宋_GB2312" w:hAnsi="仿宋" w:eastAsia="仿宋_GB2312" w:cs="Times New Roman"/>
          <w:b w:val="0"/>
          <w:bCs/>
          <w:color w:val="auto"/>
          <w:sz w:val="28"/>
          <w:szCs w:val="28"/>
          <w:highlight w:val="none"/>
        </w:rPr>
        <w:t>设计人应当在收到发包人提供的工程设计资料及专用合同条款约定的定金或预付款后，开始工程设计工作。</w:t>
      </w:r>
    </w:p>
    <w:p w14:paraId="2966A051">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hAnsi="仿宋" w:eastAsia="仿宋_GB2312" w:cs="Times New Roman"/>
          <w:b w:val="0"/>
          <w:bCs/>
          <w:color w:val="auto"/>
          <w:sz w:val="28"/>
          <w:szCs w:val="28"/>
          <w:highlight w:val="none"/>
        </w:rPr>
      </w:pPr>
      <w:r>
        <w:rPr>
          <w:rFonts w:hint="eastAsia" w:ascii="仿宋_GB2312" w:hAnsi="仿宋" w:eastAsia="仿宋_GB2312" w:cs="Times New Roman"/>
          <w:b w:val="0"/>
          <w:bCs/>
          <w:color w:val="auto"/>
          <w:sz w:val="28"/>
          <w:szCs w:val="28"/>
          <w:highlight w:val="none"/>
        </w:rPr>
        <w:t>各设计阶段的开始时间均以设计人收到的发包人发出开始设计工作的书面通知书中载明的开始设计的日期起算。</w:t>
      </w:r>
    </w:p>
    <w:bookmarkEnd w:id="95"/>
    <w:bookmarkEnd w:id="96"/>
    <w:p w14:paraId="1904BA20">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hAnsi="仿宋" w:eastAsia="仿宋_GB2312" w:cs="Times New Roman"/>
          <w:b w:val="0"/>
          <w:bCs/>
          <w:color w:val="auto"/>
          <w:sz w:val="28"/>
          <w:szCs w:val="28"/>
          <w:highlight w:val="none"/>
        </w:rPr>
      </w:pPr>
      <w:bookmarkStart w:id="99" w:name="_Toc351203547"/>
      <w:bookmarkStart w:id="100" w:name="_Toc337558772"/>
      <w:bookmarkStart w:id="101" w:name="_Toc296346574"/>
      <w:bookmarkStart w:id="102" w:name="_Toc296503073"/>
      <w:r>
        <w:rPr>
          <w:rFonts w:hint="eastAsia" w:ascii="仿宋_GB2312" w:hAnsi="仿宋" w:eastAsia="仿宋_GB2312" w:cs="Times New Roman"/>
          <w:b w:val="0"/>
          <w:bCs/>
          <w:color w:val="auto"/>
          <w:sz w:val="28"/>
          <w:szCs w:val="28"/>
          <w:highlight w:val="none"/>
        </w:rPr>
        <w:t>6.3 工程设计进度延误</w:t>
      </w:r>
      <w:bookmarkEnd w:id="99"/>
    </w:p>
    <w:bookmarkEnd w:id="100"/>
    <w:bookmarkEnd w:id="101"/>
    <w:bookmarkEnd w:id="102"/>
    <w:p w14:paraId="474EBA82">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hAnsi="仿宋" w:eastAsia="仿宋_GB2312" w:cs="Times New Roman"/>
          <w:b w:val="0"/>
          <w:bCs/>
          <w:color w:val="auto"/>
          <w:sz w:val="28"/>
          <w:szCs w:val="28"/>
          <w:highlight w:val="none"/>
        </w:rPr>
      </w:pPr>
      <w:r>
        <w:rPr>
          <w:rFonts w:hint="eastAsia" w:ascii="仿宋_GB2312" w:hAnsi="仿宋" w:eastAsia="仿宋_GB2312" w:cs="Times New Roman"/>
          <w:b w:val="0"/>
          <w:bCs/>
          <w:color w:val="auto"/>
          <w:sz w:val="28"/>
          <w:szCs w:val="28"/>
          <w:highlight w:val="none"/>
        </w:rPr>
        <w:t>6.3.1 因发包人原因导致工程设计进度延误</w:t>
      </w:r>
    </w:p>
    <w:p w14:paraId="5E35B480">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hAnsi="仿宋" w:eastAsia="仿宋_GB2312" w:cs="Times New Roman"/>
          <w:b w:val="0"/>
          <w:bCs/>
          <w:color w:val="auto"/>
          <w:sz w:val="28"/>
          <w:szCs w:val="28"/>
          <w:highlight w:val="none"/>
        </w:rPr>
      </w:pPr>
      <w:r>
        <w:rPr>
          <w:rFonts w:hint="eastAsia" w:ascii="仿宋_GB2312" w:hAnsi="仿宋" w:eastAsia="仿宋_GB2312" w:cs="Times New Roman"/>
          <w:b w:val="0"/>
          <w:bCs/>
          <w:color w:val="auto"/>
          <w:sz w:val="28"/>
          <w:szCs w:val="28"/>
          <w:highlight w:val="none"/>
        </w:rPr>
        <w:t xml:space="preserve">在合同履行过程中，发包人导致工程设计进度延误的情形主要有： </w:t>
      </w:r>
    </w:p>
    <w:p w14:paraId="1B5F6D95">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hAnsi="仿宋" w:eastAsia="仿宋_GB2312" w:cs="Times New Roman"/>
          <w:b w:val="0"/>
          <w:bCs/>
          <w:color w:val="auto"/>
          <w:sz w:val="28"/>
          <w:szCs w:val="28"/>
          <w:highlight w:val="none"/>
        </w:rPr>
      </w:pPr>
      <w:r>
        <w:rPr>
          <w:rFonts w:hint="eastAsia" w:ascii="仿宋_GB2312" w:hAnsi="仿宋" w:eastAsia="仿宋_GB2312" w:cs="Times New Roman"/>
          <w:b w:val="0"/>
          <w:bCs/>
          <w:color w:val="auto"/>
          <w:sz w:val="28"/>
          <w:szCs w:val="28"/>
          <w:highlight w:val="none"/>
        </w:rPr>
        <w:t>（1）发包人未能按合同约定提供工程设计资料或所提供的工程设计资料不符合合同约定或存在错误或疏漏的；</w:t>
      </w:r>
    </w:p>
    <w:p w14:paraId="79FD038D">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hAnsi="仿宋" w:eastAsia="仿宋_GB2312" w:cs="Times New Roman"/>
          <w:b w:val="0"/>
          <w:bCs/>
          <w:color w:val="auto"/>
          <w:sz w:val="28"/>
          <w:szCs w:val="28"/>
          <w:highlight w:val="none"/>
        </w:rPr>
      </w:pPr>
      <w:r>
        <w:rPr>
          <w:rFonts w:hint="eastAsia" w:ascii="仿宋_GB2312" w:hAnsi="仿宋" w:eastAsia="仿宋_GB2312" w:cs="Times New Roman"/>
          <w:b w:val="0"/>
          <w:bCs/>
          <w:color w:val="auto"/>
          <w:sz w:val="28"/>
          <w:szCs w:val="28"/>
          <w:highlight w:val="none"/>
        </w:rPr>
        <w:t>（2）发包人未能按合同约定日期足额支付定金或预付款、进度款的；</w:t>
      </w:r>
    </w:p>
    <w:p w14:paraId="6229EC53">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hAnsi="仿宋" w:eastAsia="仿宋_GB2312" w:cs="Times New Roman"/>
          <w:b w:val="0"/>
          <w:bCs/>
          <w:color w:val="auto"/>
          <w:sz w:val="28"/>
          <w:szCs w:val="28"/>
          <w:highlight w:val="none"/>
        </w:rPr>
      </w:pPr>
      <w:r>
        <w:rPr>
          <w:rFonts w:hint="eastAsia" w:ascii="仿宋_GB2312" w:hAnsi="仿宋" w:eastAsia="仿宋_GB2312" w:cs="Times New Roman"/>
          <w:b w:val="0"/>
          <w:bCs/>
          <w:color w:val="auto"/>
          <w:sz w:val="28"/>
          <w:szCs w:val="28"/>
          <w:highlight w:val="none"/>
        </w:rPr>
        <w:t>（3）发包人提出影响设计周期的设计变更要求的；</w:t>
      </w:r>
    </w:p>
    <w:p w14:paraId="72D293BB">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hAnsi="仿宋" w:eastAsia="仿宋_GB2312" w:cs="Times New Roman"/>
          <w:b w:val="0"/>
          <w:bCs/>
          <w:color w:val="auto"/>
          <w:sz w:val="28"/>
          <w:szCs w:val="28"/>
          <w:highlight w:val="none"/>
        </w:rPr>
      </w:pPr>
      <w:r>
        <w:rPr>
          <w:rFonts w:hint="eastAsia" w:ascii="仿宋_GB2312" w:hAnsi="仿宋" w:eastAsia="仿宋_GB2312" w:cs="Times New Roman"/>
          <w:b w:val="0"/>
          <w:bCs/>
          <w:color w:val="auto"/>
          <w:sz w:val="28"/>
          <w:szCs w:val="28"/>
          <w:highlight w:val="none"/>
        </w:rPr>
        <w:t>（4）专用合同条款中约定的其他情形。</w:t>
      </w:r>
    </w:p>
    <w:p w14:paraId="07D2E496">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hAnsi="仿宋" w:eastAsia="仿宋_GB2312" w:cs="Times New Roman"/>
          <w:b w:val="0"/>
          <w:bCs/>
          <w:color w:val="auto"/>
          <w:sz w:val="28"/>
          <w:szCs w:val="28"/>
          <w:highlight w:val="none"/>
        </w:rPr>
      </w:pPr>
      <w:r>
        <w:rPr>
          <w:rFonts w:hint="eastAsia" w:ascii="仿宋_GB2312" w:hAnsi="仿宋" w:eastAsia="仿宋_GB2312" w:cs="Times New Roman"/>
          <w:b w:val="0"/>
          <w:bCs/>
          <w:color w:val="auto"/>
          <w:sz w:val="28"/>
          <w:szCs w:val="28"/>
          <w:highlight w:val="none"/>
        </w:rPr>
        <w:t>因发包人原因未按计划开始设计日期开始设计的，发包人应按实际开始设计日期顺延完成设计日期。</w:t>
      </w:r>
    </w:p>
    <w:p w14:paraId="4477B828">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hAnsi="仿宋" w:eastAsia="仿宋_GB2312" w:cs="Times New Roman"/>
          <w:b w:val="0"/>
          <w:bCs/>
          <w:color w:val="auto"/>
          <w:sz w:val="28"/>
          <w:szCs w:val="28"/>
          <w:highlight w:val="none"/>
        </w:rPr>
      </w:pPr>
      <w:r>
        <w:rPr>
          <w:rFonts w:hint="eastAsia" w:ascii="仿宋_GB2312" w:hAnsi="仿宋" w:eastAsia="仿宋_GB2312" w:cs="Times New Roman"/>
          <w:b w:val="0"/>
          <w:bCs/>
          <w:color w:val="auto"/>
          <w:sz w:val="28"/>
          <w:szCs w:val="28"/>
          <w:highlight w:val="none"/>
        </w:rPr>
        <w:t>除专用合同条款</w:t>
      </w:r>
      <w:r>
        <w:rPr>
          <w:rFonts w:hint="eastAsia" w:ascii="仿宋_GB2312" w:hAnsi="仿宋" w:eastAsia="仿宋_GB2312" w:cs="Times New Roman"/>
          <w:b w:val="0"/>
          <w:bCs/>
          <w:color w:val="auto"/>
          <w:sz w:val="28"/>
          <w:szCs w:val="28"/>
          <w:highlight w:val="none"/>
          <w:lang w:eastAsia="zh-CN"/>
        </w:rPr>
        <w:t>对期限</w:t>
      </w:r>
      <w:r>
        <w:rPr>
          <w:rFonts w:hint="eastAsia" w:ascii="仿宋_GB2312" w:hAnsi="仿宋" w:eastAsia="仿宋_GB2312" w:cs="Times New Roman"/>
          <w:b w:val="0"/>
          <w:bCs/>
          <w:color w:val="auto"/>
          <w:sz w:val="28"/>
          <w:szCs w:val="28"/>
          <w:highlight w:val="none"/>
        </w:rPr>
        <w:t>另有约定外，设计人应在发生上述情</w:t>
      </w:r>
      <w:r>
        <w:rPr>
          <w:rFonts w:hint="eastAsia" w:ascii="仿宋_GB2312" w:hAnsi="仿宋" w:eastAsia="仿宋_GB2312" w:cs="Times New Roman"/>
          <w:b w:val="0"/>
          <w:bCs/>
          <w:color w:val="auto"/>
          <w:sz w:val="28"/>
          <w:szCs w:val="28"/>
          <w:highlight w:val="none"/>
          <w:lang w:eastAsia="zh-CN"/>
        </w:rPr>
        <w:t>形</w:t>
      </w:r>
      <w:r>
        <w:rPr>
          <w:rFonts w:hint="eastAsia" w:ascii="仿宋_GB2312" w:hAnsi="仿宋" w:eastAsia="仿宋_GB2312" w:cs="Times New Roman"/>
          <w:b w:val="0"/>
          <w:bCs/>
          <w:color w:val="auto"/>
          <w:sz w:val="28"/>
          <w:szCs w:val="28"/>
          <w:highlight w:val="none"/>
        </w:rPr>
        <w:t>后5天内向发包人发出要求延期的书面通知，</w:t>
      </w:r>
      <w:r>
        <w:rPr>
          <w:rFonts w:hint="eastAsia" w:ascii="仿宋_GB2312" w:hAnsi="仿宋" w:eastAsia="仿宋_GB2312" w:cs="Times New Roman"/>
          <w:b w:val="0"/>
          <w:bCs/>
          <w:color w:val="auto"/>
          <w:sz w:val="28"/>
          <w:szCs w:val="28"/>
          <w:highlight w:val="none"/>
          <w:lang w:eastAsia="zh-CN"/>
        </w:rPr>
        <w:t>在</w:t>
      </w:r>
      <w:r>
        <w:rPr>
          <w:rFonts w:hint="eastAsia" w:ascii="仿宋_GB2312" w:hAnsi="仿宋" w:eastAsia="仿宋_GB2312" w:cs="Times New Roman"/>
          <w:b w:val="0"/>
          <w:bCs/>
          <w:color w:val="auto"/>
          <w:sz w:val="28"/>
          <w:szCs w:val="28"/>
          <w:highlight w:val="none"/>
        </w:rPr>
        <w:t>发生</w:t>
      </w:r>
      <w:r>
        <w:rPr>
          <w:rFonts w:hint="eastAsia" w:ascii="仿宋_GB2312" w:hAnsi="仿宋" w:eastAsia="仿宋_GB2312" w:cs="Times New Roman"/>
          <w:b w:val="0"/>
          <w:bCs/>
          <w:color w:val="auto"/>
          <w:sz w:val="28"/>
          <w:szCs w:val="28"/>
          <w:highlight w:val="none"/>
          <w:lang w:eastAsia="zh-CN"/>
        </w:rPr>
        <w:t>该</w:t>
      </w:r>
      <w:r>
        <w:rPr>
          <w:rFonts w:hint="eastAsia" w:ascii="仿宋_GB2312" w:hAnsi="仿宋" w:eastAsia="仿宋_GB2312" w:cs="Times New Roman"/>
          <w:b w:val="0"/>
          <w:bCs/>
          <w:color w:val="auto"/>
          <w:sz w:val="28"/>
          <w:szCs w:val="28"/>
          <w:highlight w:val="none"/>
        </w:rPr>
        <w:t>情</w:t>
      </w:r>
      <w:r>
        <w:rPr>
          <w:rFonts w:hint="eastAsia" w:ascii="仿宋_GB2312" w:hAnsi="仿宋" w:eastAsia="仿宋_GB2312" w:cs="Times New Roman"/>
          <w:b w:val="0"/>
          <w:bCs/>
          <w:color w:val="auto"/>
          <w:sz w:val="28"/>
          <w:szCs w:val="28"/>
          <w:highlight w:val="none"/>
          <w:lang w:eastAsia="zh-CN"/>
        </w:rPr>
        <w:t>形</w:t>
      </w:r>
      <w:r>
        <w:rPr>
          <w:rFonts w:hint="eastAsia" w:ascii="仿宋_GB2312" w:hAnsi="仿宋" w:eastAsia="仿宋_GB2312" w:cs="Times New Roman"/>
          <w:b w:val="0"/>
          <w:bCs/>
          <w:color w:val="auto"/>
          <w:sz w:val="28"/>
          <w:szCs w:val="28"/>
          <w:highlight w:val="none"/>
        </w:rPr>
        <w:t>后</w:t>
      </w:r>
      <w:r>
        <w:rPr>
          <w:rFonts w:hint="eastAsia" w:ascii="仿宋_GB2312" w:hAnsi="仿宋" w:eastAsia="仿宋_GB2312" w:cs="Times New Roman"/>
          <w:b w:val="0"/>
          <w:bCs/>
          <w:color w:val="auto"/>
          <w:sz w:val="28"/>
          <w:szCs w:val="28"/>
          <w:highlight w:val="none"/>
          <w:lang w:val="en-US" w:eastAsia="zh-CN"/>
        </w:rPr>
        <w:t>10</w:t>
      </w:r>
      <w:r>
        <w:rPr>
          <w:rFonts w:hint="eastAsia" w:ascii="仿宋_GB2312" w:hAnsi="仿宋" w:eastAsia="仿宋_GB2312" w:cs="Times New Roman"/>
          <w:b w:val="0"/>
          <w:bCs/>
          <w:color w:val="auto"/>
          <w:sz w:val="28"/>
          <w:szCs w:val="28"/>
          <w:highlight w:val="none"/>
        </w:rPr>
        <w:t>天内提交要求延期的详细说明供发包人审查。除专用合同条款</w:t>
      </w:r>
      <w:r>
        <w:rPr>
          <w:rFonts w:hint="eastAsia" w:ascii="仿宋_GB2312" w:hAnsi="仿宋" w:eastAsia="仿宋_GB2312" w:cs="Times New Roman"/>
          <w:b w:val="0"/>
          <w:bCs/>
          <w:color w:val="auto"/>
          <w:sz w:val="28"/>
          <w:szCs w:val="28"/>
          <w:highlight w:val="none"/>
          <w:lang w:eastAsia="zh-CN"/>
        </w:rPr>
        <w:t>对期限</w:t>
      </w:r>
      <w:r>
        <w:rPr>
          <w:rFonts w:hint="eastAsia" w:ascii="仿宋_GB2312" w:hAnsi="仿宋" w:eastAsia="仿宋_GB2312" w:cs="Times New Roman"/>
          <w:b w:val="0"/>
          <w:bCs/>
          <w:color w:val="auto"/>
          <w:sz w:val="28"/>
          <w:szCs w:val="28"/>
          <w:highlight w:val="none"/>
        </w:rPr>
        <w:t>另有约定外，发包人收到设计人要求延期的详细说明后，应在5天内进行审查并就是否延长设计周期及延期天数向设计人进行书面答复。</w:t>
      </w:r>
    </w:p>
    <w:p w14:paraId="13AF4A75">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hAnsi="仿宋" w:eastAsia="仿宋_GB2312" w:cs="Times New Roman"/>
          <w:b w:val="0"/>
          <w:bCs/>
          <w:color w:val="auto"/>
          <w:sz w:val="28"/>
          <w:szCs w:val="28"/>
          <w:highlight w:val="none"/>
        </w:rPr>
      </w:pPr>
      <w:r>
        <w:rPr>
          <w:rFonts w:hint="eastAsia" w:ascii="仿宋_GB2312" w:hAnsi="仿宋" w:eastAsia="仿宋_GB2312" w:cs="Times New Roman"/>
          <w:b w:val="0"/>
          <w:bCs/>
          <w:color w:val="auto"/>
          <w:sz w:val="28"/>
          <w:szCs w:val="28"/>
          <w:highlight w:val="none"/>
        </w:rPr>
        <w:t>如果发包人在收到设计人提交要求延期的详细说明后</w:t>
      </w:r>
      <w:r>
        <w:rPr>
          <w:rFonts w:hint="eastAsia" w:ascii="仿宋_GB2312" w:hAnsi="仿宋" w:eastAsia="仿宋_GB2312" w:cs="Times New Roman"/>
          <w:b w:val="0"/>
          <w:bCs/>
          <w:color w:val="auto"/>
          <w:sz w:val="28"/>
          <w:szCs w:val="28"/>
          <w:highlight w:val="none"/>
          <w:lang w:eastAsia="zh-CN"/>
        </w:rPr>
        <w:t>，在约定的期限内</w:t>
      </w:r>
      <w:r>
        <w:rPr>
          <w:rFonts w:hint="eastAsia" w:ascii="仿宋_GB2312" w:hAnsi="仿宋" w:eastAsia="仿宋_GB2312" w:cs="Times New Roman"/>
          <w:b w:val="0"/>
          <w:bCs/>
          <w:color w:val="auto"/>
          <w:sz w:val="28"/>
          <w:szCs w:val="28"/>
          <w:highlight w:val="none"/>
        </w:rPr>
        <w:t>未予答复，则视为设计人要求的延期已被发包人批准。如果设计人未能按本款</w:t>
      </w:r>
      <w:r>
        <w:rPr>
          <w:rFonts w:hint="eastAsia" w:ascii="仿宋_GB2312" w:hAnsi="仿宋" w:eastAsia="仿宋_GB2312" w:cs="Times New Roman"/>
          <w:b w:val="0"/>
          <w:bCs/>
          <w:color w:val="auto"/>
          <w:sz w:val="28"/>
          <w:szCs w:val="28"/>
          <w:highlight w:val="none"/>
          <w:lang w:eastAsia="zh-CN"/>
        </w:rPr>
        <w:t>约</w:t>
      </w:r>
      <w:r>
        <w:rPr>
          <w:rFonts w:hint="eastAsia" w:ascii="仿宋_GB2312" w:hAnsi="仿宋" w:eastAsia="仿宋_GB2312" w:cs="Times New Roman"/>
          <w:b w:val="0"/>
          <w:bCs/>
          <w:color w:val="auto"/>
          <w:sz w:val="28"/>
          <w:szCs w:val="28"/>
          <w:highlight w:val="none"/>
        </w:rPr>
        <w:t>定的时间内发出要求延期的通知并提交详细资料，则发包人可拒绝作出任何延期的决定。</w:t>
      </w:r>
    </w:p>
    <w:p w14:paraId="27B940C3">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hAnsi="仿宋" w:eastAsia="仿宋_GB2312" w:cs="Times New Roman"/>
          <w:b w:val="0"/>
          <w:bCs/>
          <w:color w:val="auto"/>
          <w:sz w:val="28"/>
          <w:szCs w:val="28"/>
          <w:highlight w:val="none"/>
        </w:rPr>
      </w:pPr>
      <w:r>
        <w:rPr>
          <w:rFonts w:hint="eastAsia" w:ascii="仿宋_GB2312" w:hAnsi="仿宋" w:eastAsia="仿宋_GB2312" w:cs="Times New Roman"/>
          <w:b w:val="0"/>
          <w:bCs/>
          <w:color w:val="auto"/>
          <w:sz w:val="28"/>
          <w:szCs w:val="28"/>
          <w:highlight w:val="none"/>
        </w:rPr>
        <w:t>发包人上述工程设计进度延误情形导致增加了设计工作量的，发包人应当另行支付相应设计费用。</w:t>
      </w:r>
    </w:p>
    <w:p w14:paraId="5980C67A">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hAnsi="仿宋" w:eastAsia="仿宋_GB2312" w:cs="Times New Roman"/>
          <w:b w:val="0"/>
          <w:bCs/>
          <w:color w:val="auto"/>
          <w:sz w:val="28"/>
          <w:szCs w:val="28"/>
          <w:highlight w:val="none"/>
        </w:rPr>
      </w:pPr>
      <w:r>
        <w:rPr>
          <w:rFonts w:hint="eastAsia" w:ascii="仿宋_GB2312" w:hAnsi="仿宋" w:eastAsia="仿宋_GB2312" w:cs="Times New Roman"/>
          <w:b w:val="0"/>
          <w:bCs/>
          <w:color w:val="auto"/>
          <w:sz w:val="28"/>
          <w:szCs w:val="28"/>
          <w:highlight w:val="none"/>
        </w:rPr>
        <w:t>6.3.2 因设计人原因导致工程设计进度延误</w:t>
      </w:r>
    </w:p>
    <w:p w14:paraId="54C6337B">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hAnsi="仿宋" w:eastAsia="仿宋_GB2312" w:cs="Times New Roman"/>
          <w:b w:val="0"/>
          <w:bCs/>
          <w:color w:val="auto"/>
          <w:sz w:val="28"/>
          <w:szCs w:val="28"/>
          <w:highlight w:val="none"/>
        </w:rPr>
      </w:pPr>
      <w:bookmarkStart w:id="103" w:name="_Toc296346577"/>
      <w:bookmarkStart w:id="104" w:name="_Toc296503076"/>
      <w:r>
        <w:rPr>
          <w:rFonts w:hint="eastAsia" w:ascii="仿宋_GB2312" w:hAnsi="仿宋" w:eastAsia="仿宋_GB2312" w:cs="Times New Roman"/>
          <w:b w:val="0"/>
          <w:bCs/>
          <w:color w:val="auto"/>
          <w:sz w:val="28"/>
          <w:szCs w:val="28"/>
          <w:highlight w:val="none"/>
        </w:rPr>
        <w:t>因</w:t>
      </w:r>
      <w:bookmarkEnd w:id="103"/>
      <w:bookmarkEnd w:id="104"/>
      <w:r>
        <w:rPr>
          <w:rFonts w:hint="eastAsia" w:ascii="仿宋_GB2312" w:hAnsi="仿宋" w:eastAsia="仿宋_GB2312" w:cs="Times New Roman"/>
          <w:b w:val="0"/>
          <w:bCs/>
          <w:color w:val="auto"/>
          <w:sz w:val="28"/>
          <w:szCs w:val="28"/>
          <w:highlight w:val="none"/>
        </w:rPr>
        <w:t>设计人原因导致工程设计进度延误的，设计人应当按照第14.2款〔设计人违约责任〕承担责任。设计人支付逾期完成工程设计违约金后，不免除设计人继续完成工程设计的义务。</w:t>
      </w:r>
    </w:p>
    <w:p w14:paraId="0E3AE60E">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hAnsi="仿宋" w:eastAsia="仿宋_GB2312" w:cs="Times New Roman"/>
          <w:b w:val="0"/>
          <w:bCs/>
          <w:color w:val="auto"/>
          <w:sz w:val="28"/>
          <w:szCs w:val="28"/>
          <w:highlight w:val="none"/>
        </w:rPr>
      </w:pPr>
      <w:bookmarkStart w:id="105" w:name="_Toc351203550"/>
      <w:bookmarkStart w:id="106" w:name="_Toc337558775"/>
      <w:bookmarkStart w:id="107" w:name="_Toc296503077"/>
      <w:bookmarkStart w:id="108" w:name="_Toc296346578"/>
      <w:r>
        <w:rPr>
          <w:rFonts w:hint="eastAsia" w:ascii="仿宋_GB2312" w:hAnsi="仿宋" w:eastAsia="仿宋_GB2312" w:cs="Times New Roman"/>
          <w:b w:val="0"/>
          <w:bCs/>
          <w:color w:val="auto"/>
          <w:sz w:val="28"/>
          <w:szCs w:val="28"/>
          <w:highlight w:val="none"/>
        </w:rPr>
        <w:t>6.4 暂停</w:t>
      </w:r>
      <w:bookmarkEnd w:id="105"/>
      <w:r>
        <w:rPr>
          <w:rFonts w:hint="eastAsia" w:ascii="仿宋_GB2312" w:hAnsi="仿宋" w:eastAsia="仿宋_GB2312" w:cs="Times New Roman"/>
          <w:b w:val="0"/>
          <w:bCs/>
          <w:color w:val="auto"/>
          <w:sz w:val="28"/>
          <w:szCs w:val="28"/>
          <w:highlight w:val="none"/>
        </w:rPr>
        <w:t>设计</w:t>
      </w:r>
    </w:p>
    <w:bookmarkEnd w:id="106"/>
    <w:bookmarkEnd w:id="107"/>
    <w:bookmarkEnd w:id="108"/>
    <w:p w14:paraId="069C4D4D">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hAnsi="仿宋" w:eastAsia="仿宋_GB2312" w:cs="Times New Roman"/>
          <w:b w:val="0"/>
          <w:bCs/>
          <w:color w:val="auto"/>
          <w:sz w:val="28"/>
          <w:szCs w:val="28"/>
          <w:highlight w:val="none"/>
        </w:rPr>
      </w:pPr>
      <w:r>
        <w:rPr>
          <w:rFonts w:hint="eastAsia" w:ascii="仿宋_GB2312" w:hAnsi="仿宋" w:eastAsia="仿宋_GB2312" w:cs="Times New Roman"/>
          <w:b w:val="0"/>
          <w:bCs/>
          <w:color w:val="auto"/>
          <w:sz w:val="28"/>
          <w:szCs w:val="28"/>
          <w:highlight w:val="none"/>
        </w:rPr>
        <w:t>6.4.1 发包人原因引起的暂停设计</w:t>
      </w:r>
    </w:p>
    <w:p w14:paraId="1C20AB8B">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hAnsi="仿宋" w:eastAsia="仿宋_GB2312" w:cs="Times New Roman"/>
          <w:b w:val="0"/>
          <w:bCs/>
          <w:color w:val="auto"/>
          <w:sz w:val="28"/>
          <w:szCs w:val="28"/>
          <w:highlight w:val="none"/>
        </w:rPr>
      </w:pPr>
      <w:r>
        <w:rPr>
          <w:rFonts w:hint="eastAsia" w:ascii="仿宋_GB2312" w:hAnsi="仿宋" w:eastAsia="仿宋_GB2312" w:cs="Times New Roman"/>
          <w:b w:val="0"/>
          <w:bCs/>
          <w:color w:val="auto"/>
          <w:sz w:val="28"/>
          <w:szCs w:val="28"/>
          <w:highlight w:val="none"/>
        </w:rPr>
        <w:t>因发包人原因引起暂停设计的，发包人应及时下达暂停设计指示。</w:t>
      </w:r>
    </w:p>
    <w:p w14:paraId="173AE0AA">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hAnsi="仿宋" w:eastAsia="仿宋_GB2312" w:cs="Times New Roman"/>
          <w:b w:val="0"/>
          <w:bCs/>
          <w:color w:val="auto"/>
          <w:sz w:val="28"/>
          <w:szCs w:val="28"/>
          <w:highlight w:val="none"/>
        </w:rPr>
      </w:pPr>
      <w:r>
        <w:rPr>
          <w:rFonts w:hint="eastAsia" w:ascii="仿宋_GB2312" w:hAnsi="仿宋" w:eastAsia="仿宋_GB2312" w:cs="Times New Roman"/>
          <w:b w:val="0"/>
          <w:bCs/>
          <w:color w:val="auto"/>
          <w:sz w:val="28"/>
          <w:szCs w:val="28"/>
          <w:highlight w:val="none"/>
        </w:rPr>
        <w:t>因发包人原因引起的暂停设计，发包人应承担由此增加的设计费用和（或）延长的设计周期。</w:t>
      </w:r>
    </w:p>
    <w:p w14:paraId="3BB32FF1">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hAnsi="仿宋" w:eastAsia="仿宋_GB2312" w:cs="Times New Roman"/>
          <w:b w:val="0"/>
          <w:bCs/>
          <w:color w:val="auto"/>
          <w:sz w:val="28"/>
          <w:szCs w:val="28"/>
          <w:highlight w:val="none"/>
        </w:rPr>
      </w:pPr>
      <w:r>
        <w:rPr>
          <w:rFonts w:hint="eastAsia" w:ascii="仿宋_GB2312" w:hAnsi="仿宋" w:eastAsia="仿宋_GB2312" w:cs="Times New Roman"/>
          <w:b w:val="0"/>
          <w:bCs/>
          <w:color w:val="auto"/>
          <w:sz w:val="28"/>
          <w:szCs w:val="28"/>
          <w:highlight w:val="none"/>
        </w:rPr>
        <w:t>6.4.2 设计人原因引起的暂停设计</w:t>
      </w:r>
    </w:p>
    <w:p w14:paraId="59716582">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hAnsi="仿宋" w:eastAsia="仿宋_GB2312" w:cs="Times New Roman"/>
          <w:b w:val="0"/>
          <w:bCs/>
          <w:color w:val="auto"/>
          <w:sz w:val="28"/>
          <w:szCs w:val="28"/>
          <w:highlight w:val="none"/>
        </w:rPr>
      </w:pPr>
      <w:r>
        <w:rPr>
          <w:rFonts w:hint="eastAsia" w:ascii="仿宋_GB2312" w:hAnsi="仿宋" w:eastAsia="仿宋_GB2312" w:cs="Times New Roman"/>
          <w:b w:val="0"/>
          <w:bCs/>
          <w:color w:val="auto"/>
          <w:sz w:val="28"/>
          <w:szCs w:val="28"/>
          <w:highlight w:val="none"/>
        </w:rPr>
        <w:t>因设计人原因引起的暂停设计，设计人应当尽快向发包人发出书面通知并按第14.2款〔设计人违约责任〕承担责任，且设计人在收到发包人复工指示后15天内仍未复工的，视为设计人无法继续履行合同的情形，设计人应按第16条〔合同解除〕的约定承担责任。</w:t>
      </w:r>
    </w:p>
    <w:p w14:paraId="65188D21">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hAnsi="仿宋" w:eastAsia="仿宋_GB2312" w:cs="Times New Roman"/>
          <w:b w:val="0"/>
          <w:bCs/>
          <w:color w:val="auto"/>
          <w:sz w:val="28"/>
          <w:szCs w:val="28"/>
          <w:highlight w:val="none"/>
        </w:rPr>
      </w:pPr>
      <w:r>
        <w:rPr>
          <w:rFonts w:hint="eastAsia" w:ascii="仿宋_GB2312" w:hAnsi="仿宋" w:eastAsia="仿宋_GB2312" w:cs="Times New Roman"/>
          <w:b w:val="0"/>
          <w:bCs/>
          <w:color w:val="auto"/>
          <w:sz w:val="28"/>
          <w:szCs w:val="28"/>
          <w:highlight w:val="none"/>
        </w:rPr>
        <w:t>6.4.3 其他原因引起的暂停设计</w:t>
      </w:r>
    </w:p>
    <w:p w14:paraId="5469566D">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hAnsi="仿宋" w:eastAsia="仿宋_GB2312" w:cs="Times New Roman"/>
          <w:b w:val="0"/>
          <w:bCs/>
          <w:color w:val="auto"/>
          <w:sz w:val="28"/>
          <w:szCs w:val="28"/>
          <w:highlight w:val="none"/>
        </w:rPr>
      </w:pPr>
      <w:r>
        <w:rPr>
          <w:rFonts w:hint="eastAsia" w:ascii="仿宋_GB2312" w:hAnsi="仿宋" w:eastAsia="仿宋_GB2312" w:cs="Times New Roman"/>
          <w:b w:val="0"/>
          <w:bCs/>
          <w:color w:val="auto"/>
          <w:sz w:val="28"/>
          <w:szCs w:val="28"/>
          <w:highlight w:val="none"/>
        </w:rPr>
        <w:t>当出现非设计人原因造成的暂停设计，设计人应当尽快向发包人发出书面通知。</w:t>
      </w:r>
    </w:p>
    <w:p w14:paraId="4861F651">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hAnsi="仿宋" w:eastAsia="仿宋_GB2312" w:cs="Times New Roman"/>
          <w:b w:val="0"/>
          <w:bCs/>
          <w:color w:val="auto"/>
          <w:sz w:val="28"/>
          <w:szCs w:val="28"/>
          <w:highlight w:val="none"/>
        </w:rPr>
      </w:pPr>
      <w:r>
        <w:rPr>
          <w:rFonts w:hint="eastAsia" w:ascii="仿宋_GB2312" w:hAnsi="仿宋" w:eastAsia="仿宋_GB2312" w:cs="Times New Roman"/>
          <w:b w:val="0"/>
          <w:bCs/>
          <w:color w:val="auto"/>
          <w:sz w:val="28"/>
          <w:szCs w:val="28"/>
          <w:highlight w:val="none"/>
        </w:rPr>
        <w:t>在上述情形下设计人的设计服务暂停，设计人的设计周期应当相应延长，复工应有发包人与设计人共同确认的合理期限。</w:t>
      </w:r>
    </w:p>
    <w:p w14:paraId="18839392">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hAnsi="仿宋" w:eastAsia="仿宋_GB2312" w:cs="Times New Roman"/>
          <w:b w:val="0"/>
          <w:bCs/>
          <w:color w:val="auto"/>
          <w:sz w:val="28"/>
          <w:szCs w:val="28"/>
          <w:highlight w:val="none"/>
        </w:rPr>
      </w:pPr>
      <w:r>
        <w:rPr>
          <w:rFonts w:hint="eastAsia" w:ascii="仿宋_GB2312" w:hAnsi="仿宋" w:eastAsia="仿宋_GB2312" w:cs="Times New Roman"/>
          <w:b w:val="0"/>
          <w:bCs/>
          <w:color w:val="auto"/>
          <w:sz w:val="28"/>
          <w:szCs w:val="28"/>
          <w:highlight w:val="none"/>
        </w:rPr>
        <w:t>当发生本项</w:t>
      </w:r>
      <w:r>
        <w:rPr>
          <w:rFonts w:hint="eastAsia" w:ascii="仿宋_GB2312" w:hAnsi="仿宋" w:eastAsia="仿宋_GB2312" w:cs="Times New Roman"/>
          <w:b w:val="0"/>
          <w:bCs/>
          <w:color w:val="auto"/>
          <w:sz w:val="28"/>
          <w:szCs w:val="28"/>
          <w:highlight w:val="none"/>
          <w:lang w:eastAsia="zh-CN"/>
        </w:rPr>
        <w:t>约</w:t>
      </w:r>
      <w:r>
        <w:rPr>
          <w:rFonts w:hint="eastAsia" w:ascii="仿宋_GB2312" w:hAnsi="仿宋" w:eastAsia="仿宋_GB2312" w:cs="Times New Roman"/>
          <w:b w:val="0"/>
          <w:bCs/>
          <w:color w:val="auto"/>
          <w:sz w:val="28"/>
          <w:szCs w:val="28"/>
          <w:highlight w:val="none"/>
        </w:rPr>
        <w:t>定的情况，导致设计人增加设计工作量的，发包人应当另行支付相应设计费用。</w:t>
      </w:r>
    </w:p>
    <w:p w14:paraId="2758F8D1">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hAnsi="仿宋" w:eastAsia="仿宋_GB2312" w:cs="Times New Roman"/>
          <w:b w:val="0"/>
          <w:bCs/>
          <w:color w:val="auto"/>
          <w:sz w:val="28"/>
          <w:szCs w:val="28"/>
          <w:highlight w:val="none"/>
        </w:rPr>
      </w:pPr>
      <w:r>
        <w:rPr>
          <w:rFonts w:hint="eastAsia" w:ascii="仿宋_GB2312" w:hAnsi="仿宋" w:eastAsia="仿宋_GB2312" w:cs="Times New Roman"/>
          <w:b w:val="0"/>
          <w:bCs/>
          <w:color w:val="auto"/>
          <w:sz w:val="28"/>
          <w:szCs w:val="28"/>
          <w:highlight w:val="none"/>
        </w:rPr>
        <w:t>6.4.4 暂停设计后的复工</w:t>
      </w:r>
    </w:p>
    <w:p w14:paraId="2C3BEA69">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hAnsi="仿宋" w:eastAsia="仿宋_GB2312" w:cs="Times New Roman"/>
          <w:b w:val="0"/>
          <w:bCs/>
          <w:color w:val="auto"/>
          <w:sz w:val="28"/>
          <w:szCs w:val="28"/>
          <w:highlight w:val="none"/>
        </w:rPr>
      </w:pPr>
      <w:r>
        <w:rPr>
          <w:rFonts w:hint="eastAsia" w:ascii="仿宋_GB2312" w:hAnsi="仿宋" w:eastAsia="仿宋_GB2312" w:cs="Times New Roman"/>
          <w:b w:val="0"/>
          <w:bCs/>
          <w:color w:val="auto"/>
          <w:sz w:val="28"/>
          <w:szCs w:val="28"/>
          <w:highlight w:val="none"/>
        </w:rPr>
        <w:t>暂停设计后，发包人和设计人应采取有效措施积极消除暂停设计的影响。当工程具备复工条件时，发包人向设计人发出复工通知，设计人应按照复工通知要求复工。</w:t>
      </w:r>
    </w:p>
    <w:p w14:paraId="5A190197">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hAnsi="仿宋" w:eastAsia="仿宋_GB2312" w:cs="Times New Roman"/>
          <w:b w:val="0"/>
          <w:bCs/>
          <w:color w:val="auto"/>
          <w:sz w:val="28"/>
          <w:szCs w:val="28"/>
          <w:highlight w:val="none"/>
        </w:rPr>
      </w:pPr>
      <w:r>
        <w:rPr>
          <w:rFonts w:hint="eastAsia" w:ascii="仿宋_GB2312" w:hAnsi="仿宋" w:eastAsia="仿宋_GB2312" w:cs="Times New Roman"/>
          <w:b w:val="0"/>
          <w:bCs/>
          <w:color w:val="auto"/>
          <w:sz w:val="28"/>
          <w:szCs w:val="28"/>
          <w:highlight w:val="none"/>
        </w:rPr>
        <w:t>除设计人原因导致暂停设计外，设计人暂停设计后复工所增加的设计工作量，发包人应当另行支付相应设计费用。</w:t>
      </w:r>
    </w:p>
    <w:p w14:paraId="0BB93634">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hAnsi="仿宋" w:eastAsia="仿宋_GB2312" w:cs="Times New Roman"/>
          <w:b w:val="0"/>
          <w:bCs/>
          <w:color w:val="auto"/>
          <w:sz w:val="28"/>
          <w:szCs w:val="28"/>
          <w:highlight w:val="none"/>
        </w:rPr>
      </w:pPr>
      <w:bookmarkStart w:id="109" w:name="_Toc351203551"/>
      <w:r>
        <w:rPr>
          <w:rFonts w:hint="eastAsia" w:ascii="仿宋_GB2312" w:hAnsi="仿宋" w:eastAsia="仿宋_GB2312" w:cs="Times New Roman"/>
          <w:b w:val="0"/>
          <w:bCs/>
          <w:color w:val="auto"/>
          <w:sz w:val="28"/>
          <w:szCs w:val="28"/>
          <w:highlight w:val="none"/>
        </w:rPr>
        <w:t>6.5 提前</w:t>
      </w:r>
      <w:bookmarkEnd w:id="109"/>
      <w:r>
        <w:rPr>
          <w:rFonts w:hint="eastAsia" w:ascii="仿宋_GB2312" w:hAnsi="仿宋" w:eastAsia="仿宋_GB2312" w:cs="Times New Roman"/>
          <w:b w:val="0"/>
          <w:bCs/>
          <w:color w:val="auto"/>
          <w:sz w:val="28"/>
          <w:szCs w:val="28"/>
          <w:highlight w:val="none"/>
        </w:rPr>
        <w:t>交付工程设计文件</w:t>
      </w:r>
    </w:p>
    <w:p w14:paraId="4C8D7BA2">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hAnsi="仿宋" w:eastAsia="仿宋_GB2312" w:cs="Times New Roman"/>
          <w:b w:val="0"/>
          <w:bCs/>
          <w:color w:val="auto"/>
          <w:sz w:val="28"/>
          <w:szCs w:val="28"/>
          <w:highlight w:val="none"/>
        </w:rPr>
      </w:pPr>
      <w:r>
        <w:rPr>
          <w:rFonts w:hint="eastAsia" w:ascii="仿宋_GB2312" w:hAnsi="仿宋" w:eastAsia="仿宋_GB2312" w:cs="Times New Roman"/>
          <w:b w:val="0"/>
          <w:bCs/>
          <w:color w:val="auto"/>
          <w:sz w:val="28"/>
          <w:szCs w:val="28"/>
          <w:highlight w:val="none"/>
        </w:rPr>
        <w:t>6.5.1 发包人要求设计人提前交付工程设计文件的，发包人应向设计人下达提前交付工程设计文件指示，设计人应向发包人提交提前交付工程设计文件建议书，提前交付工程设计文件建议书应包括实施的方案、缩短的时间、增加的合同价格等内容。发包人接受该提前交付工程设计文件建议书的，发包人和设计人协商采取加快工程设计进度的措施，并修订工程设计进度计划，由此增加的设计费用由发包人承担。设计人认为提前交付工程设计文件的指示无法执行的，应向发包人提出书面异议，发包人应在收到异议后7天内予以答复。任何情况下，发包人不得压缩合理设计周期。</w:t>
      </w:r>
    </w:p>
    <w:p w14:paraId="7AECAD19">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hAnsi="仿宋" w:eastAsia="仿宋_GB2312" w:cs="Times New Roman"/>
          <w:b w:val="0"/>
          <w:bCs/>
          <w:color w:val="auto"/>
          <w:sz w:val="28"/>
          <w:szCs w:val="28"/>
          <w:highlight w:val="none"/>
        </w:rPr>
      </w:pPr>
      <w:r>
        <w:rPr>
          <w:rFonts w:hint="eastAsia" w:ascii="仿宋_GB2312" w:hAnsi="仿宋" w:eastAsia="仿宋_GB2312" w:cs="Times New Roman"/>
          <w:b w:val="0"/>
          <w:bCs/>
          <w:color w:val="auto"/>
          <w:sz w:val="28"/>
          <w:szCs w:val="28"/>
          <w:highlight w:val="none"/>
        </w:rPr>
        <w:t>6.5.2 发包人要求设计人提前交付工程设计文件，或设计人提出提前交付工程设计文件的建议能够给发包人带来效益的，合同当事人可以在专用合同条款中约定提前交付工程设计文件的奖励。</w:t>
      </w:r>
    </w:p>
    <w:p w14:paraId="6038FBFD">
      <w:pPr>
        <w:spacing w:line="480" w:lineRule="exact"/>
        <w:rPr>
          <w:rFonts w:hint="eastAsia" w:ascii="仿宋_GB2312" w:hAnsi="仿宋" w:eastAsia="仿宋_GB2312" w:cs="Times New Roman"/>
          <w:b/>
          <w:color w:val="auto"/>
          <w:sz w:val="28"/>
          <w:szCs w:val="28"/>
          <w:highlight w:val="none"/>
        </w:rPr>
      </w:pPr>
      <w:bookmarkStart w:id="110" w:name="_Toc296503083"/>
      <w:bookmarkStart w:id="111" w:name="_Toc296346584"/>
      <w:r>
        <w:rPr>
          <w:rFonts w:hint="eastAsia" w:ascii="仿宋_GB2312" w:hAnsi="仿宋" w:eastAsia="仿宋_GB2312" w:cs="Times New Roman"/>
          <w:b/>
          <w:color w:val="auto"/>
          <w:sz w:val="28"/>
          <w:szCs w:val="28"/>
          <w:highlight w:val="none"/>
        </w:rPr>
        <w:t>7. 工程设计文件交付</w:t>
      </w:r>
    </w:p>
    <w:p w14:paraId="7BF79418">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hAnsi="仿宋" w:eastAsia="仿宋_GB2312" w:cs="Times New Roman"/>
          <w:b w:val="0"/>
          <w:bCs/>
          <w:color w:val="auto"/>
          <w:sz w:val="28"/>
          <w:szCs w:val="28"/>
          <w:highlight w:val="none"/>
        </w:rPr>
      </w:pPr>
      <w:r>
        <w:rPr>
          <w:rFonts w:hint="eastAsia" w:ascii="仿宋_GB2312" w:hAnsi="仿宋" w:eastAsia="仿宋_GB2312" w:cs="Times New Roman"/>
          <w:b w:val="0"/>
          <w:bCs/>
          <w:color w:val="auto"/>
          <w:sz w:val="28"/>
          <w:szCs w:val="28"/>
          <w:highlight w:val="none"/>
        </w:rPr>
        <w:t>7.1 工程设计文件交付的内容</w:t>
      </w:r>
    </w:p>
    <w:p w14:paraId="1F3F9FB9">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hAnsi="仿宋" w:eastAsia="仿宋_GB2312" w:cs="Times New Roman"/>
          <w:b w:val="0"/>
          <w:bCs/>
          <w:color w:val="auto"/>
          <w:sz w:val="28"/>
          <w:szCs w:val="28"/>
          <w:highlight w:val="none"/>
        </w:rPr>
      </w:pPr>
      <w:r>
        <w:rPr>
          <w:rFonts w:hint="eastAsia" w:ascii="仿宋_GB2312" w:hAnsi="仿宋" w:eastAsia="仿宋_GB2312" w:cs="Times New Roman"/>
          <w:b w:val="0"/>
          <w:bCs/>
          <w:color w:val="auto"/>
          <w:sz w:val="28"/>
          <w:szCs w:val="28"/>
          <w:highlight w:val="none"/>
        </w:rPr>
        <w:t>7.1.1 工程设计图纸及设计说明。</w:t>
      </w:r>
    </w:p>
    <w:p w14:paraId="0E74E22D">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hAnsi="仿宋" w:eastAsia="仿宋_GB2312" w:cs="Times New Roman"/>
          <w:b w:val="0"/>
          <w:bCs/>
          <w:color w:val="auto"/>
          <w:sz w:val="28"/>
          <w:szCs w:val="28"/>
          <w:highlight w:val="none"/>
        </w:rPr>
      </w:pPr>
      <w:r>
        <w:rPr>
          <w:rFonts w:hint="eastAsia" w:ascii="仿宋_GB2312" w:hAnsi="仿宋" w:eastAsia="仿宋_GB2312" w:cs="Times New Roman"/>
          <w:b w:val="0"/>
          <w:bCs/>
          <w:color w:val="auto"/>
          <w:sz w:val="28"/>
          <w:szCs w:val="28"/>
          <w:highlight w:val="none"/>
        </w:rPr>
        <w:t>7.1.2 发包人可以要求设计人提交专用合同条款约定的具体形式的电子版设计文件。</w:t>
      </w:r>
    </w:p>
    <w:p w14:paraId="072257B6">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hAnsi="仿宋" w:eastAsia="仿宋_GB2312" w:cs="Times New Roman"/>
          <w:b w:val="0"/>
          <w:bCs/>
          <w:color w:val="auto"/>
          <w:sz w:val="28"/>
          <w:szCs w:val="28"/>
          <w:highlight w:val="none"/>
        </w:rPr>
      </w:pPr>
      <w:r>
        <w:rPr>
          <w:rFonts w:hint="eastAsia" w:ascii="仿宋_GB2312" w:hAnsi="仿宋" w:eastAsia="仿宋_GB2312" w:cs="Times New Roman"/>
          <w:b w:val="0"/>
          <w:bCs/>
          <w:color w:val="auto"/>
          <w:sz w:val="28"/>
          <w:szCs w:val="28"/>
          <w:highlight w:val="none"/>
        </w:rPr>
        <w:t>7.2 工程设计文件的交付方式</w:t>
      </w:r>
    </w:p>
    <w:p w14:paraId="0D3AC7DD">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hAnsi="仿宋" w:eastAsia="仿宋_GB2312" w:cs="Times New Roman"/>
          <w:b w:val="0"/>
          <w:bCs/>
          <w:color w:val="auto"/>
          <w:sz w:val="28"/>
          <w:szCs w:val="28"/>
          <w:highlight w:val="none"/>
        </w:rPr>
      </w:pPr>
      <w:r>
        <w:rPr>
          <w:rFonts w:hint="eastAsia" w:ascii="仿宋_GB2312" w:hAnsi="仿宋" w:eastAsia="仿宋_GB2312" w:cs="Times New Roman"/>
          <w:b w:val="0"/>
          <w:bCs/>
          <w:color w:val="auto"/>
          <w:sz w:val="28"/>
          <w:szCs w:val="28"/>
          <w:highlight w:val="none"/>
        </w:rPr>
        <w:t>设计人交付工程设计文件给发包人，发包人应当出具书面签收单，内容包括图纸名称、图纸内容、图纸形式、份数、提交和签收日期、提交人与接收人的亲笔签名。</w:t>
      </w:r>
    </w:p>
    <w:p w14:paraId="703C9F1E">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hAnsi="仿宋" w:eastAsia="仿宋_GB2312" w:cs="Times New Roman"/>
          <w:b w:val="0"/>
          <w:bCs/>
          <w:color w:val="auto"/>
          <w:sz w:val="28"/>
          <w:szCs w:val="28"/>
          <w:highlight w:val="none"/>
        </w:rPr>
      </w:pPr>
      <w:r>
        <w:rPr>
          <w:rFonts w:hint="eastAsia" w:ascii="仿宋_GB2312" w:hAnsi="仿宋" w:eastAsia="仿宋_GB2312" w:cs="Times New Roman"/>
          <w:b w:val="0"/>
          <w:bCs/>
          <w:color w:val="auto"/>
          <w:sz w:val="28"/>
          <w:szCs w:val="28"/>
          <w:highlight w:val="none"/>
        </w:rPr>
        <w:t>7.3 工程设计文件交付的时间和份数</w:t>
      </w:r>
    </w:p>
    <w:p w14:paraId="59D704FB">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hAnsi="仿宋" w:eastAsia="仿宋_GB2312" w:cs="Times New Roman"/>
          <w:b w:val="0"/>
          <w:bCs/>
          <w:color w:val="auto"/>
          <w:sz w:val="28"/>
          <w:szCs w:val="28"/>
          <w:highlight w:val="none"/>
        </w:rPr>
      </w:pPr>
      <w:r>
        <w:rPr>
          <w:rFonts w:hint="eastAsia" w:ascii="仿宋_GB2312" w:hAnsi="仿宋" w:eastAsia="仿宋_GB2312" w:cs="Times New Roman"/>
          <w:b w:val="0"/>
          <w:bCs/>
          <w:color w:val="auto"/>
          <w:sz w:val="28"/>
          <w:szCs w:val="28"/>
          <w:highlight w:val="none"/>
        </w:rPr>
        <w:t>工程设计文件交付的名称、时间和份数在专用合同条款附件3中约定。</w:t>
      </w:r>
    </w:p>
    <w:p w14:paraId="11AAB683">
      <w:pPr>
        <w:spacing w:line="480" w:lineRule="exact"/>
        <w:rPr>
          <w:rFonts w:hint="eastAsia" w:ascii="仿宋_GB2312" w:hAnsi="仿宋" w:eastAsia="仿宋_GB2312" w:cs="Times New Roman"/>
          <w:b/>
          <w:color w:val="auto"/>
          <w:sz w:val="28"/>
          <w:szCs w:val="28"/>
          <w:highlight w:val="none"/>
        </w:rPr>
      </w:pPr>
      <w:r>
        <w:rPr>
          <w:rFonts w:hint="eastAsia" w:ascii="仿宋_GB2312" w:hAnsi="仿宋" w:eastAsia="仿宋_GB2312" w:cs="Times New Roman"/>
          <w:b/>
          <w:color w:val="auto"/>
          <w:sz w:val="28"/>
          <w:szCs w:val="28"/>
          <w:highlight w:val="none"/>
        </w:rPr>
        <w:t>8. 工程设计文件审查</w:t>
      </w:r>
    </w:p>
    <w:p w14:paraId="70428BFA">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hAnsi="仿宋" w:eastAsia="仿宋_GB2312" w:cs="Times New Roman"/>
          <w:b w:val="0"/>
          <w:bCs/>
          <w:color w:val="auto"/>
          <w:sz w:val="28"/>
          <w:szCs w:val="28"/>
          <w:highlight w:val="none"/>
        </w:rPr>
      </w:pPr>
      <w:r>
        <w:rPr>
          <w:rFonts w:hint="eastAsia" w:ascii="仿宋_GB2312" w:hAnsi="仿宋" w:eastAsia="仿宋_GB2312" w:cs="Times New Roman"/>
          <w:b w:val="0"/>
          <w:bCs/>
          <w:color w:val="auto"/>
          <w:sz w:val="28"/>
          <w:szCs w:val="28"/>
          <w:highlight w:val="none"/>
        </w:rPr>
        <w:t>8.1 设计人的工程设计文件应报发包人审查同意。审查的范围和内容在发包人要求中约定。审查的具体标准应符合法律规定、技术标准要求和本合同约定。</w:t>
      </w:r>
    </w:p>
    <w:p w14:paraId="101E2528">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hAnsi="仿宋" w:eastAsia="仿宋_GB2312" w:cs="Times New Roman"/>
          <w:b w:val="0"/>
          <w:bCs/>
          <w:color w:val="auto"/>
          <w:sz w:val="28"/>
          <w:szCs w:val="28"/>
          <w:highlight w:val="none"/>
        </w:rPr>
      </w:pPr>
      <w:r>
        <w:rPr>
          <w:rFonts w:hint="eastAsia" w:ascii="仿宋_GB2312" w:hAnsi="仿宋" w:eastAsia="仿宋_GB2312" w:cs="Times New Roman"/>
          <w:b w:val="0"/>
          <w:bCs/>
          <w:color w:val="auto"/>
          <w:sz w:val="28"/>
          <w:szCs w:val="28"/>
          <w:highlight w:val="none"/>
        </w:rPr>
        <w:t>除专用合同条款</w:t>
      </w:r>
      <w:r>
        <w:rPr>
          <w:rFonts w:hint="eastAsia" w:ascii="仿宋_GB2312" w:hAnsi="仿宋" w:eastAsia="仿宋_GB2312" w:cs="Times New Roman"/>
          <w:b w:val="0"/>
          <w:bCs/>
          <w:color w:val="auto"/>
          <w:sz w:val="28"/>
          <w:szCs w:val="28"/>
          <w:highlight w:val="none"/>
          <w:lang w:eastAsia="zh-CN"/>
        </w:rPr>
        <w:t>对期限</w:t>
      </w:r>
      <w:r>
        <w:rPr>
          <w:rFonts w:hint="eastAsia" w:ascii="仿宋_GB2312" w:hAnsi="仿宋" w:eastAsia="仿宋_GB2312" w:cs="Times New Roman"/>
          <w:b w:val="0"/>
          <w:bCs/>
          <w:color w:val="auto"/>
          <w:sz w:val="28"/>
          <w:szCs w:val="28"/>
          <w:highlight w:val="none"/>
        </w:rPr>
        <w:t>另有约定外，自发包人收到设计人的工程设计文件以及设计人的通知之日起，发包人对设计人的工程设计文件审查期不超过15天。</w:t>
      </w:r>
    </w:p>
    <w:p w14:paraId="6E62A872">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hAnsi="仿宋" w:eastAsia="仿宋_GB2312" w:cs="Times New Roman"/>
          <w:b w:val="0"/>
          <w:bCs/>
          <w:color w:val="auto"/>
          <w:sz w:val="28"/>
          <w:szCs w:val="28"/>
          <w:highlight w:val="none"/>
        </w:rPr>
      </w:pPr>
      <w:r>
        <w:rPr>
          <w:rFonts w:hint="eastAsia" w:ascii="仿宋_GB2312" w:hAnsi="仿宋" w:eastAsia="仿宋_GB2312" w:cs="Times New Roman"/>
          <w:b w:val="0"/>
          <w:bCs/>
          <w:color w:val="auto"/>
          <w:sz w:val="28"/>
          <w:szCs w:val="28"/>
          <w:highlight w:val="none"/>
        </w:rPr>
        <w:t>发包人不同意工程设计文件的，应以书面形式通知设计人，并说明不符合合同要求的具体内容。设计人应根据发包人的书面说明，对工程设计文件进行修改后重新报送发包人审查，审查期重新起算。</w:t>
      </w:r>
    </w:p>
    <w:p w14:paraId="1BC68F2C">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hAnsi="仿宋" w:eastAsia="仿宋_GB2312" w:cs="Times New Roman"/>
          <w:b w:val="0"/>
          <w:bCs/>
          <w:color w:val="auto"/>
          <w:sz w:val="28"/>
          <w:szCs w:val="28"/>
          <w:highlight w:val="none"/>
        </w:rPr>
      </w:pPr>
      <w:r>
        <w:rPr>
          <w:rFonts w:hint="eastAsia" w:ascii="仿宋_GB2312" w:hAnsi="仿宋" w:eastAsia="仿宋_GB2312" w:cs="Times New Roman"/>
          <w:b w:val="0"/>
          <w:bCs/>
          <w:color w:val="auto"/>
          <w:sz w:val="28"/>
          <w:szCs w:val="28"/>
          <w:highlight w:val="none"/>
        </w:rPr>
        <w:t>合同约定的审查期满，发包人没有做出审查结论也没有提出异议的，视为设计人的工程设计文件已获发包人同意。</w:t>
      </w:r>
    </w:p>
    <w:p w14:paraId="46C925E2">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hAnsi="仿宋" w:eastAsia="仿宋_GB2312" w:cs="Times New Roman"/>
          <w:b w:val="0"/>
          <w:bCs/>
          <w:color w:val="auto"/>
          <w:sz w:val="28"/>
          <w:szCs w:val="28"/>
          <w:highlight w:val="none"/>
        </w:rPr>
      </w:pPr>
      <w:r>
        <w:rPr>
          <w:rFonts w:hint="eastAsia" w:ascii="仿宋_GB2312" w:hAnsi="仿宋" w:eastAsia="仿宋_GB2312" w:cs="Times New Roman"/>
          <w:b w:val="0"/>
          <w:bCs/>
          <w:color w:val="auto"/>
          <w:sz w:val="28"/>
          <w:szCs w:val="28"/>
          <w:highlight w:val="none"/>
        </w:rPr>
        <w:t>8.2 设计人的工程设计文件不需要政府有关部门审查或批准的，设计人应当严格按照经发包人审查同意的工程设计文件进行修改，如果发包人的修改意见超出或更改了发包人要求，发包人应当根据第11条〔工程设计变更与索赔〕的约定，向设计人另行支付费用。</w:t>
      </w:r>
    </w:p>
    <w:p w14:paraId="0F530D07">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hAnsi="仿宋" w:eastAsia="仿宋_GB2312" w:cs="Times New Roman"/>
          <w:b w:val="0"/>
          <w:bCs/>
          <w:color w:val="auto"/>
          <w:sz w:val="28"/>
          <w:szCs w:val="28"/>
          <w:highlight w:val="none"/>
        </w:rPr>
      </w:pPr>
      <w:r>
        <w:rPr>
          <w:rFonts w:hint="eastAsia" w:ascii="仿宋_GB2312" w:hAnsi="仿宋" w:eastAsia="仿宋_GB2312" w:cs="Times New Roman"/>
          <w:b w:val="0"/>
          <w:bCs/>
          <w:color w:val="auto"/>
          <w:sz w:val="28"/>
          <w:szCs w:val="28"/>
          <w:highlight w:val="none"/>
        </w:rPr>
        <w:t>8.3 工程（设计文件需政府有关部门审查或批准的，发包人应在审查同意设计人的工程设计文件后在专用合同条款约定的期限内，向政府有关部门报送工程设计文件，设计人应予以协助。</w:t>
      </w:r>
    </w:p>
    <w:p w14:paraId="4F36698B">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hAnsi="仿宋" w:eastAsia="仿宋_GB2312" w:cs="Times New Roman"/>
          <w:b w:val="0"/>
          <w:bCs/>
          <w:color w:val="auto"/>
          <w:sz w:val="28"/>
          <w:szCs w:val="28"/>
          <w:highlight w:val="none"/>
        </w:rPr>
      </w:pPr>
      <w:r>
        <w:rPr>
          <w:rFonts w:hint="eastAsia" w:ascii="仿宋_GB2312" w:hAnsi="仿宋" w:eastAsia="仿宋_GB2312" w:cs="Times New Roman"/>
          <w:b w:val="0"/>
          <w:bCs/>
          <w:color w:val="auto"/>
          <w:sz w:val="28"/>
          <w:szCs w:val="28"/>
          <w:highlight w:val="none"/>
        </w:rPr>
        <w:t>对于政府有关部门的审查意见，不需要修改发包人要求的，设计人需按该审查意见修改设计人的工程设计文件；需要修改发包人要求的，发包人应重新提出发包人要求，设计人应根据新提出的发包人要求修改设计人的工程设计文件，发包人应当根据第11条〔工程设计变更与索赔〕的约定，向设计人另行支付费用。</w:t>
      </w:r>
    </w:p>
    <w:p w14:paraId="4727AC44">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hAnsi="仿宋" w:eastAsia="仿宋_GB2312" w:cs="Times New Roman"/>
          <w:b w:val="0"/>
          <w:bCs/>
          <w:color w:val="auto"/>
          <w:sz w:val="28"/>
          <w:szCs w:val="28"/>
          <w:highlight w:val="none"/>
        </w:rPr>
      </w:pPr>
      <w:r>
        <w:rPr>
          <w:rFonts w:hint="eastAsia" w:ascii="仿宋_GB2312" w:hAnsi="仿宋" w:eastAsia="仿宋_GB2312" w:cs="Times New Roman"/>
          <w:b w:val="0"/>
          <w:bCs/>
          <w:color w:val="auto"/>
          <w:sz w:val="28"/>
          <w:szCs w:val="28"/>
          <w:highlight w:val="none"/>
        </w:rPr>
        <w:t>8.4 发包人需要组织审查会议对工程设计文件进行审查的，审查会议的审查形式和时间安排，在专用合同条款中约定。发包人负责组织工程设计文件审查会议，并承担会议费用及发包人的上级单位、政府有关部门参加的审查会议的费用。</w:t>
      </w:r>
    </w:p>
    <w:p w14:paraId="0B834466">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hAnsi="仿宋" w:eastAsia="仿宋_GB2312" w:cs="Times New Roman"/>
          <w:b w:val="0"/>
          <w:bCs/>
          <w:color w:val="auto"/>
          <w:sz w:val="28"/>
          <w:szCs w:val="28"/>
          <w:highlight w:val="none"/>
        </w:rPr>
      </w:pPr>
      <w:r>
        <w:rPr>
          <w:rFonts w:hint="eastAsia" w:ascii="仿宋_GB2312" w:hAnsi="仿宋" w:eastAsia="仿宋_GB2312" w:cs="Times New Roman"/>
          <w:b w:val="0"/>
          <w:bCs/>
          <w:color w:val="auto"/>
          <w:sz w:val="28"/>
          <w:szCs w:val="28"/>
          <w:highlight w:val="none"/>
        </w:rPr>
        <w:t>设计人按第7条〔工程设计</w:t>
      </w:r>
      <w:r>
        <w:rPr>
          <w:rFonts w:hint="eastAsia" w:ascii="仿宋_GB2312" w:hAnsi="仿宋" w:eastAsia="仿宋_GB2312" w:cs="Times New Roman"/>
          <w:b w:val="0"/>
          <w:bCs/>
          <w:color w:val="auto"/>
          <w:sz w:val="28"/>
          <w:szCs w:val="28"/>
          <w:highlight w:val="none"/>
          <w:lang w:eastAsia="zh-CN"/>
        </w:rPr>
        <w:t>文件交付</w:t>
      </w:r>
      <w:r>
        <w:rPr>
          <w:rFonts w:hint="eastAsia" w:ascii="仿宋_GB2312" w:hAnsi="仿宋" w:eastAsia="仿宋_GB2312" w:cs="Times New Roman"/>
          <w:b w:val="0"/>
          <w:bCs/>
          <w:color w:val="auto"/>
          <w:sz w:val="28"/>
          <w:szCs w:val="28"/>
          <w:highlight w:val="none"/>
        </w:rPr>
        <w:t>〕的约定向发包人提交工程设计文件，有义务参加发包人组织的设计审查会议，向审查者介绍、解答、解释其工程设计文件，并提供有关补充资料。</w:t>
      </w:r>
    </w:p>
    <w:p w14:paraId="53FC50F5">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hAnsi="仿宋" w:eastAsia="仿宋_GB2312" w:cs="Times New Roman"/>
          <w:b w:val="0"/>
          <w:bCs/>
          <w:color w:val="auto"/>
          <w:sz w:val="28"/>
          <w:szCs w:val="28"/>
          <w:highlight w:val="none"/>
        </w:rPr>
      </w:pPr>
      <w:r>
        <w:rPr>
          <w:rFonts w:hint="eastAsia" w:ascii="仿宋_GB2312" w:hAnsi="仿宋" w:eastAsia="仿宋_GB2312" w:cs="Times New Roman"/>
          <w:b w:val="0"/>
          <w:bCs/>
          <w:color w:val="auto"/>
          <w:sz w:val="28"/>
          <w:szCs w:val="28"/>
          <w:highlight w:val="none"/>
        </w:rPr>
        <w:t>发包人有义务向设计人提供设计审查会议的批准文件和纪要。设计人有义务按照相关设计审查会议批准的文件和纪要，并依据合同约定及相关技术标准，对工程设计文件进行修改、补充和完善。</w:t>
      </w:r>
    </w:p>
    <w:p w14:paraId="0C22F79C">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hAnsi="仿宋" w:eastAsia="仿宋_GB2312" w:cs="Times New Roman"/>
          <w:b w:val="0"/>
          <w:bCs/>
          <w:color w:val="auto"/>
          <w:sz w:val="28"/>
          <w:szCs w:val="28"/>
          <w:highlight w:val="none"/>
        </w:rPr>
      </w:pPr>
      <w:r>
        <w:rPr>
          <w:rFonts w:hint="eastAsia" w:ascii="仿宋_GB2312" w:hAnsi="仿宋" w:eastAsia="仿宋_GB2312" w:cs="Times New Roman"/>
          <w:b w:val="0"/>
          <w:bCs/>
          <w:color w:val="auto"/>
          <w:sz w:val="28"/>
          <w:szCs w:val="28"/>
          <w:highlight w:val="none"/>
        </w:rPr>
        <w:t>8.5 因设计人原因，未能按第7条〔工程设计</w:t>
      </w:r>
      <w:r>
        <w:rPr>
          <w:rFonts w:hint="eastAsia" w:ascii="仿宋_GB2312" w:hAnsi="仿宋" w:eastAsia="仿宋_GB2312" w:cs="Times New Roman"/>
          <w:b w:val="0"/>
          <w:bCs/>
          <w:color w:val="auto"/>
          <w:sz w:val="28"/>
          <w:szCs w:val="28"/>
          <w:highlight w:val="none"/>
          <w:lang w:eastAsia="zh-CN"/>
        </w:rPr>
        <w:t>文件交付</w:t>
      </w:r>
      <w:r>
        <w:rPr>
          <w:rFonts w:hint="eastAsia" w:ascii="仿宋_GB2312" w:hAnsi="仿宋" w:eastAsia="仿宋_GB2312" w:cs="Times New Roman"/>
          <w:b w:val="0"/>
          <w:bCs/>
          <w:color w:val="auto"/>
          <w:sz w:val="28"/>
          <w:szCs w:val="28"/>
          <w:highlight w:val="none"/>
        </w:rPr>
        <w:t>〕约定的时间向发包人提交工程设计文件，致使工程设计文件审查无法进行或无法按期进行，造成设计周期延长、窝工损失及发包人增加费用的，设计人应按第14.2款〔设计人违约责任〕的约定承担责任。</w:t>
      </w:r>
    </w:p>
    <w:p w14:paraId="1D60D315">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hAnsi="仿宋" w:eastAsia="仿宋_GB2312" w:cs="Times New Roman"/>
          <w:b w:val="0"/>
          <w:bCs/>
          <w:color w:val="auto"/>
          <w:sz w:val="28"/>
          <w:szCs w:val="28"/>
          <w:highlight w:val="none"/>
        </w:rPr>
      </w:pPr>
      <w:r>
        <w:rPr>
          <w:rFonts w:hint="eastAsia" w:ascii="仿宋_GB2312" w:hAnsi="仿宋" w:eastAsia="仿宋_GB2312" w:cs="Times New Roman"/>
          <w:b w:val="0"/>
          <w:bCs/>
          <w:color w:val="auto"/>
          <w:sz w:val="28"/>
          <w:szCs w:val="28"/>
          <w:highlight w:val="none"/>
        </w:rPr>
        <w:t>因发包人原因，致使工程设计文件审查无法进行或无法按期进行，造成设计周期延长、窝工损失及设计人增加的费用，由发包人承担。</w:t>
      </w:r>
    </w:p>
    <w:p w14:paraId="7C631669">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hAnsi="仿宋" w:eastAsia="仿宋_GB2312" w:cs="Times New Roman"/>
          <w:b w:val="0"/>
          <w:bCs/>
          <w:color w:val="auto"/>
          <w:sz w:val="28"/>
          <w:szCs w:val="28"/>
          <w:highlight w:val="none"/>
        </w:rPr>
      </w:pPr>
      <w:r>
        <w:rPr>
          <w:rFonts w:hint="eastAsia" w:ascii="仿宋_GB2312" w:hAnsi="仿宋" w:eastAsia="仿宋_GB2312" w:cs="Times New Roman"/>
          <w:b w:val="0"/>
          <w:bCs/>
          <w:color w:val="auto"/>
          <w:sz w:val="28"/>
          <w:szCs w:val="28"/>
          <w:highlight w:val="none"/>
        </w:rPr>
        <w:t xml:space="preserve">8.6 因设计人原因造成工程设计文件不合格致使工程设计文件审查无法通过的，发包人有权要求设计人采取补救措施，直至达到合同要求的质量标准，并按第14.2款〔设计人违约责任〕的约定承担责任。 </w:t>
      </w:r>
    </w:p>
    <w:p w14:paraId="44CD33C2">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hAnsi="仿宋" w:eastAsia="仿宋_GB2312" w:cs="Times New Roman"/>
          <w:b w:val="0"/>
          <w:bCs/>
          <w:color w:val="auto"/>
          <w:sz w:val="28"/>
          <w:szCs w:val="28"/>
          <w:highlight w:val="none"/>
        </w:rPr>
      </w:pPr>
      <w:r>
        <w:rPr>
          <w:rFonts w:hint="eastAsia" w:ascii="仿宋_GB2312" w:hAnsi="仿宋" w:eastAsia="仿宋_GB2312" w:cs="Times New Roman"/>
          <w:b w:val="0"/>
          <w:bCs/>
          <w:color w:val="auto"/>
          <w:sz w:val="28"/>
          <w:szCs w:val="28"/>
          <w:highlight w:val="none"/>
        </w:rPr>
        <w:t>因发包人原因造成工程设计文件不合格致使工程设计文件审查无法通过的，由此增加的设计费用和（或）延长的设计周期由发包人承担。</w:t>
      </w:r>
    </w:p>
    <w:p w14:paraId="2D378416">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hAnsi="仿宋" w:eastAsia="仿宋_GB2312" w:cs="Times New Roman"/>
          <w:b w:val="0"/>
          <w:bCs/>
          <w:color w:val="auto"/>
          <w:sz w:val="28"/>
          <w:szCs w:val="28"/>
          <w:highlight w:val="none"/>
        </w:rPr>
      </w:pPr>
      <w:r>
        <w:rPr>
          <w:rFonts w:hint="eastAsia" w:ascii="仿宋_GB2312" w:hAnsi="仿宋" w:eastAsia="仿宋_GB2312" w:cs="Times New Roman"/>
          <w:b w:val="0"/>
          <w:bCs/>
          <w:color w:val="auto"/>
          <w:sz w:val="28"/>
          <w:szCs w:val="28"/>
          <w:highlight w:val="none"/>
        </w:rPr>
        <w:t>8.7 工程设计文件的审查，不减轻或免除设计人依据法律应当承担的责任。</w:t>
      </w:r>
    </w:p>
    <w:p w14:paraId="7EAB3EE7">
      <w:pPr>
        <w:spacing w:line="480" w:lineRule="exact"/>
        <w:rPr>
          <w:rFonts w:hint="eastAsia" w:ascii="仿宋_GB2312" w:hAnsi="仿宋" w:eastAsia="仿宋_GB2312" w:cs="Times New Roman"/>
          <w:b/>
          <w:color w:val="auto"/>
          <w:sz w:val="28"/>
          <w:szCs w:val="28"/>
          <w:highlight w:val="none"/>
        </w:rPr>
      </w:pPr>
      <w:r>
        <w:rPr>
          <w:rFonts w:hint="eastAsia" w:ascii="仿宋_GB2312" w:hAnsi="仿宋" w:eastAsia="仿宋_GB2312" w:cs="Times New Roman"/>
          <w:b/>
          <w:color w:val="auto"/>
          <w:sz w:val="28"/>
          <w:szCs w:val="28"/>
          <w:highlight w:val="none"/>
        </w:rPr>
        <w:t>9. 施工现场配合服务</w:t>
      </w:r>
    </w:p>
    <w:p w14:paraId="1839CA74">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hAnsi="仿宋" w:eastAsia="仿宋_GB2312" w:cs="Times New Roman"/>
          <w:b w:val="0"/>
          <w:bCs/>
          <w:color w:val="auto"/>
          <w:sz w:val="28"/>
          <w:szCs w:val="28"/>
          <w:highlight w:val="none"/>
        </w:rPr>
      </w:pPr>
      <w:r>
        <w:rPr>
          <w:rFonts w:hint="eastAsia" w:ascii="仿宋_GB2312" w:hAnsi="仿宋" w:eastAsia="仿宋_GB2312" w:cs="Times New Roman"/>
          <w:b w:val="0"/>
          <w:bCs/>
          <w:color w:val="auto"/>
          <w:sz w:val="28"/>
          <w:szCs w:val="28"/>
          <w:highlight w:val="none"/>
        </w:rPr>
        <w:t>9.1 除专用合同条款另有约定外，发包人应为设计人派赴现场的工作人员提供工作、生活及交通等方面的便利条件。</w:t>
      </w:r>
    </w:p>
    <w:p w14:paraId="35E31C6C">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hAnsi="仿宋" w:eastAsia="仿宋_GB2312" w:cs="Times New Roman"/>
          <w:b w:val="0"/>
          <w:bCs/>
          <w:color w:val="auto"/>
          <w:sz w:val="28"/>
          <w:szCs w:val="28"/>
          <w:highlight w:val="none"/>
        </w:rPr>
      </w:pPr>
      <w:r>
        <w:rPr>
          <w:rFonts w:hint="eastAsia" w:ascii="仿宋_GB2312" w:hAnsi="仿宋" w:eastAsia="仿宋_GB2312" w:cs="Times New Roman"/>
          <w:b w:val="0"/>
          <w:bCs/>
          <w:color w:val="auto"/>
          <w:sz w:val="28"/>
          <w:szCs w:val="28"/>
          <w:highlight w:val="none"/>
        </w:rPr>
        <w:t>9.2 设计人应当提供设计技术交底、解决施工中设计技术问题和竣工验收服务。如果发包人在专用合同条款约定的施工现场服务时限外仍要求设计人负责上述工作的，发包人应按所需工作量向设计人另行支付服务费用。</w:t>
      </w:r>
    </w:p>
    <w:p w14:paraId="62A71961">
      <w:pPr>
        <w:spacing w:line="480" w:lineRule="exact"/>
        <w:rPr>
          <w:rFonts w:hint="eastAsia" w:ascii="仿宋_GB2312" w:hAnsi="仿宋" w:eastAsia="仿宋_GB2312" w:cs="Times New Roman"/>
          <w:b/>
          <w:color w:val="auto"/>
          <w:sz w:val="28"/>
          <w:szCs w:val="28"/>
          <w:highlight w:val="none"/>
        </w:rPr>
      </w:pPr>
      <w:bookmarkStart w:id="112" w:name="_Toc351203567"/>
      <w:r>
        <w:rPr>
          <w:rFonts w:hint="eastAsia" w:ascii="仿宋_GB2312" w:hAnsi="仿宋" w:eastAsia="仿宋_GB2312" w:cs="Times New Roman"/>
          <w:b/>
          <w:color w:val="auto"/>
          <w:sz w:val="28"/>
          <w:szCs w:val="28"/>
          <w:highlight w:val="none"/>
        </w:rPr>
        <w:t>10. 合同价款与支付</w:t>
      </w:r>
    </w:p>
    <w:p w14:paraId="7D7686EC">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hAnsi="仿宋" w:eastAsia="仿宋_GB2312" w:cs="Times New Roman"/>
          <w:b w:val="0"/>
          <w:bCs/>
          <w:color w:val="auto"/>
          <w:sz w:val="28"/>
          <w:szCs w:val="28"/>
          <w:highlight w:val="none"/>
        </w:rPr>
      </w:pPr>
      <w:r>
        <w:rPr>
          <w:rFonts w:hint="eastAsia" w:ascii="仿宋_GB2312" w:hAnsi="仿宋" w:eastAsia="仿宋_GB2312" w:cs="Times New Roman"/>
          <w:b w:val="0"/>
          <w:bCs/>
          <w:color w:val="auto"/>
          <w:sz w:val="28"/>
          <w:szCs w:val="28"/>
          <w:highlight w:val="none"/>
        </w:rPr>
        <w:t>10.1 合同价款组成</w:t>
      </w:r>
    </w:p>
    <w:p w14:paraId="34BF5A09">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hAnsi="仿宋" w:eastAsia="仿宋_GB2312" w:cs="Times New Roman"/>
          <w:b w:val="0"/>
          <w:bCs/>
          <w:color w:val="auto"/>
          <w:sz w:val="28"/>
          <w:szCs w:val="28"/>
          <w:highlight w:val="none"/>
        </w:rPr>
      </w:pPr>
      <w:r>
        <w:rPr>
          <w:rFonts w:hint="eastAsia" w:ascii="仿宋_GB2312" w:hAnsi="仿宋" w:eastAsia="仿宋_GB2312" w:cs="Times New Roman"/>
          <w:b w:val="0"/>
          <w:bCs/>
          <w:color w:val="auto"/>
          <w:sz w:val="28"/>
          <w:szCs w:val="28"/>
          <w:highlight w:val="none"/>
        </w:rPr>
        <w:t>发包人和设计人应当在专用合同条款附件6中明确约定合同价款各组成部分的具体数额</w:t>
      </w:r>
      <w:r>
        <w:rPr>
          <w:rFonts w:hint="eastAsia" w:ascii="仿宋_GB2312" w:hAnsi="仿宋" w:eastAsia="仿宋_GB2312" w:cs="Times New Roman"/>
          <w:b w:val="0"/>
          <w:bCs/>
          <w:color w:val="auto"/>
          <w:sz w:val="28"/>
          <w:szCs w:val="28"/>
          <w:highlight w:val="none"/>
          <w:lang w:eastAsia="zh-CN"/>
        </w:rPr>
        <w:t>，主要包括：</w:t>
      </w:r>
    </w:p>
    <w:p w14:paraId="666F32D9">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hAnsi="仿宋" w:eastAsia="仿宋_GB2312" w:cs="Times New Roman"/>
          <w:b w:val="0"/>
          <w:bCs/>
          <w:color w:val="auto"/>
          <w:sz w:val="28"/>
          <w:szCs w:val="28"/>
          <w:highlight w:val="none"/>
        </w:rPr>
      </w:pPr>
      <w:r>
        <w:rPr>
          <w:rFonts w:hint="eastAsia" w:ascii="仿宋_GB2312" w:hAnsi="仿宋" w:eastAsia="仿宋_GB2312" w:cs="Times New Roman"/>
          <w:b w:val="0"/>
          <w:bCs/>
          <w:color w:val="auto"/>
          <w:sz w:val="28"/>
          <w:szCs w:val="28"/>
          <w:highlight w:val="none"/>
        </w:rPr>
        <w:t>（1）工程设计基本服务费用</w:t>
      </w:r>
      <w:r>
        <w:rPr>
          <w:rFonts w:hint="eastAsia" w:ascii="仿宋_GB2312" w:hAnsi="仿宋" w:eastAsia="仿宋_GB2312" w:cs="Times New Roman"/>
          <w:b w:val="0"/>
          <w:bCs/>
          <w:color w:val="auto"/>
          <w:sz w:val="28"/>
          <w:szCs w:val="28"/>
          <w:highlight w:val="none"/>
          <w:lang w:eastAsia="zh-CN"/>
        </w:rPr>
        <w:t>；</w:t>
      </w:r>
    </w:p>
    <w:p w14:paraId="20A6E905">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hAnsi="仿宋" w:eastAsia="仿宋_GB2312" w:cs="Times New Roman"/>
          <w:b w:val="0"/>
          <w:bCs/>
          <w:color w:val="auto"/>
          <w:sz w:val="28"/>
          <w:szCs w:val="28"/>
          <w:highlight w:val="none"/>
        </w:rPr>
      </w:pPr>
      <w:r>
        <w:rPr>
          <w:rFonts w:hint="eastAsia" w:ascii="仿宋_GB2312" w:hAnsi="仿宋" w:eastAsia="仿宋_GB2312" w:cs="Times New Roman"/>
          <w:b w:val="0"/>
          <w:bCs/>
          <w:color w:val="auto"/>
          <w:sz w:val="28"/>
          <w:szCs w:val="28"/>
          <w:highlight w:val="none"/>
        </w:rPr>
        <w:t>（2）工程设计其他服务费用</w:t>
      </w:r>
      <w:r>
        <w:rPr>
          <w:rFonts w:hint="eastAsia" w:ascii="仿宋_GB2312" w:hAnsi="仿宋" w:eastAsia="仿宋_GB2312" w:cs="Times New Roman"/>
          <w:b w:val="0"/>
          <w:bCs/>
          <w:color w:val="auto"/>
          <w:sz w:val="28"/>
          <w:szCs w:val="28"/>
          <w:highlight w:val="none"/>
          <w:lang w:eastAsia="zh-CN"/>
        </w:rPr>
        <w:t>；</w:t>
      </w:r>
    </w:p>
    <w:p w14:paraId="72859614">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hAnsi="仿宋" w:eastAsia="仿宋_GB2312" w:cs="Times New Roman"/>
          <w:b w:val="0"/>
          <w:bCs/>
          <w:color w:val="auto"/>
          <w:sz w:val="28"/>
          <w:szCs w:val="28"/>
          <w:highlight w:val="none"/>
        </w:rPr>
      </w:pPr>
      <w:r>
        <w:rPr>
          <w:rFonts w:hint="eastAsia" w:ascii="仿宋_GB2312" w:hAnsi="仿宋" w:eastAsia="仿宋_GB2312" w:cs="Times New Roman"/>
          <w:b w:val="0"/>
          <w:bCs/>
          <w:color w:val="auto"/>
          <w:sz w:val="28"/>
          <w:szCs w:val="28"/>
          <w:highlight w:val="none"/>
        </w:rPr>
        <w:t>（3）在未签订合同前发包人已经同意或接受或已经使用的设计人为发包人所做的各项工作的相应费用</w:t>
      </w:r>
      <w:r>
        <w:rPr>
          <w:rFonts w:hint="eastAsia" w:ascii="仿宋_GB2312" w:hAnsi="仿宋" w:eastAsia="仿宋_GB2312" w:cs="Times New Roman"/>
          <w:b w:val="0"/>
          <w:bCs/>
          <w:color w:val="auto"/>
          <w:sz w:val="28"/>
          <w:szCs w:val="28"/>
          <w:highlight w:val="none"/>
          <w:lang w:eastAsia="zh-CN"/>
        </w:rPr>
        <w:t>等。</w:t>
      </w:r>
    </w:p>
    <w:p w14:paraId="4F423611">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hAnsi="仿宋" w:eastAsia="仿宋_GB2312" w:cs="Times New Roman"/>
          <w:b w:val="0"/>
          <w:bCs/>
          <w:color w:val="auto"/>
          <w:sz w:val="28"/>
          <w:szCs w:val="28"/>
          <w:highlight w:val="none"/>
        </w:rPr>
      </w:pPr>
      <w:r>
        <w:rPr>
          <w:rFonts w:hint="eastAsia" w:ascii="仿宋_GB2312" w:hAnsi="仿宋" w:eastAsia="仿宋_GB2312" w:cs="Times New Roman"/>
          <w:b w:val="0"/>
          <w:bCs/>
          <w:color w:val="auto"/>
          <w:sz w:val="28"/>
          <w:szCs w:val="28"/>
          <w:highlight w:val="none"/>
        </w:rPr>
        <w:t>10.2 合同价格形式</w:t>
      </w:r>
    </w:p>
    <w:p w14:paraId="73A11016">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hAnsi="仿宋" w:eastAsia="仿宋_GB2312" w:cs="Times New Roman"/>
          <w:b w:val="0"/>
          <w:bCs/>
          <w:color w:val="auto"/>
          <w:sz w:val="28"/>
          <w:szCs w:val="28"/>
          <w:highlight w:val="none"/>
        </w:rPr>
      </w:pPr>
      <w:r>
        <w:rPr>
          <w:rFonts w:hint="eastAsia" w:ascii="仿宋_GB2312" w:hAnsi="仿宋" w:eastAsia="仿宋_GB2312" w:cs="Times New Roman"/>
          <w:b w:val="0"/>
          <w:bCs/>
          <w:color w:val="auto"/>
          <w:sz w:val="28"/>
          <w:szCs w:val="28"/>
          <w:highlight w:val="none"/>
        </w:rPr>
        <w:t xml:space="preserve">发包人和设计人应在合同协议书中选择下列一种合同价格形式： </w:t>
      </w:r>
    </w:p>
    <w:p w14:paraId="5C1A09AC">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hAnsi="仿宋" w:eastAsia="仿宋_GB2312" w:cs="Times New Roman"/>
          <w:b w:val="0"/>
          <w:bCs/>
          <w:color w:val="auto"/>
          <w:sz w:val="28"/>
          <w:szCs w:val="28"/>
          <w:highlight w:val="none"/>
        </w:rPr>
      </w:pPr>
      <w:r>
        <w:rPr>
          <w:rFonts w:hint="eastAsia" w:ascii="仿宋_GB2312" w:hAnsi="仿宋" w:eastAsia="仿宋_GB2312" w:cs="Times New Roman"/>
          <w:b w:val="0"/>
          <w:bCs/>
          <w:color w:val="auto"/>
          <w:sz w:val="28"/>
          <w:szCs w:val="28"/>
          <w:highlight w:val="none"/>
        </w:rPr>
        <w:t>（1）单价合同</w:t>
      </w:r>
    </w:p>
    <w:p w14:paraId="1F0A0E85">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hAnsi="仿宋" w:eastAsia="仿宋_GB2312" w:cs="Times New Roman"/>
          <w:b w:val="0"/>
          <w:bCs/>
          <w:color w:val="auto"/>
          <w:sz w:val="28"/>
          <w:szCs w:val="28"/>
          <w:highlight w:val="none"/>
        </w:rPr>
      </w:pPr>
      <w:r>
        <w:rPr>
          <w:rFonts w:hint="eastAsia" w:ascii="仿宋_GB2312" w:hAnsi="仿宋" w:eastAsia="仿宋_GB2312" w:cs="Times New Roman"/>
          <w:b w:val="0"/>
          <w:bCs/>
          <w:color w:val="auto"/>
          <w:sz w:val="28"/>
          <w:szCs w:val="28"/>
          <w:highlight w:val="none"/>
        </w:rPr>
        <w:t>单价合同是指合同当事人约定以建筑面积（包括地上建筑面积和地下建筑面积）每平方米单价或实际投资总额的一定比例等进行合同价格计算、调整和确认的建设工程设计合同，在约定的范围内合同单价不作调整。合同当事人应在专用合同条款中约定单价包含的风险范围和风险费用的计算方法，并约定风险范围以外的合同价格的调整方法。</w:t>
      </w:r>
    </w:p>
    <w:p w14:paraId="50CEF68D">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hAnsi="仿宋" w:eastAsia="仿宋_GB2312" w:cs="Times New Roman"/>
          <w:b w:val="0"/>
          <w:bCs/>
          <w:color w:val="auto"/>
          <w:sz w:val="28"/>
          <w:szCs w:val="28"/>
          <w:highlight w:val="none"/>
        </w:rPr>
      </w:pPr>
      <w:r>
        <w:rPr>
          <w:rFonts w:hint="eastAsia" w:ascii="仿宋_GB2312" w:hAnsi="仿宋" w:eastAsia="仿宋_GB2312" w:cs="Times New Roman"/>
          <w:b w:val="0"/>
          <w:bCs/>
          <w:color w:val="auto"/>
          <w:sz w:val="28"/>
          <w:szCs w:val="28"/>
          <w:highlight w:val="none"/>
        </w:rPr>
        <w:t>（2）总价合同</w:t>
      </w:r>
    </w:p>
    <w:p w14:paraId="367D2340">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hAnsi="仿宋" w:eastAsia="仿宋_GB2312" w:cs="Times New Roman"/>
          <w:b w:val="0"/>
          <w:bCs/>
          <w:color w:val="auto"/>
          <w:sz w:val="28"/>
          <w:szCs w:val="28"/>
          <w:highlight w:val="none"/>
        </w:rPr>
      </w:pPr>
      <w:r>
        <w:rPr>
          <w:rFonts w:hint="eastAsia" w:ascii="仿宋_GB2312" w:hAnsi="仿宋" w:eastAsia="仿宋_GB2312" w:cs="Times New Roman"/>
          <w:b w:val="0"/>
          <w:bCs/>
          <w:color w:val="auto"/>
          <w:sz w:val="28"/>
          <w:szCs w:val="28"/>
          <w:highlight w:val="none"/>
        </w:rPr>
        <w:t>总价合同是指合同当事人约定以发包人提供的上一阶段工程设计文件及有关条件进行合同价格计算、调整和确认的建设工程设计合同，在约定的范围内合同总价不作调整。合同当事人应在专用合同条款中约定总价包含的风险范围和风险费用的计算方法，并约定风险范围以外的合同价格的调整方法。</w:t>
      </w:r>
    </w:p>
    <w:p w14:paraId="077D20F3">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hAnsi="仿宋" w:eastAsia="仿宋_GB2312" w:cs="Times New Roman"/>
          <w:b w:val="0"/>
          <w:bCs/>
          <w:color w:val="auto"/>
          <w:sz w:val="28"/>
          <w:szCs w:val="28"/>
          <w:highlight w:val="none"/>
        </w:rPr>
      </w:pPr>
      <w:r>
        <w:rPr>
          <w:rFonts w:hint="eastAsia" w:ascii="仿宋_GB2312" w:hAnsi="仿宋" w:eastAsia="仿宋_GB2312" w:cs="Times New Roman"/>
          <w:b w:val="0"/>
          <w:bCs/>
          <w:color w:val="auto"/>
          <w:sz w:val="28"/>
          <w:szCs w:val="28"/>
          <w:highlight w:val="none"/>
        </w:rPr>
        <w:t>（3）其它价格形式</w:t>
      </w:r>
    </w:p>
    <w:p w14:paraId="6872FD8E">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hAnsi="仿宋" w:eastAsia="仿宋_GB2312" w:cs="Times New Roman"/>
          <w:b w:val="0"/>
          <w:bCs/>
          <w:color w:val="auto"/>
          <w:sz w:val="28"/>
          <w:szCs w:val="28"/>
          <w:highlight w:val="none"/>
        </w:rPr>
      </w:pPr>
      <w:r>
        <w:rPr>
          <w:rFonts w:hint="eastAsia" w:ascii="仿宋_GB2312" w:hAnsi="仿宋" w:eastAsia="仿宋_GB2312" w:cs="Times New Roman"/>
          <w:b w:val="0"/>
          <w:bCs/>
          <w:color w:val="auto"/>
          <w:sz w:val="28"/>
          <w:szCs w:val="28"/>
          <w:highlight w:val="none"/>
        </w:rPr>
        <w:t>合同当事人可在专用合同条款中约定其他合同价格形式。</w:t>
      </w:r>
    </w:p>
    <w:p w14:paraId="6B0F6EBA">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hAnsi="仿宋" w:eastAsia="仿宋_GB2312" w:cs="Times New Roman"/>
          <w:b w:val="0"/>
          <w:bCs/>
          <w:color w:val="auto"/>
          <w:sz w:val="28"/>
          <w:szCs w:val="28"/>
          <w:highlight w:val="none"/>
        </w:rPr>
      </w:pPr>
      <w:r>
        <w:rPr>
          <w:rFonts w:hint="eastAsia" w:ascii="仿宋_GB2312" w:hAnsi="仿宋" w:eastAsia="仿宋_GB2312" w:cs="Times New Roman"/>
          <w:b w:val="0"/>
          <w:bCs/>
          <w:color w:val="auto"/>
          <w:sz w:val="28"/>
          <w:szCs w:val="28"/>
          <w:highlight w:val="none"/>
        </w:rPr>
        <w:t>10.3 定金或预付款</w:t>
      </w:r>
    </w:p>
    <w:p w14:paraId="5A9B3FA7">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hAnsi="仿宋" w:eastAsia="仿宋_GB2312" w:cs="Times New Roman"/>
          <w:b w:val="0"/>
          <w:bCs/>
          <w:color w:val="auto"/>
          <w:sz w:val="28"/>
          <w:szCs w:val="28"/>
          <w:highlight w:val="none"/>
        </w:rPr>
      </w:pPr>
      <w:r>
        <w:rPr>
          <w:rFonts w:hint="eastAsia" w:ascii="仿宋_GB2312" w:hAnsi="仿宋" w:eastAsia="仿宋_GB2312" w:cs="Times New Roman"/>
          <w:b w:val="0"/>
          <w:bCs/>
          <w:color w:val="auto"/>
          <w:sz w:val="28"/>
          <w:szCs w:val="28"/>
          <w:highlight w:val="none"/>
        </w:rPr>
        <w:t>10.3.1 定金或预付款的比例</w:t>
      </w:r>
    </w:p>
    <w:p w14:paraId="4293A108">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hAnsi="仿宋" w:eastAsia="仿宋_GB2312" w:cs="Times New Roman"/>
          <w:b w:val="0"/>
          <w:bCs/>
          <w:color w:val="auto"/>
          <w:sz w:val="28"/>
          <w:szCs w:val="28"/>
          <w:highlight w:val="none"/>
        </w:rPr>
      </w:pPr>
      <w:r>
        <w:rPr>
          <w:rFonts w:hint="eastAsia" w:ascii="仿宋_GB2312" w:hAnsi="仿宋" w:eastAsia="仿宋_GB2312" w:cs="Times New Roman"/>
          <w:b w:val="0"/>
          <w:bCs/>
          <w:color w:val="auto"/>
          <w:sz w:val="28"/>
          <w:szCs w:val="28"/>
          <w:highlight w:val="none"/>
        </w:rPr>
        <w:t>定金的比例不应超过合同总价款的20%。预付款的比例由发包人与设计人协商确定，一般不低于合同总价款的20%。</w:t>
      </w:r>
    </w:p>
    <w:p w14:paraId="0F0139B9">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hAnsi="仿宋" w:eastAsia="仿宋_GB2312" w:cs="Times New Roman"/>
          <w:b w:val="0"/>
          <w:bCs/>
          <w:color w:val="auto"/>
          <w:sz w:val="28"/>
          <w:szCs w:val="28"/>
          <w:highlight w:val="none"/>
        </w:rPr>
      </w:pPr>
      <w:r>
        <w:rPr>
          <w:rFonts w:hint="eastAsia" w:ascii="仿宋_GB2312" w:hAnsi="仿宋" w:eastAsia="仿宋_GB2312" w:cs="Times New Roman"/>
          <w:b w:val="0"/>
          <w:bCs/>
          <w:color w:val="auto"/>
          <w:sz w:val="28"/>
          <w:szCs w:val="28"/>
          <w:highlight w:val="none"/>
        </w:rPr>
        <w:t>10.3.2 定金或预付款的支付</w:t>
      </w:r>
    </w:p>
    <w:p w14:paraId="73F696FD">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hAnsi="仿宋" w:eastAsia="仿宋_GB2312" w:cs="Times New Roman"/>
          <w:b w:val="0"/>
          <w:bCs/>
          <w:color w:val="auto"/>
          <w:sz w:val="28"/>
          <w:szCs w:val="28"/>
          <w:highlight w:val="none"/>
        </w:rPr>
      </w:pPr>
      <w:r>
        <w:rPr>
          <w:rFonts w:hint="eastAsia" w:ascii="仿宋_GB2312" w:hAnsi="仿宋" w:eastAsia="仿宋_GB2312" w:cs="Times New Roman"/>
          <w:b w:val="0"/>
          <w:bCs/>
          <w:color w:val="auto"/>
          <w:sz w:val="28"/>
          <w:szCs w:val="28"/>
          <w:highlight w:val="none"/>
        </w:rPr>
        <w:t>定金或预付款的支付按照专用合同条款约定执行，但最迟应在开始设计通知载明的开始设计日期前专用合同条款约定的期限内支付。</w:t>
      </w:r>
    </w:p>
    <w:p w14:paraId="1F068D7E">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hAnsi="仿宋" w:eastAsia="仿宋_GB2312" w:cs="Times New Roman"/>
          <w:b w:val="0"/>
          <w:bCs/>
          <w:color w:val="auto"/>
          <w:sz w:val="28"/>
          <w:szCs w:val="28"/>
          <w:highlight w:val="none"/>
        </w:rPr>
      </w:pPr>
      <w:r>
        <w:rPr>
          <w:rFonts w:hint="eastAsia" w:ascii="仿宋_GB2312" w:hAnsi="仿宋" w:eastAsia="仿宋_GB2312" w:cs="Times New Roman"/>
          <w:b w:val="0"/>
          <w:bCs/>
          <w:color w:val="auto"/>
          <w:sz w:val="28"/>
          <w:szCs w:val="28"/>
          <w:highlight w:val="none"/>
        </w:rPr>
        <w:t>发包人逾期支付定金或预付款超过专用合同条款约定的期限的，设计人有权向发包人发出要求支付定金或预付款的催告通知，发包人收到通知后7天内仍未支付的，设计人有权不开始设计工作或暂停设计工作。</w:t>
      </w:r>
    </w:p>
    <w:p w14:paraId="3811C08A">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hAnsi="仿宋" w:eastAsia="仿宋_GB2312" w:cs="Times New Roman"/>
          <w:b w:val="0"/>
          <w:bCs/>
          <w:color w:val="auto"/>
          <w:sz w:val="28"/>
          <w:szCs w:val="28"/>
          <w:highlight w:val="none"/>
        </w:rPr>
      </w:pPr>
      <w:r>
        <w:rPr>
          <w:rFonts w:hint="eastAsia" w:ascii="仿宋_GB2312" w:hAnsi="仿宋" w:eastAsia="仿宋_GB2312" w:cs="Times New Roman"/>
          <w:b w:val="0"/>
          <w:bCs/>
          <w:color w:val="auto"/>
          <w:sz w:val="28"/>
          <w:szCs w:val="28"/>
          <w:highlight w:val="none"/>
        </w:rPr>
        <w:t>10.4 进度款支付</w:t>
      </w:r>
    </w:p>
    <w:p w14:paraId="7BF6498C">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hAnsi="仿宋" w:eastAsia="仿宋_GB2312" w:cs="Times New Roman"/>
          <w:b w:val="0"/>
          <w:bCs/>
          <w:color w:val="auto"/>
          <w:sz w:val="28"/>
          <w:szCs w:val="28"/>
          <w:highlight w:val="none"/>
        </w:rPr>
      </w:pPr>
      <w:r>
        <w:rPr>
          <w:rFonts w:hint="eastAsia" w:ascii="仿宋_GB2312" w:hAnsi="仿宋" w:eastAsia="仿宋_GB2312" w:cs="Times New Roman"/>
          <w:b w:val="0"/>
          <w:bCs/>
          <w:color w:val="auto"/>
          <w:sz w:val="28"/>
          <w:szCs w:val="28"/>
          <w:highlight w:val="none"/>
        </w:rPr>
        <w:t>10.4.1 发包人应当按照专用合同条款附</w:t>
      </w:r>
      <w:r>
        <w:rPr>
          <w:rFonts w:hint="default" w:ascii="仿宋_GB2312" w:hAnsi="仿宋" w:eastAsia="仿宋_GB2312" w:cs="Times New Roman"/>
          <w:b w:val="0"/>
          <w:bCs/>
          <w:color w:val="auto"/>
          <w:sz w:val="28"/>
          <w:szCs w:val="28"/>
          <w:highlight w:val="none"/>
        </w:rPr>
        <w:t>件6约</w:t>
      </w:r>
      <w:r>
        <w:rPr>
          <w:rFonts w:hint="eastAsia" w:ascii="仿宋_GB2312" w:hAnsi="仿宋" w:eastAsia="仿宋_GB2312" w:cs="Times New Roman"/>
          <w:b w:val="0"/>
          <w:bCs/>
          <w:color w:val="auto"/>
          <w:sz w:val="28"/>
          <w:szCs w:val="28"/>
          <w:highlight w:val="none"/>
        </w:rPr>
        <w:t>定的付款条件及时向设计人支付进度款。</w:t>
      </w:r>
    </w:p>
    <w:p w14:paraId="4D4B49DA">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hAnsi="仿宋" w:eastAsia="仿宋_GB2312" w:cs="Times New Roman"/>
          <w:b w:val="0"/>
          <w:bCs/>
          <w:color w:val="auto"/>
          <w:sz w:val="28"/>
          <w:szCs w:val="28"/>
          <w:highlight w:val="none"/>
        </w:rPr>
      </w:pPr>
      <w:r>
        <w:rPr>
          <w:rFonts w:hint="eastAsia" w:ascii="仿宋_GB2312" w:hAnsi="仿宋" w:eastAsia="仿宋_GB2312" w:cs="Times New Roman"/>
          <w:b w:val="0"/>
          <w:bCs/>
          <w:color w:val="auto"/>
          <w:sz w:val="28"/>
          <w:szCs w:val="28"/>
          <w:highlight w:val="none"/>
        </w:rPr>
        <w:t>10.4.2 进度付款的修正</w:t>
      </w:r>
    </w:p>
    <w:p w14:paraId="01F40479">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hAnsi="仿宋" w:eastAsia="仿宋_GB2312" w:cs="Times New Roman"/>
          <w:b w:val="0"/>
          <w:bCs/>
          <w:color w:val="auto"/>
          <w:sz w:val="28"/>
          <w:szCs w:val="28"/>
          <w:highlight w:val="none"/>
        </w:rPr>
      </w:pPr>
      <w:r>
        <w:rPr>
          <w:rFonts w:hint="eastAsia" w:ascii="仿宋_GB2312" w:hAnsi="仿宋" w:eastAsia="仿宋_GB2312" w:cs="Times New Roman"/>
          <w:b w:val="0"/>
          <w:bCs/>
          <w:color w:val="auto"/>
          <w:sz w:val="28"/>
          <w:szCs w:val="28"/>
          <w:highlight w:val="none"/>
        </w:rPr>
        <w:t>在对已付进度款进行汇总和复核中发现错误、遗漏或重复的，发包人和设计人均有权提出修正申请。经发包人和设计人同意的修正，应在下期进度付款中支付或扣除。</w:t>
      </w:r>
    </w:p>
    <w:p w14:paraId="2AAF16F2">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hAnsi="仿宋" w:eastAsia="仿宋_GB2312" w:cs="Times New Roman"/>
          <w:b w:val="0"/>
          <w:bCs/>
          <w:color w:val="auto"/>
          <w:sz w:val="28"/>
          <w:szCs w:val="28"/>
          <w:highlight w:val="none"/>
        </w:rPr>
      </w:pPr>
      <w:r>
        <w:rPr>
          <w:rFonts w:hint="eastAsia" w:ascii="仿宋_GB2312" w:hAnsi="仿宋" w:eastAsia="仿宋_GB2312" w:cs="Times New Roman"/>
          <w:b w:val="0"/>
          <w:bCs/>
          <w:color w:val="auto"/>
          <w:sz w:val="28"/>
          <w:szCs w:val="28"/>
          <w:highlight w:val="none"/>
        </w:rPr>
        <w:t>10.5 合同价款的结算与支付</w:t>
      </w:r>
    </w:p>
    <w:p w14:paraId="6C4B6743">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hAnsi="仿宋" w:eastAsia="仿宋_GB2312" w:cs="Times New Roman"/>
          <w:b w:val="0"/>
          <w:bCs/>
          <w:color w:val="auto"/>
          <w:sz w:val="28"/>
          <w:szCs w:val="28"/>
          <w:highlight w:val="none"/>
        </w:rPr>
      </w:pPr>
      <w:r>
        <w:rPr>
          <w:rFonts w:hint="eastAsia" w:ascii="仿宋_GB2312" w:hAnsi="仿宋" w:eastAsia="仿宋_GB2312" w:cs="Times New Roman"/>
          <w:b w:val="0"/>
          <w:bCs/>
          <w:color w:val="auto"/>
          <w:sz w:val="28"/>
          <w:szCs w:val="28"/>
          <w:highlight w:val="none"/>
        </w:rPr>
        <w:t>10.5.1 对于采取固定总价形式的合同，发包人应当按照专用合同条款附件6的约定及时支付尾款。</w:t>
      </w:r>
    </w:p>
    <w:p w14:paraId="292E8A91">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hAnsi="仿宋" w:eastAsia="仿宋_GB2312" w:cs="Times New Roman"/>
          <w:b w:val="0"/>
          <w:bCs/>
          <w:color w:val="auto"/>
          <w:sz w:val="28"/>
          <w:szCs w:val="28"/>
          <w:highlight w:val="none"/>
        </w:rPr>
      </w:pPr>
      <w:r>
        <w:rPr>
          <w:rFonts w:hint="eastAsia" w:ascii="仿宋_GB2312" w:hAnsi="仿宋" w:eastAsia="仿宋_GB2312" w:cs="Times New Roman"/>
          <w:b w:val="0"/>
          <w:bCs/>
          <w:color w:val="auto"/>
          <w:sz w:val="28"/>
          <w:szCs w:val="28"/>
          <w:highlight w:val="none"/>
        </w:rPr>
        <w:t>10.5.2 对于采取固定单价形式的合同，发包人与设计人应当按照专用合同条款附件6约定的结算方式及时结清工程设计费，并将结清未支付的款项一次性支付给设计人。</w:t>
      </w:r>
    </w:p>
    <w:p w14:paraId="25B8A813">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hAnsi="仿宋" w:eastAsia="仿宋_GB2312" w:cs="Times New Roman"/>
          <w:b w:val="0"/>
          <w:bCs/>
          <w:color w:val="auto"/>
          <w:sz w:val="28"/>
          <w:szCs w:val="28"/>
          <w:highlight w:val="none"/>
        </w:rPr>
      </w:pPr>
      <w:r>
        <w:rPr>
          <w:rFonts w:hint="eastAsia" w:ascii="仿宋_GB2312" w:hAnsi="仿宋" w:eastAsia="仿宋_GB2312" w:cs="Times New Roman"/>
          <w:b w:val="0"/>
          <w:bCs/>
          <w:color w:val="auto"/>
          <w:sz w:val="28"/>
          <w:szCs w:val="28"/>
          <w:highlight w:val="none"/>
        </w:rPr>
        <w:t>10.5.3 对于采取其他价格形式的，也应按专用合同条款的约定及时结算和支付。</w:t>
      </w:r>
    </w:p>
    <w:p w14:paraId="0039BEA8">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hAnsi="仿宋" w:eastAsia="仿宋_GB2312" w:cs="Times New Roman"/>
          <w:b w:val="0"/>
          <w:bCs/>
          <w:color w:val="auto"/>
          <w:sz w:val="28"/>
          <w:szCs w:val="28"/>
          <w:highlight w:val="none"/>
        </w:rPr>
      </w:pPr>
      <w:r>
        <w:rPr>
          <w:rFonts w:hint="eastAsia" w:ascii="仿宋_GB2312" w:hAnsi="仿宋" w:eastAsia="仿宋_GB2312" w:cs="Times New Roman"/>
          <w:b w:val="0"/>
          <w:bCs/>
          <w:color w:val="auto"/>
          <w:sz w:val="28"/>
          <w:szCs w:val="28"/>
          <w:highlight w:val="none"/>
        </w:rPr>
        <w:t>10.6 支付账户</w:t>
      </w:r>
    </w:p>
    <w:p w14:paraId="7144AD16">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hAnsi="仿宋" w:eastAsia="仿宋_GB2312" w:cs="Times New Roman"/>
          <w:b w:val="0"/>
          <w:bCs/>
          <w:color w:val="auto"/>
          <w:sz w:val="28"/>
          <w:szCs w:val="28"/>
          <w:highlight w:val="none"/>
        </w:rPr>
      </w:pPr>
      <w:r>
        <w:rPr>
          <w:rFonts w:hint="eastAsia" w:ascii="仿宋_GB2312" w:hAnsi="仿宋" w:eastAsia="仿宋_GB2312" w:cs="Times New Roman"/>
          <w:b w:val="0"/>
          <w:bCs/>
          <w:color w:val="auto"/>
          <w:sz w:val="28"/>
          <w:szCs w:val="28"/>
          <w:highlight w:val="none"/>
        </w:rPr>
        <w:t>发包人应将合同价款支付至合同协议书中约定的设计人账户。</w:t>
      </w:r>
    </w:p>
    <w:p w14:paraId="5470E2CE">
      <w:pPr>
        <w:spacing w:line="480" w:lineRule="exact"/>
        <w:rPr>
          <w:rFonts w:hint="eastAsia" w:ascii="仿宋_GB2312" w:hAnsi="仿宋" w:eastAsia="仿宋_GB2312" w:cs="Times New Roman"/>
          <w:b/>
          <w:color w:val="auto"/>
          <w:sz w:val="28"/>
          <w:szCs w:val="28"/>
          <w:highlight w:val="none"/>
        </w:rPr>
      </w:pPr>
      <w:r>
        <w:rPr>
          <w:rFonts w:hint="eastAsia" w:ascii="仿宋_GB2312" w:hAnsi="仿宋" w:eastAsia="仿宋_GB2312" w:cs="Times New Roman"/>
          <w:b/>
          <w:color w:val="auto"/>
          <w:sz w:val="28"/>
          <w:szCs w:val="28"/>
          <w:highlight w:val="none"/>
        </w:rPr>
        <w:t>11. 工程设计变更与索赔</w:t>
      </w:r>
    </w:p>
    <w:p w14:paraId="216EF027">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hAnsi="仿宋" w:eastAsia="仿宋_GB2312" w:cs="Times New Roman"/>
          <w:b w:val="0"/>
          <w:bCs/>
          <w:color w:val="auto"/>
          <w:sz w:val="28"/>
          <w:szCs w:val="28"/>
          <w:highlight w:val="none"/>
        </w:rPr>
      </w:pPr>
      <w:r>
        <w:rPr>
          <w:rFonts w:hint="eastAsia" w:ascii="仿宋_GB2312" w:hAnsi="仿宋" w:eastAsia="仿宋_GB2312" w:cs="Times New Roman"/>
          <w:b w:val="0"/>
          <w:bCs/>
          <w:color w:val="auto"/>
          <w:sz w:val="28"/>
          <w:szCs w:val="28"/>
          <w:highlight w:val="none"/>
        </w:rPr>
        <w:t>11.1 发包人变更工程设计的内容、规模、功能、条件等，应当向设计人提供书面要求，设计人在不违反法律规定以及技术标准强制性规定的前提下应当按照发包人要求变更工程设计。</w:t>
      </w:r>
    </w:p>
    <w:p w14:paraId="266F900A">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hAnsi="仿宋" w:eastAsia="仿宋_GB2312" w:cs="Times New Roman"/>
          <w:b w:val="0"/>
          <w:bCs/>
          <w:color w:val="auto"/>
          <w:sz w:val="28"/>
          <w:szCs w:val="28"/>
          <w:highlight w:val="none"/>
        </w:rPr>
      </w:pPr>
      <w:r>
        <w:rPr>
          <w:rFonts w:hint="eastAsia" w:ascii="仿宋_GB2312" w:hAnsi="仿宋" w:eastAsia="仿宋_GB2312" w:cs="Times New Roman"/>
          <w:b w:val="0"/>
          <w:bCs/>
          <w:color w:val="auto"/>
          <w:sz w:val="28"/>
          <w:szCs w:val="28"/>
          <w:highlight w:val="none"/>
        </w:rPr>
        <w:t>11.2 发包人变更工程设计的内容、规模、功能、条件或因提交的设计资料存在错误或作较大修改时，发包人应按设计人所耗工作量向设计人增付设计费，设计人可按本条约定和专用合同条款附件7的</w:t>
      </w:r>
      <w:r>
        <w:rPr>
          <w:rFonts w:hint="eastAsia" w:ascii="仿宋_GB2312" w:hAnsi="仿宋" w:eastAsia="仿宋_GB2312" w:cs="Times New Roman"/>
          <w:b w:val="0"/>
          <w:bCs/>
          <w:color w:val="auto"/>
          <w:sz w:val="28"/>
          <w:szCs w:val="28"/>
          <w:highlight w:val="none"/>
          <w:lang w:eastAsia="zh-CN"/>
        </w:rPr>
        <w:t>约</w:t>
      </w:r>
      <w:r>
        <w:rPr>
          <w:rFonts w:hint="eastAsia" w:ascii="仿宋_GB2312" w:hAnsi="仿宋" w:eastAsia="仿宋_GB2312" w:cs="Times New Roman"/>
          <w:b w:val="0"/>
          <w:bCs/>
          <w:color w:val="auto"/>
          <w:sz w:val="28"/>
          <w:szCs w:val="28"/>
          <w:highlight w:val="none"/>
        </w:rPr>
        <w:t>定，与发包人协商对合同价格和/或完工时间做可共同接受的修改。</w:t>
      </w:r>
    </w:p>
    <w:p w14:paraId="5088ADF8">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hAnsi="仿宋" w:eastAsia="仿宋_GB2312" w:cs="Times New Roman"/>
          <w:b w:val="0"/>
          <w:bCs/>
          <w:color w:val="auto"/>
          <w:sz w:val="28"/>
          <w:szCs w:val="28"/>
          <w:highlight w:val="none"/>
        </w:rPr>
      </w:pPr>
      <w:r>
        <w:rPr>
          <w:rFonts w:hint="eastAsia" w:ascii="仿宋_GB2312" w:hAnsi="仿宋" w:eastAsia="仿宋_GB2312" w:cs="Times New Roman"/>
          <w:b w:val="0"/>
          <w:bCs/>
          <w:color w:val="auto"/>
          <w:sz w:val="28"/>
          <w:szCs w:val="28"/>
          <w:highlight w:val="none"/>
        </w:rPr>
        <w:t>11.3 如果由于发包人要求更改而造成的项目复杂性的变更或性质的变更使得设计人的设计工作减少，发包人可按本条约定和专用合同条款附件7的</w:t>
      </w:r>
      <w:r>
        <w:rPr>
          <w:rFonts w:hint="eastAsia" w:ascii="仿宋_GB2312" w:hAnsi="仿宋" w:eastAsia="仿宋_GB2312" w:cs="Times New Roman"/>
          <w:b w:val="0"/>
          <w:bCs/>
          <w:color w:val="auto"/>
          <w:sz w:val="28"/>
          <w:szCs w:val="28"/>
          <w:highlight w:val="none"/>
          <w:lang w:eastAsia="zh-CN"/>
        </w:rPr>
        <w:t>约</w:t>
      </w:r>
      <w:r>
        <w:rPr>
          <w:rFonts w:hint="eastAsia" w:ascii="仿宋_GB2312" w:hAnsi="仿宋" w:eastAsia="仿宋_GB2312" w:cs="Times New Roman"/>
          <w:b w:val="0"/>
          <w:bCs/>
          <w:color w:val="auto"/>
          <w:sz w:val="28"/>
          <w:szCs w:val="28"/>
          <w:highlight w:val="none"/>
        </w:rPr>
        <w:t>定，与设计人协商对合同价格和/或完工时间做可共同接受的修改。</w:t>
      </w:r>
    </w:p>
    <w:p w14:paraId="387AE526">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hAnsi="仿宋" w:eastAsia="仿宋_GB2312" w:cs="Times New Roman"/>
          <w:b w:val="0"/>
          <w:bCs/>
          <w:color w:val="auto"/>
          <w:sz w:val="28"/>
          <w:szCs w:val="28"/>
          <w:highlight w:val="none"/>
        </w:rPr>
      </w:pPr>
      <w:r>
        <w:rPr>
          <w:rFonts w:hint="eastAsia" w:ascii="仿宋_GB2312" w:hAnsi="仿宋" w:eastAsia="仿宋_GB2312" w:cs="Times New Roman"/>
          <w:b w:val="0"/>
          <w:bCs/>
          <w:color w:val="auto"/>
          <w:sz w:val="28"/>
          <w:szCs w:val="28"/>
          <w:highlight w:val="none"/>
        </w:rPr>
        <w:t>11.4 基准日期后，与工程设计服务有关的法律、技术标准的强制性规定的颁布及修改，由此增加的设计费用和（或）延长的设计周期由发包人承担。</w:t>
      </w:r>
    </w:p>
    <w:p w14:paraId="07CFAE8E">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hAnsi="仿宋" w:eastAsia="仿宋_GB2312" w:cs="Times New Roman"/>
          <w:b w:val="0"/>
          <w:bCs/>
          <w:color w:val="auto"/>
          <w:sz w:val="28"/>
          <w:szCs w:val="28"/>
          <w:highlight w:val="none"/>
        </w:rPr>
      </w:pPr>
      <w:r>
        <w:rPr>
          <w:rFonts w:hint="eastAsia" w:ascii="仿宋_GB2312" w:hAnsi="仿宋" w:eastAsia="仿宋_GB2312" w:cs="Times New Roman"/>
          <w:b w:val="0"/>
          <w:bCs/>
          <w:color w:val="auto"/>
          <w:sz w:val="28"/>
          <w:szCs w:val="28"/>
          <w:highlight w:val="none"/>
        </w:rPr>
        <w:t>11.5 如果发生设计人认为有理由提出增加合同价款或延长设计周期的要求事项，除专用合同条款</w:t>
      </w:r>
      <w:r>
        <w:rPr>
          <w:rFonts w:hint="eastAsia" w:ascii="仿宋_GB2312" w:hAnsi="仿宋" w:eastAsia="仿宋_GB2312" w:cs="Times New Roman"/>
          <w:b w:val="0"/>
          <w:bCs/>
          <w:color w:val="auto"/>
          <w:sz w:val="28"/>
          <w:szCs w:val="28"/>
          <w:highlight w:val="none"/>
          <w:lang w:eastAsia="zh-CN"/>
        </w:rPr>
        <w:t>对期限</w:t>
      </w:r>
      <w:r>
        <w:rPr>
          <w:rFonts w:hint="eastAsia" w:ascii="仿宋_GB2312" w:hAnsi="仿宋" w:eastAsia="仿宋_GB2312" w:cs="Times New Roman"/>
          <w:b w:val="0"/>
          <w:bCs/>
          <w:color w:val="auto"/>
          <w:sz w:val="28"/>
          <w:szCs w:val="28"/>
          <w:highlight w:val="none"/>
        </w:rPr>
        <w:t>另有约定外，设计人应于该事项发生后5天内书面通知发包人。除专用合同条款</w:t>
      </w:r>
      <w:r>
        <w:rPr>
          <w:rFonts w:hint="eastAsia" w:ascii="仿宋_GB2312" w:hAnsi="仿宋" w:eastAsia="仿宋_GB2312" w:cs="Times New Roman"/>
          <w:b w:val="0"/>
          <w:bCs/>
          <w:color w:val="auto"/>
          <w:sz w:val="28"/>
          <w:szCs w:val="28"/>
          <w:highlight w:val="none"/>
          <w:lang w:eastAsia="zh-CN"/>
        </w:rPr>
        <w:t>对期限</w:t>
      </w:r>
      <w:r>
        <w:rPr>
          <w:rFonts w:hint="eastAsia" w:ascii="仿宋_GB2312" w:hAnsi="仿宋" w:eastAsia="仿宋_GB2312" w:cs="Times New Roman"/>
          <w:b w:val="0"/>
          <w:bCs/>
          <w:color w:val="auto"/>
          <w:sz w:val="28"/>
          <w:szCs w:val="28"/>
          <w:highlight w:val="none"/>
        </w:rPr>
        <w:t>另有约定外，在该事项发生后</w:t>
      </w:r>
      <w:r>
        <w:rPr>
          <w:rFonts w:hint="eastAsia" w:ascii="仿宋_GB2312" w:hAnsi="仿宋" w:eastAsia="仿宋_GB2312" w:cs="Times New Roman"/>
          <w:b w:val="0"/>
          <w:bCs/>
          <w:color w:val="auto"/>
          <w:sz w:val="28"/>
          <w:szCs w:val="28"/>
          <w:highlight w:val="none"/>
          <w:lang w:val="en-US" w:eastAsia="zh-CN"/>
        </w:rPr>
        <w:t>10</w:t>
      </w:r>
      <w:r>
        <w:rPr>
          <w:rFonts w:hint="eastAsia" w:ascii="仿宋_GB2312" w:hAnsi="仿宋" w:eastAsia="仿宋_GB2312" w:cs="Times New Roman"/>
          <w:b w:val="0"/>
          <w:bCs/>
          <w:color w:val="auto"/>
          <w:sz w:val="28"/>
          <w:szCs w:val="28"/>
          <w:highlight w:val="none"/>
        </w:rPr>
        <w:t>天内，设计人应向发包人提供证明设计人要求的书面声明，其中包括设计人关于因该事项引起的合同价款和设计周期的变化的详细计算。除专用合同条款</w:t>
      </w:r>
      <w:r>
        <w:rPr>
          <w:rFonts w:hint="eastAsia" w:ascii="仿宋_GB2312" w:hAnsi="仿宋" w:eastAsia="仿宋_GB2312" w:cs="Times New Roman"/>
          <w:b w:val="0"/>
          <w:bCs/>
          <w:color w:val="auto"/>
          <w:sz w:val="28"/>
          <w:szCs w:val="28"/>
          <w:highlight w:val="none"/>
          <w:lang w:eastAsia="zh-CN"/>
        </w:rPr>
        <w:t>对期限</w:t>
      </w:r>
      <w:r>
        <w:rPr>
          <w:rFonts w:hint="eastAsia" w:ascii="仿宋_GB2312" w:hAnsi="仿宋" w:eastAsia="仿宋_GB2312" w:cs="Times New Roman"/>
          <w:b w:val="0"/>
          <w:bCs/>
          <w:color w:val="auto"/>
          <w:sz w:val="28"/>
          <w:szCs w:val="28"/>
          <w:highlight w:val="none"/>
        </w:rPr>
        <w:t>另有约定外，发包人应在接到设计人书面声明后的5天内，予以书面答复。逾期未答复的，视为发包人同意设计人关于增加合同价款或延长设计周期的要求。</w:t>
      </w:r>
    </w:p>
    <w:p w14:paraId="47DD77F2">
      <w:pPr>
        <w:spacing w:line="480" w:lineRule="exact"/>
        <w:rPr>
          <w:rFonts w:hint="eastAsia" w:ascii="仿宋_GB2312" w:hAnsi="仿宋" w:eastAsia="仿宋_GB2312" w:cs="Times New Roman"/>
          <w:b/>
          <w:color w:val="auto"/>
          <w:sz w:val="28"/>
          <w:szCs w:val="28"/>
          <w:highlight w:val="none"/>
        </w:rPr>
      </w:pPr>
      <w:r>
        <w:rPr>
          <w:rFonts w:hint="eastAsia" w:ascii="仿宋_GB2312" w:hAnsi="仿宋" w:eastAsia="仿宋_GB2312" w:cs="Times New Roman"/>
          <w:b/>
          <w:color w:val="auto"/>
          <w:sz w:val="28"/>
          <w:szCs w:val="28"/>
          <w:highlight w:val="none"/>
        </w:rPr>
        <w:t>12. 专业责任与保险</w:t>
      </w:r>
    </w:p>
    <w:p w14:paraId="0CC74D99">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hAnsi="仿宋" w:eastAsia="仿宋_GB2312" w:cs="Times New Roman"/>
          <w:b w:val="0"/>
          <w:bCs/>
          <w:color w:val="auto"/>
          <w:sz w:val="28"/>
          <w:szCs w:val="28"/>
          <w:highlight w:val="none"/>
        </w:rPr>
      </w:pPr>
      <w:r>
        <w:rPr>
          <w:rFonts w:hint="eastAsia" w:ascii="仿宋_GB2312" w:hAnsi="仿宋" w:eastAsia="仿宋_GB2312" w:cs="Times New Roman"/>
          <w:b w:val="0"/>
          <w:bCs/>
          <w:color w:val="auto"/>
          <w:sz w:val="28"/>
          <w:szCs w:val="28"/>
          <w:highlight w:val="none"/>
        </w:rPr>
        <w:t>12.1 设计人应运用一切合理的专业技术和经验知识，按照公认的职业标准尽其全部职责和谨慎、勤勉地履行其在本合同项下的责任和义务。</w:t>
      </w:r>
    </w:p>
    <w:p w14:paraId="1407BF06">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hAnsi="仿宋" w:eastAsia="仿宋_GB2312" w:cs="Times New Roman"/>
          <w:b w:val="0"/>
          <w:bCs/>
          <w:color w:val="auto"/>
          <w:sz w:val="28"/>
          <w:szCs w:val="28"/>
          <w:highlight w:val="none"/>
        </w:rPr>
      </w:pPr>
      <w:r>
        <w:rPr>
          <w:rFonts w:hint="eastAsia" w:ascii="仿宋_GB2312" w:hAnsi="仿宋" w:eastAsia="仿宋_GB2312" w:cs="Times New Roman"/>
          <w:b w:val="0"/>
          <w:bCs/>
          <w:color w:val="auto"/>
          <w:sz w:val="28"/>
          <w:szCs w:val="28"/>
          <w:highlight w:val="none"/>
        </w:rPr>
        <w:t>12.2 除专用合同条款另有约定外，设计人应具有发包人认可的、履行本合同所需要的工程设计责任保险并使其于合同责任期内保持有效。</w:t>
      </w:r>
    </w:p>
    <w:p w14:paraId="4A419106">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hAnsi="仿宋" w:eastAsia="仿宋_GB2312" w:cs="Times New Roman"/>
          <w:b w:val="0"/>
          <w:bCs/>
          <w:color w:val="auto"/>
          <w:sz w:val="28"/>
          <w:szCs w:val="28"/>
          <w:highlight w:val="none"/>
        </w:rPr>
      </w:pPr>
      <w:r>
        <w:rPr>
          <w:rFonts w:hint="eastAsia" w:ascii="仿宋_GB2312" w:hAnsi="仿宋" w:eastAsia="仿宋_GB2312" w:cs="Times New Roman"/>
          <w:b w:val="0"/>
          <w:bCs/>
          <w:color w:val="auto"/>
          <w:sz w:val="28"/>
          <w:szCs w:val="28"/>
          <w:highlight w:val="none"/>
        </w:rPr>
        <w:t>12.3 工程设计责任保险应承担由于设计人的疏忽或过失而引发的工程质量事故所造成的建设工程本身的物质损失以及第三者人身伤亡、财产损失或费用的赔偿责任。</w:t>
      </w:r>
    </w:p>
    <w:p w14:paraId="7AF69F05">
      <w:pPr>
        <w:spacing w:line="480" w:lineRule="exact"/>
        <w:rPr>
          <w:rFonts w:hint="eastAsia" w:ascii="仿宋_GB2312" w:hAnsi="仿宋" w:eastAsia="仿宋_GB2312" w:cs="Times New Roman"/>
          <w:b/>
          <w:color w:val="auto"/>
          <w:sz w:val="28"/>
          <w:szCs w:val="28"/>
          <w:highlight w:val="none"/>
        </w:rPr>
      </w:pPr>
      <w:r>
        <w:rPr>
          <w:rFonts w:hint="eastAsia" w:ascii="仿宋_GB2312" w:hAnsi="仿宋" w:eastAsia="仿宋_GB2312" w:cs="Times New Roman"/>
          <w:b/>
          <w:color w:val="auto"/>
          <w:sz w:val="28"/>
          <w:szCs w:val="28"/>
          <w:highlight w:val="none"/>
        </w:rPr>
        <w:t>13. 知识产权</w:t>
      </w:r>
    </w:p>
    <w:p w14:paraId="1A0F381A">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hAnsi="仿宋" w:eastAsia="仿宋_GB2312" w:cs="Times New Roman"/>
          <w:b w:val="0"/>
          <w:bCs/>
          <w:color w:val="auto"/>
          <w:sz w:val="28"/>
          <w:szCs w:val="28"/>
          <w:highlight w:val="none"/>
        </w:rPr>
      </w:pPr>
      <w:r>
        <w:rPr>
          <w:rFonts w:hint="eastAsia" w:ascii="仿宋_GB2312" w:hAnsi="仿宋" w:eastAsia="仿宋_GB2312" w:cs="Times New Roman"/>
          <w:b w:val="0"/>
          <w:bCs/>
          <w:color w:val="auto"/>
          <w:sz w:val="28"/>
          <w:szCs w:val="28"/>
          <w:highlight w:val="none"/>
        </w:rPr>
        <w:t>13.1 除专用合同条款另有约定外，发包人提供给设计人的图纸、发包人为实施工程自行编制或委托编制的技术规格书以及反映发包人要求的或其他类似性质的文件的著作权属于发包人，设计人可以为实现合同目的而复制、使用此类文件，但不能用于与合同无关的其他事项。未经发包人书面同意，设计人不得为了合同以外的目的而复制、使用上述文件或将之提供给任何第三方。</w:t>
      </w:r>
    </w:p>
    <w:p w14:paraId="4D28724C">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hAnsi="仿宋" w:eastAsia="仿宋_GB2312" w:cs="Times New Roman"/>
          <w:b w:val="0"/>
          <w:bCs/>
          <w:color w:val="auto"/>
          <w:sz w:val="28"/>
          <w:szCs w:val="28"/>
          <w:highlight w:val="none"/>
        </w:rPr>
      </w:pPr>
      <w:r>
        <w:rPr>
          <w:rFonts w:hint="eastAsia" w:ascii="仿宋_GB2312" w:hAnsi="仿宋" w:eastAsia="仿宋_GB2312" w:cs="Times New Roman"/>
          <w:b w:val="0"/>
          <w:bCs/>
          <w:color w:val="auto"/>
          <w:sz w:val="28"/>
          <w:szCs w:val="28"/>
          <w:highlight w:val="none"/>
        </w:rPr>
        <w:t>13.2 除专用合同条款另有约定外，设计人为实施工程所编制的文件的著作权属于设计人，发包人可因实施工程的运行、调试、维修、改造等目的而复制、使用此类文件，但不能擅自修改或用于与合同无关的其他事项。未经设计人书面同意，发包人不得为了合同以外的目的而复制、使用上述文件或将之提供给任何第三方。</w:t>
      </w:r>
    </w:p>
    <w:p w14:paraId="5A2185BE">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hAnsi="仿宋" w:eastAsia="仿宋_GB2312" w:cs="Times New Roman"/>
          <w:b w:val="0"/>
          <w:bCs/>
          <w:color w:val="auto"/>
          <w:sz w:val="28"/>
          <w:szCs w:val="28"/>
          <w:highlight w:val="none"/>
        </w:rPr>
      </w:pPr>
      <w:r>
        <w:rPr>
          <w:rFonts w:hint="eastAsia" w:ascii="仿宋_GB2312" w:hAnsi="仿宋" w:eastAsia="仿宋_GB2312" w:cs="Times New Roman"/>
          <w:b w:val="0"/>
          <w:bCs/>
          <w:color w:val="auto"/>
          <w:sz w:val="28"/>
          <w:szCs w:val="28"/>
          <w:highlight w:val="none"/>
        </w:rPr>
        <w:t>13.3 合同当事人保证在履行合同过程中不侵犯对方及第三方的知识产权。设计人在工程设计时，因侵犯他人的专利权或其他知识产权所引起的责任，由设计人承担；因发包人提供的工程设计资料导致侵权的，由发包人承担责任。</w:t>
      </w:r>
    </w:p>
    <w:p w14:paraId="452E5907">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hAnsi="仿宋" w:eastAsia="仿宋_GB2312" w:cs="Times New Roman"/>
          <w:b w:val="0"/>
          <w:bCs/>
          <w:color w:val="auto"/>
          <w:sz w:val="28"/>
          <w:szCs w:val="28"/>
          <w:highlight w:val="none"/>
        </w:rPr>
      </w:pPr>
      <w:r>
        <w:rPr>
          <w:rFonts w:hint="eastAsia" w:ascii="仿宋_GB2312" w:hAnsi="仿宋" w:eastAsia="仿宋_GB2312" w:cs="Times New Roman"/>
          <w:b w:val="0"/>
          <w:bCs/>
          <w:color w:val="auto"/>
          <w:sz w:val="28"/>
          <w:szCs w:val="28"/>
          <w:highlight w:val="none"/>
        </w:rPr>
        <w:t>13.4 合同当事人双方均有权在不损害对方利益和保密约定的前提下，在自己宣传用的印刷品或其他出版物上，或申报奖项时等情形下公布有关项目的文字和图片材料。</w:t>
      </w:r>
    </w:p>
    <w:p w14:paraId="7D4878DB">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hAnsi="仿宋" w:eastAsia="仿宋_GB2312" w:cs="Times New Roman"/>
          <w:b w:val="0"/>
          <w:bCs/>
          <w:color w:val="auto"/>
          <w:sz w:val="28"/>
          <w:szCs w:val="28"/>
          <w:highlight w:val="none"/>
        </w:rPr>
      </w:pPr>
      <w:r>
        <w:rPr>
          <w:rFonts w:hint="eastAsia" w:ascii="仿宋_GB2312" w:hAnsi="仿宋" w:eastAsia="仿宋_GB2312" w:cs="Times New Roman"/>
          <w:b w:val="0"/>
          <w:bCs/>
          <w:color w:val="auto"/>
          <w:sz w:val="28"/>
          <w:szCs w:val="28"/>
          <w:highlight w:val="none"/>
        </w:rPr>
        <w:t>13.5 除专用合同条款另有约定外，设计人在合同签订前和签订时已确定采用的专利、专有技术的使用费应包含在签约合同价中。</w:t>
      </w:r>
    </w:p>
    <w:bookmarkEnd w:id="110"/>
    <w:bookmarkEnd w:id="111"/>
    <w:bookmarkEnd w:id="112"/>
    <w:p w14:paraId="1806D0B6">
      <w:pPr>
        <w:spacing w:line="480" w:lineRule="exact"/>
        <w:rPr>
          <w:rFonts w:hint="eastAsia" w:ascii="仿宋_GB2312" w:hAnsi="仿宋" w:eastAsia="仿宋_GB2312" w:cs="Times New Roman"/>
          <w:b/>
          <w:color w:val="auto"/>
          <w:sz w:val="28"/>
          <w:szCs w:val="28"/>
          <w:highlight w:val="none"/>
        </w:rPr>
      </w:pPr>
      <w:bookmarkStart w:id="113" w:name="_Toc351203603"/>
      <w:bookmarkStart w:id="114" w:name="_Toc337558820"/>
      <w:r>
        <w:rPr>
          <w:rFonts w:hint="eastAsia" w:ascii="仿宋_GB2312" w:hAnsi="仿宋" w:eastAsia="仿宋_GB2312" w:cs="Times New Roman"/>
          <w:b/>
          <w:color w:val="auto"/>
          <w:sz w:val="28"/>
          <w:szCs w:val="28"/>
          <w:highlight w:val="none"/>
        </w:rPr>
        <w:t>14. 违约</w:t>
      </w:r>
      <w:bookmarkEnd w:id="113"/>
      <w:r>
        <w:rPr>
          <w:rFonts w:hint="eastAsia" w:ascii="仿宋_GB2312" w:hAnsi="仿宋" w:eastAsia="仿宋_GB2312" w:cs="Times New Roman"/>
          <w:b/>
          <w:color w:val="auto"/>
          <w:sz w:val="28"/>
          <w:szCs w:val="28"/>
          <w:highlight w:val="none"/>
        </w:rPr>
        <w:t>责任</w:t>
      </w:r>
    </w:p>
    <w:bookmarkEnd w:id="114"/>
    <w:p w14:paraId="42FAED2D">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hAnsi="仿宋" w:eastAsia="仿宋_GB2312" w:cs="Times New Roman"/>
          <w:b w:val="0"/>
          <w:bCs/>
          <w:color w:val="auto"/>
          <w:sz w:val="28"/>
          <w:szCs w:val="28"/>
          <w:highlight w:val="none"/>
        </w:rPr>
      </w:pPr>
      <w:bookmarkStart w:id="115" w:name="_Toc296346630"/>
      <w:bookmarkStart w:id="116" w:name="_Toc296503129"/>
      <w:bookmarkStart w:id="117" w:name="_Toc351203604"/>
      <w:bookmarkStart w:id="118" w:name="_Toc337558821"/>
      <w:r>
        <w:rPr>
          <w:rFonts w:hint="eastAsia" w:ascii="仿宋_GB2312" w:hAnsi="仿宋" w:eastAsia="仿宋_GB2312" w:cs="Times New Roman"/>
          <w:b w:val="0"/>
          <w:bCs/>
          <w:color w:val="auto"/>
          <w:sz w:val="28"/>
          <w:szCs w:val="28"/>
          <w:highlight w:val="none"/>
        </w:rPr>
        <w:t>14.1 发</w:t>
      </w:r>
      <w:bookmarkEnd w:id="115"/>
      <w:bookmarkEnd w:id="116"/>
      <w:r>
        <w:rPr>
          <w:rFonts w:hint="eastAsia" w:ascii="仿宋_GB2312" w:hAnsi="仿宋" w:eastAsia="仿宋_GB2312" w:cs="Times New Roman"/>
          <w:b w:val="0"/>
          <w:bCs/>
          <w:color w:val="auto"/>
          <w:sz w:val="28"/>
          <w:szCs w:val="28"/>
          <w:highlight w:val="none"/>
        </w:rPr>
        <w:t>包人违约</w:t>
      </w:r>
      <w:bookmarkEnd w:id="117"/>
      <w:r>
        <w:rPr>
          <w:rFonts w:hint="eastAsia" w:ascii="仿宋_GB2312" w:hAnsi="仿宋" w:eastAsia="仿宋_GB2312" w:cs="Times New Roman"/>
          <w:b w:val="0"/>
          <w:bCs/>
          <w:color w:val="auto"/>
          <w:sz w:val="28"/>
          <w:szCs w:val="28"/>
          <w:highlight w:val="none"/>
        </w:rPr>
        <w:t>责任</w:t>
      </w:r>
    </w:p>
    <w:bookmarkEnd w:id="118"/>
    <w:p w14:paraId="5529124E">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hAnsi="仿宋" w:eastAsia="仿宋_GB2312" w:cs="Times New Roman"/>
          <w:b w:val="0"/>
          <w:bCs/>
          <w:color w:val="auto"/>
          <w:sz w:val="28"/>
          <w:szCs w:val="28"/>
          <w:highlight w:val="none"/>
        </w:rPr>
      </w:pPr>
      <w:r>
        <w:rPr>
          <w:rFonts w:hint="eastAsia" w:ascii="仿宋_GB2312" w:hAnsi="仿宋" w:eastAsia="仿宋_GB2312" w:cs="Times New Roman"/>
          <w:b w:val="0"/>
          <w:bCs/>
          <w:color w:val="auto"/>
          <w:sz w:val="28"/>
          <w:szCs w:val="28"/>
          <w:highlight w:val="none"/>
        </w:rPr>
        <w:t>14.1.1 合同生效后，发包人因非设计人原因要求终止或解除合同，设计人未开始设计工作的，不退还发包人已付的定金或发包人按照专用合同条款的约定向设计人支付违约金；已开始设计工作的，发包人应按照设计人已完成的实际工作量计算设计费，完成工作量不足一半时，按该阶段设计费的一半支付设计费；超过一半时，按该阶段设计费的全部支付设计费。</w:t>
      </w:r>
    </w:p>
    <w:p w14:paraId="0AF80CDB">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hAnsi="仿宋" w:eastAsia="仿宋_GB2312" w:cs="Times New Roman"/>
          <w:b w:val="0"/>
          <w:bCs/>
          <w:color w:val="auto"/>
          <w:sz w:val="28"/>
          <w:szCs w:val="28"/>
          <w:highlight w:val="none"/>
        </w:rPr>
      </w:pPr>
      <w:r>
        <w:rPr>
          <w:rFonts w:hint="eastAsia" w:ascii="仿宋_GB2312" w:hAnsi="仿宋" w:eastAsia="仿宋_GB2312" w:cs="Times New Roman"/>
          <w:b w:val="0"/>
          <w:bCs/>
          <w:color w:val="auto"/>
          <w:sz w:val="28"/>
          <w:szCs w:val="28"/>
          <w:highlight w:val="none"/>
        </w:rPr>
        <w:t>14.1.2 发包人未按专用合同条款附件6</w:t>
      </w:r>
      <w:r>
        <w:rPr>
          <w:rFonts w:hint="eastAsia" w:ascii="仿宋_GB2312" w:hAnsi="仿宋" w:eastAsia="仿宋_GB2312" w:cs="Times New Roman"/>
          <w:b w:val="0"/>
          <w:bCs/>
          <w:color w:val="auto"/>
          <w:sz w:val="28"/>
          <w:szCs w:val="28"/>
          <w:highlight w:val="none"/>
          <w:lang w:eastAsia="zh-CN"/>
        </w:rPr>
        <w:t>约</w:t>
      </w:r>
      <w:r>
        <w:rPr>
          <w:rFonts w:hint="eastAsia" w:ascii="仿宋_GB2312" w:hAnsi="仿宋" w:eastAsia="仿宋_GB2312" w:cs="Times New Roman"/>
          <w:b w:val="0"/>
          <w:bCs/>
          <w:color w:val="auto"/>
          <w:sz w:val="28"/>
          <w:szCs w:val="28"/>
          <w:highlight w:val="none"/>
        </w:rPr>
        <w:t>定的金额和期限向设计人支付设计费</w:t>
      </w:r>
      <w:r>
        <w:rPr>
          <w:rFonts w:hint="eastAsia" w:ascii="仿宋_GB2312" w:hAnsi="仿宋" w:eastAsia="仿宋_GB2312" w:cs="Times New Roman"/>
          <w:b w:val="0"/>
          <w:bCs/>
          <w:color w:val="auto"/>
          <w:sz w:val="28"/>
          <w:szCs w:val="28"/>
          <w:highlight w:val="none"/>
          <w:lang w:eastAsia="zh-CN"/>
        </w:rPr>
        <w:t>的</w:t>
      </w:r>
      <w:r>
        <w:rPr>
          <w:rFonts w:hint="eastAsia" w:ascii="仿宋_GB2312" w:hAnsi="仿宋" w:eastAsia="仿宋_GB2312" w:cs="Times New Roman"/>
          <w:b w:val="0"/>
          <w:bCs/>
          <w:color w:val="auto"/>
          <w:sz w:val="28"/>
          <w:szCs w:val="28"/>
          <w:highlight w:val="none"/>
        </w:rPr>
        <w:t>，应按专用合同条款约定向设计人支付违约金。逾期超过15天时，设计人有权书面通知发包人中止设计工作。自中止设计工作之日起15天内发包人支付相应费用的，设计人应及时根据发包人要求恢复设计工作；自中止设计工作之日起超过15天后发包人支付相应费用的，设计人有权确定重新恢复设计工作的时间，且设计周期相应延长。</w:t>
      </w:r>
    </w:p>
    <w:p w14:paraId="58D59B02">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hAnsi="仿宋" w:eastAsia="仿宋_GB2312" w:cs="Times New Roman"/>
          <w:b w:val="0"/>
          <w:bCs/>
          <w:color w:val="auto"/>
          <w:sz w:val="28"/>
          <w:szCs w:val="28"/>
          <w:highlight w:val="none"/>
        </w:rPr>
      </w:pPr>
      <w:r>
        <w:rPr>
          <w:rFonts w:hint="eastAsia" w:ascii="仿宋_GB2312" w:hAnsi="仿宋" w:eastAsia="仿宋_GB2312" w:cs="Times New Roman"/>
          <w:b w:val="0"/>
          <w:bCs/>
          <w:color w:val="auto"/>
          <w:sz w:val="28"/>
          <w:szCs w:val="28"/>
          <w:highlight w:val="none"/>
        </w:rPr>
        <w:t>14.1.3 发包人的上级或设计审批部门对设计文件不进行审批或本合同工程停建、缓建，发包人应在事件发生之日起15天内按本合同第16条〔合同解除〕的约定向设计人结算并支付设计费。</w:t>
      </w:r>
    </w:p>
    <w:p w14:paraId="490CEB29">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hAnsi="仿宋" w:eastAsia="仿宋_GB2312" w:cs="Times New Roman"/>
          <w:b w:val="0"/>
          <w:bCs/>
          <w:color w:val="auto"/>
          <w:sz w:val="28"/>
          <w:szCs w:val="28"/>
          <w:highlight w:val="none"/>
        </w:rPr>
      </w:pPr>
      <w:r>
        <w:rPr>
          <w:rFonts w:hint="eastAsia" w:ascii="仿宋_GB2312" w:hAnsi="仿宋" w:eastAsia="仿宋_GB2312" w:cs="Times New Roman"/>
          <w:b w:val="0"/>
          <w:bCs/>
          <w:color w:val="auto"/>
          <w:sz w:val="28"/>
          <w:szCs w:val="28"/>
          <w:highlight w:val="none"/>
        </w:rPr>
        <w:t>14.1.4 发包人擅自将设计人的设计文件用于本工程以外的工程或交第三方使用时，应承担相应法律责任，并应赔偿设计人因此遭受的损失。</w:t>
      </w:r>
    </w:p>
    <w:p w14:paraId="3EC844F6">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hAnsi="仿宋" w:eastAsia="仿宋_GB2312" w:cs="Times New Roman"/>
          <w:b w:val="0"/>
          <w:bCs/>
          <w:color w:val="auto"/>
          <w:sz w:val="28"/>
          <w:szCs w:val="28"/>
          <w:highlight w:val="none"/>
        </w:rPr>
      </w:pPr>
      <w:bookmarkStart w:id="119" w:name="_Toc351203605"/>
      <w:bookmarkStart w:id="120" w:name="_Toc296503131"/>
      <w:bookmarkStart w:id="121" w:name="_Toc296346632"/>
      <w:bookmarkStart w:id="122" w:name="_Toc337558822"/>
      <w:r>
        <w:rPr>
          <w:rFonts w:hint="eastAsia" w:ascii="仿宋_GB2312" w:hAnsi="仿宋" w:eastAsia="仿宋_GB2312" w:cs="Times New Roman"/>
          <w:b w:val="0"/>
          <w:bCs/>
          <w:color w:val="auto"/>
          <w:sz w:val="28"/>
          <w:szCs w:val="28"/>
          <w:highlight w:val="none"/>
        </w:rPr>
        <w:t>14.2 设计人违约</w:t>
      </w:r>
      <w:bookmarkEnd w:id="119"/>
      <w:r>
        <w:rPr>
          <w:rFonts w:hint="eastAsia" w:ascii="仿宋_GB2312" w:hAnsi="仿宋" w:eastAsia="仿宋_GB2312" w:cs="Times New Roman"/>
          <w:b w:val="0"/>
          <w:bCs/>
          <w:color w:val="auto"/>
          <w:sz w:val="28"/>
          <w:szCs w:val="28"/>
          <w:highlight w:val="none"/>
        </w:rPr>
        <w:t>责任</w:t>
      </w:r>
    </w:p>
    <w:bookmarkEnd w:id="120"/>
    <w:bookmarkEnd w:id="121"/>
    <w:bookmarkEnd w:id="122"/>
    <w:p w14:paraId="6D6A0E4A">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hAnsi="仿宋" w:eastAsia="仿宋_GB2312" w:cs="Times New Roman"/>
          <w:b w:val="0"/>
          <w:bCs/>
          <w:color w:val="auto"/>
          <w:sz w:val="28"/>
          <w:szCs w:val="28"/>
          <w:highlight w:val="none"/>
        </w:rPr>
      </w:pPr>
      <w:r>
        <w:rPr>
          <w:rFonts w:hint="eastAsia" w:ascii="仿宋_GB2312" w:hAnsi="仿宋" w:eastAsia="仿宋_GB2312" w:cs="Times New Roman"/>
          <w:b w:val="0"/>
          <w:bCs/>
          <w:color w:val="auto"/>
          <w:sz w:val="28"/>
          <w:szCs w:val="28"/>
          <w:highlight w:val="none"/>
        </w:rPr>
        <w:t>14.2.1 合同生效后，设计人因自身原因要求终止或解除合同，设计人应按发包人已支付的定金金额双倍返还给发包人或设计人按照专用合同条款约定向发包人支付违约金。</w:t>
      </w:r>
    </w:p>
    <w:p w14:paraId="00D6A576">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hAnsi="仿宋" w:eastAsia="仿宋_GB2312" w:cs="Times New Roman"/>
          <w:b w:val="0"/>
          <w:bCs/>
          <w:color w:val="auto"/>
          <w:sz w:val="28"/>
          <w:szCs w:val="28"/>
          <w:highlight w:val="none"/>
        </w:rPr>
      </w:pPr>
      <w:r>
        <w:rPr>
          <w:rFonts w:hint="eastAsia" w:ascii="仿宋_GB2312" w:hAnsi="仿宋" w:eastAsia="仿宋_GB2312" w:cs="Times New Roman"/>
          <w:b w:val="0"/>
          <w:bCs/>
          <w:color w:val="auto"/>
          <w:sz w:val="28"/>
          <w:szCs w:val="28"/>
          <w:highlight w:val="none"/>
        </w:rPr>
        <w:t>14.2.2 由于设计人原因，未按专用合同条款附件3</w:t>
      </w:r>
      <w:r>
        <w:rPr>
          <w:rFonts w:hint="eastAsia" w:ascii="仿宋_GB2312" w:hAnsi="仿宋" w:eastAsia="仿宋_GB2312" w:cs="Times New Roman"/>
          <w:b w:val="0"/>
          <w:bCs/>
          <w:color w:val="auto"/>
          <w:sz w:val="28"/>
          <w:szCs w:val="28"/>
          <w:highlight w:val="none"/>
          <w:lang w:eastAsia="zh-CN"/>
        </w:rPr>
        <w:t>约</w:t>
      </w:r>
      <w:r>
        <w:rPr>
          <w:rFonts w:hint="eastAsia" w:ascii="仿宋_GB2312" w:hAnsi="仿宋" w:eastAsia="仿宋_GB2312" w:cs="Times New Roman"/>
          <w:b w:val="0"/>
          <w:bCs/>
          <w:color w:val="auto"/>
          <w:sz w:val="28"/>
          <w:szCs w:val="28"/>
          <w:highlight w:val="none"/>
        </w:rPr>
        <w:t>定的时间交付工程设计文件的，应按专用合同条款的约定向发包人支付违约金，前述违约金经双方确认后可在发包人应付设计费中扣减。</w:t>
      </w:r>
    </w:p>
    <w:p w14:paraId="2A2F676F">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hAnsi="仿宋" w:eastAsia="仿宋_GB2312" w:cs="Times New Roman"/>
          <w:b w:val="0"/>
          <w:bCs/>
          <w:color w:val="auto"/>
          <w:sz w:val="28"/>
          <w:szCs w:val="28"/>
          <w:highlight w:val="none"/>
        </w:rPr>
      </w:pPr>
      <w:r>
        <w:rPr>
          <w:rFonts w:hint="eastAsia" w:ascii="仿宋_GB2312" w:hAnsi="仿宋" w:eastAsia="仿宋_GB2312" w:cs="Times New Roman"/>
          <w:b w:val="0"/>
          <w:bCs/>
          <w:color w:val="auto"/>
          <w:sz w:val="28"/>
          <w:szCs w:val="28"/>
          <w:highlight w:val="none"/>
        </w:rPr>
        <w:t>14.2.3 设计人对工程设计文件出现的遗漏或错误负责修改或补充。由于设计人原因产生的设计问题造成工程质量事故或其他事故时，设计人除负责采取补救措施外，应当通过所投建设工程设计责任保险向发包人承担赔偿责任或者根据直接经济损失程度按专用合同条款约定向发包人支付赔偿金。</w:t>
      </w:r>
    </w:p>
    <w:p w14:paraId="613F5C84">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hAnsi="仿宋" w:eastAsia="仿宋_GB2312" w:cs="Times New Roman"/>
          <w:b w:val="0"/>
          <w:bCs/>
          <w:color w:val="auto"/>
          <w:sz w:val="28"/>
          <w:szCs w:val="28"/>
          <w:highlight w:val="none"/>
        </w:rPr>
      </w:pPr>
      <w:r>
        <w:rPr>
          <w:rFonts w:hint="eastAsia" w:ascii="仿宋_GB2312" w:hAnsi="仿宋" w:eastAsia="仿宋_GB2312" w:cs="Times New Roman"/>
          <w:b w:val="0"/>
          <w:bCs/>
          <w:color w:val="auto"/>
          <w:sz w:val="28"/>
          <w:szCs w:val="28"/>
          <w:highlight w:val="none"/>
        </w:rPr>
        <w:t>14.2.4 由于设计人原因，工程设计文件超出发包人与设计人书面约定的主要技术指标控制值比例的，设计人应当按照专用合同条款的约定承担违约责任。</w:t>
      </w:r>
    </w:p>
    <w:p w14:paraId="7E5AC3DC">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hAnsi="仿宋" w:eastAsia="仿宋_GB2312" w:cs="Times New Roman"/>
          <w:b w:val="0"/>
          <w:bCs/>
          <w:color w:val="auto"/>
          <w:sz w:val="28"/>
          <w:szCs w:val="28"/>
          <w:highlight w:val="none"/>
        </w:rPr>
      </w:pPr>
      <w:r>
        <w:rPr>
          <w:rFonts w:hint="eastAsia" w:ascii="仿宋_GB2312" w:hAnsi="仿宋" w:eastAsia="仿宋_GB2312" w:cs="Times New Roman"/>
          <w:b w:val="0"/>
          <w:bCs/>
          <w:color w:val="auto"/>
          <w:sz w:val="28"/>
          <w:szCs w:val="28"/>
          <w:highlight w:val="none"/>
        </w:rPr>
        <w:t>14.2.5 设计人未经发包人同意擅自对工程设计进行分包的，发包人有权要求设计人解除未经发包人同意的设计分包合同，设计人应当按照专用合同条款的约定承担违约责任。</w:t>
      </w:r>
    </w:p>
    <w:p w14:paraId="08D91406">
      <w:pPr>
        <w:spacing w:line="480" w:lineRule="exact"/>
        <w:rPr>
          <w:rFonts w:hint="eastAsia" w:ascii="仿宋_GB2312" w:hAnsi="仿宋" w:eastAsia="仿宋_GB2312" w:cs="Times New Roman"/>
          <w:b/>
          <w:color w:val="auto"/>
          <w:sz w:val="28"/>
          <w:szCs w:val="28"/>
          <w:highlight w:val="none"/>
        </w:rPr>
      </w:pPr>
      <w:bookmarkStart w:id="123" w:name="_Toc351203607"/>
      <w:bookmarkStart w:id="124" w:name="_Toc296503116"/>
      <w:bookmarkStart w:id="125" w:name="_Toc337558823"/>
      <w:bookmarkStart w:id="126" w:name="_Toc296346617"/>
      <w:r>
        <w:rPr>
          <w:rFonts w:hint="eastAsia" w:ascii="仿宋_GB2312" w:hAnsi="仿宋" w:eastAsia="仿宋_GB2312" w:cs="Times New Roman"/>
          <w:b/>
          <w:color w:val="auto"/>
          <w:sz w:val="28"/>
          <w:szCs w:val="28"/>
          <w:highlight w:val="none"/>
        </w:rPr>
        <w:t>15. 不可抗力</w:t>
      </w:r>
      <w:bookmarkEnd w:id="123"/>
      <w:r>
        <w:rPr>
          <w:rFonts w:hint="eastAsia" w:ascii="仿宋_GB2312" w:hAnsi="仿宋" w:eastAsia="仿宋_GB2312" w:cs="Times New Roman"/>
          <w:b/>
          <w:color w:val="auto"/>
          <w:sz w:val="28"/>
          <w:szCs w:val="28"/>
          <w:highlight w:val="none"/>
        </w:rPr>
        <w:t xml:space="preserve"> </w:t>
      </w:r>
      <w:bookmarkEnd w:id="124"/>
      <w:bookmarkEnd w:id="125"/>
      <w:bookmarkEnd w:id="126"/>
    </w:p>
    <w:p w14:paraId="6F4E2BBC">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hAnsi="仿宋" w:eastAsia="仿宋_GB2312" w:cs="Times New Roman"/>
          <w:b w:val="0"/>
          <w:bCs/>
          <w:color w:val="auto"/>
          <w:sz w:val="28"/>
          <w:szCs w:val="28"/>
          <w:highlight w:val="none"/>
        </w:rPr>
      </w:pPr>
      <w:bookmarkStart w:id="127" w:name="_Toc351203608"/>
      <w:bookmarkStart w:id="128" w:name="_Toc337558824"/>
      <w:bookmarkStart w:id="129" w:name="_Toc296346618"/>
      <w:bookmarkStart w:id="130" w:name="_Toc296503117"/>
      <w:r>
        <w:rPr>
          <w:rFonts w:hint="eastAsia" w:ascii="仿宋_GB2312" w:hAnsi="仿宋" w:eastAsia="仿宋_GB2312" w:cs="Times New Roman"/>
          <w:b w:val="0"/>
          <w:bCs/>
          <w:color w:val="auto"/>
          <w:sz w:val="28"/>
          <w:szCs w:val="28"/>
          <w:highlight w:val="none"/>
        </w:rPr>
        <w:t>15.1 不可抗力的确认</w:t>
      </w:r>
      <w:bookmarkEnd w:id="127"/>
    </w:p>
    <w:bookmarkEnd w:id="128"/>
    <w:bookmarkEnd w:id="129"/>
    <w:bookmarkEnd w:id="130"/>
    <w:p w14:paraId="36782FD8">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hAnsi="仿宋" w:eastAsia="仿宋_GB2312" w:cs="Times New Roman"/>
          <w:b w:val="0"/>
          <w:bCs/>
          <w:color w:val="auto"/>
          <w:sz w:val="28"/>
          <w:szCs w:val="28"/>
          <w:highlight w:val="none"/>
        </w:rPr>
      </w:pPr>
      <w:r>
        <w:rPr>
          <w:rFonts w:hint="eastAsia" w:ascii="仿宋_GB2312" w:hAnsi="仿宋" w:eastAsia="仿宋_GB2312" w:cs="Times New Roman"/>
          <w:b w:val="0"/>
          <w:bCs/>
          <w:color w:val="auto"/>
          <w:sz w:val="28"/>
          <w:szCs w:val="28"/>
          <w:highlight w:val="none"/>
        </w:rPr>
        <w:t>不可抗力是指合同当事人在签订合同时不可预见，在合同履行过程中不可避免且不能克服的自然灾害和社会性突发事件，如地震、海啸、瘟疫、骚乱、戒严、暴动、战争和专用合同条款中约定的其他情形。</w:t>
      </w:r>
    </w:p>
    <w:p w14:paraId="5DBD745C">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hAnsi="仿宋" w:eastAsia="仿宋_GB2312" w:cs="Times New Roman"/>
          <w:b w:val="0"/>
          <w:bCs/>
          <w:color w:val="auto"/>
          <w:sz w:val="28"/>
          <w:szCs w:val="28"/>
          <w:highlight w:val="none"/>
        </w:rPr>
      </w:pPr>
      <w:r>
        <w:rPr>
          <w:rFonts w:hint="eastAsia" w:ascii="仿宋_GB2312" w:hAnsi="仿宋" w:eastAsia="仿宋_GB2312" w:cs="Times New Roman"/>
          <w:b w:val="0"/>
          <w:bCs/>
          <w:color w:val="auto"/>
          <w:sz w:val="28"/>
          <w:szCs w:val="28"/>
          <w:highlight w:val="none"/>
        </w:rPr>
        <w:t>不可抗力发生后，发包人和设计人应收集证明不可抗力发生及不可抗力造成损失的证据，并及时认真统计所造成的损失。合同当事人对是否属于不可抗力或其损失发生争议时，按第17条〔争议解决〕的约定处理。</w:t>
      </w:r>
    </w:p>
    <w:p w14:paraId="54FAAD85">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hAnsi="仿宋" w:eastAsia="仿宋_GB2312" w:cs="Times New Roman"/>
          <w:b w:val="0"/>
          <w:bCs/>
          <w:color w:val="auto"/>
          <w:sz w:val="28"/>
          <w:szCs w:val="28"/>
          <w:highlight w:val="none"/>
        </w:rPr>
      </w:pPr>
      <w:bookmarkStart w:id="131" w:name="_Toc351203609"/>
      <w:bookmarkStart w:id="132" w:name="_Toc296346619"/>
      <w:bookmarkStart w:id="133" w:name="_Toc337558825"/>
      <w:bookmarkStart w:id="134" w:name="_Toc296503118"/>
      <w:r>
        <w:rPr>
          <w:rFonts w:hint="eastAsia" w:ascii="仿宋_GB2312" w:hAnsi="仿宋" w:eastAsia="仿宋_GB2312" w:cs="Times New Roman"/>
          <w:b w:val="0"/>
          <w:bCs/>
          <w:color w:val="auto"/>
          <w:sz w:val="28"/>
          <w:szCs w:val="28"/>
          <w:highlight w:val="none"/>
        </w:rPr>
        <w:t>15.2 不可抗力的通知</w:t>
      </w:r>
      <w:bookmarkEnd w:id="131"/>
    </w:p>
    <w:bookmarkEnd w:id="132"/>
    <w:bookmarkEnd w:id="133"/>
    <w:bookmarkEnd w:id="134"/>
    <w:p w14:paraId="754DC788">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hAnsi="仿宋" w:eastAsia="仿宋_GB2312" w:cs="Times New Roman"/>
          <w:b w:val="0"/>
          <w:bCs/>
          <w:color w:val="auto"/>
          <w:sz w:val="28"/>
          <w:szCs w:val="28"/>
          <w:highlight w:val="none"/>
        </w:rPr>
      </w:pPr>
      <w:r>
        <w:rPr>
          <w:rFonts w:hint="eastAsia" w:ascii="仿宋_GB2312" w:hAnsi="仿宋" w:eastAsia="仿宋_GB2312" w:cs="Times New Roman"/>
          <w:b w:val="0"/>
          <w:bCs/>
          <w:color w:val="auto"/>
          <w:sz w:val="28"/>
          <w:szCs w:val="28"/>
          <w:highlight w:val="none"/>
        </w:rPr>
        <w:t>合同一方当事人遇到不可抗力事件，使其履行合同义务受到阻碍时，应立即通知合同另一方当事人，书面说明不可抗力和受阻碍的详细情况，并在合理期限内提供必要的证明。</w:t>
      </w:r>
    </w:p>
    <w:p w14:paraId="6D5EF59E">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hAnsi="仿宋" w:eastAsia="仿宋_GB2312" w:cs="Times New Roman"/>
          <w:b w:val="0"/>
          <w:bCs/>
          <w:color w:val="auto"/>
          <w:sz w:val="28"/>
          <w:szCs w:val="28"/>
          <w:highlight w:val="none"/>
        </w:rPr>
      </w:pPr>
      <w:r>
        <w:rPr>
          <w:rFonts w:hint="eastAsia" w:ascii="仿宋_GB2312" w:hAnsi="仿宋" w:eastAsia="仿宋_GB2312" w:cs="Times New Roman"/>
          <w:b w:val="0"/>
          <w:bCs/>
          <w:color w:val="auto"/>
          <w:sz w:val="28"/>
          <w:szCs w:val="28"/>
          <w:highlight w:val="none"/>
        </w:rPr>
        <w:t>不可抗力持续发生的，合同一方当事人应及时向合同另一方当事人提交中间报告，说明不可抗力和履行合同受阻的情况，并于不可抗力事件结束后28天内提交最终报告及有关资料。</w:t>
      </w:r>
    </w:p>
    <w:p w14:paraId="2A4D2EA7">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hAnsi="仿宋" w:eastAsia="仿宋_GB2312" w:cs="Times New Roman"/>
          <w:b w:val="0"/>
          <w:bCs/>
          <w:color w:val="auto"/>
          <w:sz w:val="28"/>
          <w:szCs w:val="28"/>
          <w:highlight w:val="none"/>
        </w:rPr>
      </w:pPr>
      <w:bookmarkStart w:id="135" w:name="_Toc351203610"/>
      <w:bookmarkStart w:id="136" w:name="_Toc337558826"/>
      <w:bookmarkStart w:id="137" w:name="_Toc296346620"/>
      <w:bookmarkStart w:id="138" w:name="_Toc296503119"/>
      <w:r>
        <w:rPr>
          <w:rFonts w:hint="eastAsia" w:ascii="仿宋_GB2312" w:hAnsi="仿宋" w:eastAsia="仿宋_GB2312" w:cs="Times New Roman"/>
          <w:b w:val="0"/>
          <w:bCs/>
          <w:color w:val="auto"/>
          <w:sz w:val="28"/>
          <w:szCs w:val="28"/>
          <w:highlight w:val="none"/>
        </w:rPr>
        <w:t>15.3 不可抗力后果的承担</w:t>
      </w:r>
      <w:bookmarkEnd w:id="135"/>
    </w:p>
    <w:bookmarkEnd w:id="136"/>
    <w:bookmarkEnd w:id="137"/>
    <w:bookmarkEnd w:id="138"/>
    <w:p w14:paraId="00F08219">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hAnsi="仿宋" w:eastAsia="仿宋_GB2312" w:cs="Times New Roman"/>
          <w:b w:val="0"/>
          <w:bCs/>
          <w:color w:val="auto"/>
          <w:sz w:val="28"/>
          <w:szCs w:val="28"/>
          <w:highlight w:val="none"/>
        </w:rPr>
      </w:pPr>
      <w:r>
        <w:rPr>
          <w:rFonts w:hint="eastAsia" w:ascii="仿宋_GB2312" w:hAnsi="仿宋" w:eastAsia="仿宋_GB2312" w:cs="Times New Roman"/>
          <w:b w:val="0"/>
          <w:bCs/>
          <w:color w:val="auto"/>
          <w:sz w:val="28"/>
          <w:szCs w:val="28"/>
          <w:highlight w:val="none"/>
        </w:rPr>
        <w:t>不可抗力引起的后果及造成的损失由合同当事人按照法律规定及合同约定各自承担。不可抗力发生前已完成的工程设计应当按照合同约定进行支付。</w:t>
      </w:r>
    </w:p>
    <w:p w14:paraId="029ED7E2">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hAnsi="仿宋" w:eastAsia="仿宋_GB2312" w:cs="Times New Roman"/>
          <w:b w:val="0"/>
          <w:bCs/>
          <w:color w:val="auto"/>
          <w:sz w:val="28"/>
          <w:szCs w:val="28"/>
          <w:highlight w:val="none"/>
        </w:rPr>
      </w:pPr>
      <w:r>
        <w:rPr>
          <w:rFonts w:hint="eastAsia" w:ascii="仿宋_GB2312" w:hAnsi="仿宋" w:eastAsia="仿宋_GB2312" w:cs="Times New Roman"/>
          <w:b w:val="0"/>
          <w:bCs/>
          <w:color w:val="auto"/>
          <w:sz w:val="28"/>
          <w:szCs w:val="28"/>
          <w:highlight w:val="none"/>
        </w:rPr>
        <w:t>不可抗力发生后，合同当事人均应采取措施尽量避免和减少损失的扩大，任何一方当事人没有采取有效措施导致损失扩大的，应对扩大的损失承担责任。</w:t>
      </w:r>
    </w:p>
    <w:p w14:paraId="6C740D00">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hAnsi="仿宋" w:eastAsia="仿宋_GB2312" w:cs="Times New Roman"/>
          <w:b w:val="0"/>
          <w:bCs/>
          <w:color w:val="auto"/>
          <w:sz w:val="28"/>
          <w:szCs w:val="28"/>
          <w:highlight w:val="none"/>
        </w:rPr>
      </w:pPr>
      <w:r>
        <w:rPr>
          <w:rFonts w:hint="eastAsia" w:ascii="仿宋_GB2312" w:hAnsi="仿宋" w:eastAsia="仿宋_GB2312" w:cs="Times New Roman"/>
          <w:b w:val="0"/>
          <w:bCs/>
          <w:color w:val="auto"/>
          <w:sz w:val="28"/>
          <w:szCs w:val="28"/>
          <w:highlight w:val="none"/>
        </w:rPr>
        <w:t>因合同一方迟延履行合同义务，在迟延履行期间遭遇不可抗力的，不免除其违约责任。</w:t>
      </w:r>
    </w:p>
    <w:p w14:paraId="51DF9F93">
      <w:pPr>
        <w:spacing w:line="480" w:lineRule="exact"/>
        <w:rPr>
          <w:rFonts w:hint="eastAsia" w:ascii="仿宋_GB2312" w:hAnsi="仿宋" w:eastAsia="仿宋_GB2312" w:cs="Times New Roman"/>
          <w:b/>
          <w:color w:val="auto"/>
          <w:sz w:val="28"/>
          <w:szCs w:val="28"/>
          <w:highlight w:val="none"/>
        </w:rPr>
      </w:pPr>
      <w:r>
        <w:rPr>
          <w:rFonts w:hint="eastAsia" w:ascii="仿宋_GB2312" w:hAnsi="仿宋" w:eastAsia="仿宋_GB2312" w:cs="Times New Roman"/>
          <w:b/>
          <w:color w:val="auto"/>
          <w:sz w:val="28"/>
          <w:szCs w:val="28"/>
          <w:highlight w:val="none"/>
        </w:rPr>
        <w:t>16. 合同解除</w:t>
      </w:r>
    </w:p>
    <w:p w14:paraId="1859E70E">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hAnsi="仿宋" w:eastAsia="仿宋_GB2312" w:cs="Times New Roman"/>
          <w:b w:val="0"/>
          <w:bCs/>
          <w:color w:val="auto"/>
          <w:sz w:val="28"/>
          <w:szCs w:val="28"/>
          <w:highlight w:val="none"/>
        </w:rPr>
      </w:pPr>
      <w:r>
        <w:rPr>
          <w:rFonts w:hint="eastAsia" w:ascii="仿宋_GB2312" w:hAnsi="仿宋" w:eastAsia="仿宋_GB2312" w:cs="Times New Roman"/>
          <w:b w:val="0"/>
          <w:bCs/>
          <w:color w:val="auto"/>
          <w:sz w:val="28"/>
          <w:szCs w:val="28"/>
          <w:highlight w:val="none"/>
        </w:rPr>
        <w:t>16.1 发包人与设计人协商一致，可以解除合同。</w:t>
      </w:r>
    </w:p>
    <w:p w14:paraId="05903869">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hAnsi="仿宋" w:eastAsia="仿宋_GB2312" w:cs="Times New Roman"/>
          <w:b w:val="0"/>
          <w:bCs/>
          <w:color w:val="auto"/>
          <w:sz w:val="28"/>
          <w:szCs w:val="28"/>
          <w:highlight w:val="none"/>
        </w:rPr>
      </w:pPr>
      <w:r>
        <w:rPr>
          <w:rFonts w:hint="eastAsia" w:ascii="仿宋_GB2312" w:hAnsi="仿宋" w:eastAsia="仿宋_GB2312" w:cs="Times New Roman"/>
          <w:b w:val="0"/>
          <w:bCs/>
          <w:color w:val="auto"/>
          <w:sz w:val="28"/>
          <w:szCs w:val="28"/>
          <w:highlight w:val="none"/>
        </w:rPr>
        <w:t>16.2 有下列情形之一的，</w:t>
      </w:r>
      <w:r>
        <w:rPr>
          <w:rFonts w:hint="eastAsia" w:ascii="仿宋_GB2312" w:hAnsi="仿宋" w:eastAsia="仿宋_GB2312" w:cs="Times New Roman"/>
          <w:b w:val="0"/>
          <w:bCs/>
          <w:color w:val="auto"/>
          <w:sz w:val="28"/>
          <w:szCs w:val="28"/>
          <w:highlight w:val="none"/>
          <w:lang w:eastAsia="zh-CN"/>
        </w:rPr>
        <w:t>合同当事人一方或双方</w:t>
      </w:r>
      <w:r>
        <w:rPr>
          <w:rFonts w:hint="eastAsia" w:ascii="仿宋_GB2312" w:hAnsi="仿宋" w:eastAsia="仿宋_GB2312" w:cs="Times New Roman"/>
          <w:b w:val="0"/>
          <w:bCs/>
          <w:color w:val="auto"/>
          <w:sz w:val="28"/>
          <w:szCs w:val="28"/>
          <w:highlight w:val="none"/>
        </w:rPr>
        <w:t>可以解除合同：</w:t>
      </w:r>
    </w:p>
    <w:p w14:paraId="0E868FAE">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hAnsi="仿宋" w:eastAsia="仿宋_GB2312" w:cs="Times New Roman"/>
          <w:b w:val="0"/>
          <w:bCs/>
          <w:color w:val="auto"/>
          <w:sz w:val="28"/>
          <w:szCs w:val="28"/>
          <w:highlight w:val="none"/>
        </w:rPr>
      </w:pPr>
      <w:r>
        <w:rPr>
          <w:rFonts w:hint="eastAsia" w:ascii="仿宋_GB2312" w:hAnsi="仿宋" w:eastAsia="仿宋_GB2312" w:cs="Times New Roman"/>
          <w:b w:val="0"/>
          <w:bCs/>
          <w:color w:val="auto"/>
          <w:sz w:val="28"/>
          <w:szCs w:val="28"/>
          <w:highlight w:val="none"/>
        </w:rPr>
        <w:t>（1）设计人工程设计文件存在重大质量问题，经发包人催告后,在合理期限内修改后仍不能满足国家现行深度要求或不能达到合同约定的设计质量要求的，发包人可以解除合同；</w:t>
      </w:r>
    </w:p>
    <w:p w14:paraId="42737126">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hAnsi="仿宋" w:eastAsia="仿宋_GB2312" w:cs="Times New Roman"/>
          <w:b w:val="0"/>
          <w:bCs/>
          <w:color w:val="auto"/>
          <w:sz w:val="28"/>
          <w:szCs w:val="28"/>
          <w:highlight w:val="none"/>
        </w:rPr>
      </w:pPr>
      <w:r>
        <w:rPr>
          <w:rFonts w:hint="eastAsia" w:ascii="仿宋_GB2312" w:hAnsi="仿宋" w:eastAsia="仿宋_GB2312" w:cs="Times New Roman"/>
          <w:b w:val="0"/>
          <w:bCs/>
          <w:color w:val="auto"/>
          <w:sz w:val="28"/>
          <w:szCs w:val="28"/>
          <w:highlight w:val="none"/>
        </w:rPr>
        <w:t>（2）发包人未按合同约定支付设计费用，经设计人催告后，在30天内仍未支付的，设计人可以解除合同；</w:t>
      </w:r>
    </w:p>
    <w:p w14:paraId="05F5B05F">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hAnsi="仿宋" w:eastAsia="仿宋_GB2312" w:cs="Times New Roman"/>
          <w:b w:val="0"/>
          <w:bCs/>
          <w:color w:val="auto"/>
          <w:sz w:val="28"/>
          <w:szCs w:val="28"/>
          <w:highlight w:val="none"/>
        </w:rPr>
      </w:pPr>
      <w:r>
        <w:rPr>
          <w:rFonts w:hint="eastAsia" w:ascii="仿宋_GB2312" w:hAnsi="仿宋" w:eastAsia="仿宋_GB2312" w:cs="Times New Roman"/>
          <w:b w:val="0"/>
          <w:bCs/>
          <w:color w:val="auto"/>
          <w:sz w:val="28"/>
          <w:szCs w:val="28"/>
          <w:highlight w:val="none"/>
        </w:rPr>
        <w:t>（3）暂停设计期限已连续超过180天，专用合同条款另有约定的除外；</w:t>
      </w:r>
    </w:p>
    <w:p w14:paraId="2E7FA489">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hAnsi="仿宋" w:eastAsia="仿宋_GB2312" w:cs="Times New Roman"/>
          <w:b w:val="0"/>
          <w:bCs/>
          <w:color w:val="auto"/>
          <w:sz w:val="28"/>
          <w:szCs w:val="28"/>
          <w:highlight w:val="none"/>
        </w:rPr>
      </w:pPr>
      <w:r>
        <w:rPr>
          <w:rFonts w:hint="eastAsia" w:ascii="仿宋_GB2312" w:hAnsi="仿宋" w:eastAsia="仿宋_GB2312" w:cs="Times New Roman"/>
          <w:b w:val="0"/>
          <w:bCs/>
          <w:color w:val="auto"/>
          <w:sz w:val="28"/>
          <w:szCs w:val="28"/>
          <w:highlight w:val="none"/>
        </w:rPr>
        <w:t>（4）因不可抗力致使合同无法履行；</w:t>
      </w:r>
    </w:p>
    <w:p w14:paraId="594FC78C">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hAnsi="仿宋" w:eastAsia="仿宋_GB2312" w:cs="Times New Roman"/>
          <w:b w:val="0"/>
          <w:bCs/>
          <w:color w:val="auto"/>
          <w:sz w:val="28"/>
          <w:szCs w:val="28"/>
          <w:highlight w:val="none"/>
        </w:rPr>
      </w:pPr>
      <w:r>
        <w:rPr>
          <w:rFonts w:hint="eastAsia" w:ascii="仿宋_GB2312" w:hAnsi="仿宋" w:eastAsia="仿宋_GB2312" w:cs="Times New Roman"/>
          <w:b w:val="0"/>
          <w:bCs/>
          <w:color w:val="auto"/>
          <w:sz w:val="28"/>
          <w:szCs w:val="28"/>
          <w:highlight w:val="none"/>
        </w:rPr>
        <w:t>（5）因一方违约致使合同无法实际履行或实际履行已无必要；</w:t>
      </w:r>
    </w:p>
    <w:p w14:paraId="76500F00">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hAnsi="仿宋" w:eastAsia="仿宋_GB2312" w:cs="Times New Roman"/>
          <w:b w:val="0"/>
          <w:bCs/>
          <w:color w:val="auto"/>
          <w:sz w:val="28"/>
          <w:szCs w:val="28"/>
          <w:highlight w:val="none"/>
        </w:rPr>
      </w:pPr>
      <w:r>
        <w:rPr>
          <w:rFonts w:hint="eastAsia" w:ascii="仿宋_GB2312" w:hAnsi="仿宋" w:eastAsia="仿宋_GB2312" w:cs="Times New Roman"/>
          <w:b w:val="0"/>
          <w:bCs/>
          <w:color w:val="auto"/>
          <w:sz w:val="28"/>
          <w:szCs w:val="28"/>
          <w:highlight w:val="none"/>
        </w:rPr>
        <w:t>（6）因本工程项目条件发生重大变化，使合同无法继续履行。</w:t>
      </w:r>
    </w:p>
    <w:p w14:paraId="74DAE376">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hAnsi="仿宋" w:eastAsia="仿宋_GB2312" w:cs="Times New Roman"/>
          <w:b w:val="0"/>
          <w:bCs/>
          <w:color w:val="auto"/>
          <w:sz w:val="28"/>
          <w:szCs w:val="28"/>
          <w:highlight w:val="none"/>
        </w:rPr>
      </w:pPr>
      <w:r>
        <w:rPr>
          <w:rFonts w:hint="eastAsia" w:ascii="仿宋_GB2312" w:hAnsi="仿宋" w:eastAsia="仿宋_GB2312" w:cs="Times New Roman"/>
          <w:b w:val="0"/>
          <w:bCs/>
          <w:color w:val="auto"/>
          <w:sz w:val="28"/>
          <w:szCs w:val="28"/>
          <w:highlight w:val="none"/>
        </w:rPr>
        <w:t>16.3 任何一方因故需解除合同时，应提前30天书面通知对方，对合同中的遗留问题应取得一致意见并形成书面协议。</w:t>
      </w:r>
    </w:p>
    <w:p w14:paraId="61B8AB5E">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hAnsi="仿宋" w:eastAsia="仿宋_GB2312" w:cs="Times New Roman"/>
          <w:b w:val="0"/>
          <w:bCs/>
          <w:color w:val="auto"/>
          <w:sz w:val="28"/>
          <w:szCs w:val="28"/>
          <w:highlight w:val="none"/>
        </w:rPr>
      </w:pPr>
      <w:r>
        <w:rPr>
          <w:rFonts w:hint="eastAsia" w:ascii="仿宋_GB2312" w:hAnsi="仿宋" w:eastAsia="仿宋_GB2312" w:cs="Times New Roman"/>
          <w:b w:val="0"/>
          <w:bCs/>
          <w:color w:val="auto"/>
          <w:sz w:val="28"/>
          <w:szCs w:val="28"/>
          <w:highlight w:val="none"/>
        </w:rPr>
        <w:t>16.4 合同解除后，发包人除应按</w:t>
      </w:r>
      <w:r>
        <w:rPr>
          <w:rFonts w:hint="eastAsia" w:ascii="仿宋_GB2312" w:hAnsi="仿宋" w:eastAsia="仿宋_GB2312" w:cs="Times New Roman"/>
          <w:b w:val="0"/>
          <w:bCs/>
          <w:color w:val="auto"/>
          <w:sz w:val="28"/>
          <w:szCs w:val="28"/>
          <w:highlight w:val="none"/>
          <w:lang w:eastAsia="zh-CN"/>
        </w:rPr>
        <w:t>第</w:t>
      </w:r>
      <w:r>
        <w:rPr>
          <w:rFonts w:hint="eastAsia" w:ascii="仿宋_GB2312" w:hAnsi="仿宋" w:eastAsia="仿宋_GB2312" w:cs="Times New Roman"/>
          <w:b w:val="0"/>
          <w:bCs/>
          <w:color w:val="auto"/>
          <w:sz w:val="28"/>
          <w:szCs w:val="28"/>
          <w:highlight w:val="none"/>
        </w:rPr>
        <w:t>14.1.1</w:t>
      </w:r>
      <w:r>
        <w:rPr>
          <w:rFonts w:hint="eastAsia" w:ascii="仿宋_GB2312" w:hAnsi="仿宋" w:eastAsia="仿宋_GB2312" w:cs="Times New Roman"/>
          <w:b w:val="0"/>
          <w:bCs/>
          <w:color w:val="auto"/>
          <w:sz w:val="28"/>
          <w:szCs w:val="28"/>
          <w:highlight w:val="none"/>
          <w:lang w:eastAsia="zh-CN"/>
        </w:rPr>
        <w:t>项</w:t>
      </w:r>
      <w:r>
        <w:rPr>
          <w:rFonts w:hint="eastAsia" w:ascii="仿宋_GB2312" w:hAnsi="仿宋" w:eastAsia="仿宋_GB2312" w:cs="Times New Roman"/>
          <w:b w:val="0"/>
          <w:bCs/>
          <w:color w:val="auto"/>
          <w:sz w:val="28"/>
          <w:szCs w:val="28"/>
          <w:highlight w:val="none"/>
        </w:rPr>
        <w:t>的约定及专用合同条款约定期限内向设计人支付已完工作的设计费外，应当向设计人支付由于非设计人原因合同解除导致设计人增加的设计费用，违约一方应当承担相应的违约责任。</w:t>
      </w:r>
    </w:p>
    <w:p w14:paraId="56C593A4">
      <w:pPr>
        <w:spacing w:line="480" w:lineRule="exact"/>
        <w:rPr>
          <w:rFonts w:hint="eastAsia" w:ascii="仿宋_GB2312" w:hAnsi="仿宋" w:eastAsia="仿宋_GB2312" w:cs="Times New Roman"/>
          <w:b/>
          <w:color w:val="auto"/>
          <w:sz w:val="28"/>
          <w:szCs w:val="28"/>
          <w:highlight w:val="none"/>
        </w:rPr>
      </w:pPr>
      <w:bookmarkStart w:id="139" w:name="_Toc351203626"/>
      <w:bookmarkStart w:id="140" w:name="_Toc296503146"/>
      <w:bookmarkStart w:id="141" w:name="_Toc337558840"/>
      <w:bookmarkStart w:id="142" w:name="_Toc296346647"/>
      <w:r>
        <w:rPr>
          <w:rFonts w:hint="eastAsia" w:ascii="仿宋_GB2312" w:hAnsi="仿宋" w:eastAsia="仿宋_GB2312" w:cs="Times New Roman"/>
          <w:b/>
          <w:color w:val="auto"/>
          <w:sz w:val="28"/>
          <w:szCs w:val="28"/>
          <w:highlight w:val="none"/>
        </w:rPr>
        <w:t>17. 争议解决</w:t>
      </w:r>
      <w:bookmarkEnd w:id="139"/>
    </w:p>
    <w:bookmarkEnd w:id="140"/>
    <w:bookmarkEnd w:id="141"/>
    <w:bookmarkEnd w:id="142"/>
    <w:p w14:paraId="2AF9CEDD">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hAnsi="仿宋" w:eastAsia="仿宋_GB2312" w:cs="Times New Roman"/>
          <w:b w:val="0"/>
          <w:bCs/>
          <w:color w:val="auto"/>
          <w:sz w:val="28"/>
          <w:szCs w:val="28"/>
          <w:highlight w:val="none"/>
        </w:rPr>
      </w:pPr>
      <w:bookmarkStart w:id="143" w:name="_Toc351203627"/>
      <w:bookmarkStart w:id="144" w:name="_Toc296346648"/>
      <w:bookmarkStart w:id="145" w:name="_Toc337558841"/>
      <w:bookmarkStart w:id="146" w:name="_Toc296503147"/>
      <w:r>
        <w:rPr>
          <w:rFonts w:hint="eastAsia" w:ascii="仿宋_GB2312" w:hAnsi="仿宋" w:eastAsia="仿宋_GB2312" w:cs="Times New Roman"/>
          <w:b w:val="0"/>
          <w:bCs/>
          <w:color w:val="auto"/>
          <w:sz w:val="28"/>
          <w:szCs w:val="28"/>
          <w:highlight w:val="none"/>
        </w:rPr>
        <w:t>17.1 和解</w:t>
      </w:r>
      <w:bookmarkEnd w:id="143"/>
    </w:p>
    <w:bookmarkEnd w:id="144"/>
    <w:bookmarkEnd w:id="145"/>
    <w:bookmarkEnd w:id="146"/>
    <w:p w14:paraId="45EF0E40">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hAnsi="仿宋" w:eastAsia="仿宋_GB2312" w:cs="Times New Roman"/>
          <w:b w:val="0"/>
          <w:bCs/>
          <w:color w:val="auto"/>
          <w:sz w:val="28"/>
          <w:szCs w:val="28"/>
          <w:highlight w:val="none"/>
        </w:rPr>
      </w:pPr>
      <w:r>
        <w:rPr>
          <w:rFonts w:hint="eastAsia" w:ascii="仿宋_GB2312" w:hAnsi="仿宋" w:eastAsia="仿宋_GB2312" w:cs="Times New Roman"/>
          <w:b w:val="0"/>
          <w:bCs/>
          <w:color w:val="auto"/>
          <w:sz w:val="28"/>
          <w:szCs w:val="28"/>
          <w:highlight w:val="none"/>
        </w:rPr>
        <w:t>合同当事人可以就争议自行和解，自行和解达成协议的经双方签字并盖章后作为合同补充文件，双方均应遵照执行。</w:t>
      </w:r>
    </w:p>
    <w:p w14:paraId="18A18ED4">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hAnsi="仿宋" w:eastAsia="仿宋_GB2312" w:cs="Times New Roman"/>
          <w:b w:val="0"/>
          <w:bCs/>
          <w:color w:val="auto"/>
          <w:sz w:val="28"/>
          <w:szCs w:val="28"/>
          <w:highlight w:val="none"/>
        </w:rPr>
      </w:pPr>
      <w:bookmarkStart w:id="147" w:name="_Toc351203628"/>
      <w:bookmarkStart w:id="148" w:name="_Toc296503148"/>
      <w:bookmarkStart w:id="149" w:name="_Toc337558842"/>
      <w:bookmarkStart w:id="150" w:name="_Toc296346649"/>
      <w:r>
        <w:rPr>
          <w:rFonts w:hint="eastAsia" w:ascii="仿宋_GB2312" w:hAnsi="仿宋" w:eastAsia="仿宋_GB2312" w:cs="Times New Roman"/>
          <w:b w:val="0"/>
          <w:bCs/>
          <w:color w:val="auto"/>
          <w:sz w:val="28"/>
          <w:szCs w:val="28"/>
          <w:highlight w:val="none"/>
        </w:rPr>
        <w:t>17.2 调解</w:t>
      </w:r>
      <w:bookmarkEnd w:id="147"/>
    </w:p>
    <w:bookmarkEnd w:id="148"/>
    <w:bookmarkEnd w:id="149"/>
    <w:bookmarkEnd w:id="150"/>
    <w:p w14:paraId="1B5B6ED0">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hAnsi="仿宋" w:eastAsia="仿宋_GB2312" w:cs="Times New Roman"/>
          <w:b w:val="0"/>
          <w:bCs/>
          <w:color w:val="auto"/>
          <w:sz w:val="28"/>
          <w:szCs w:val="28"/>
          <w:highlight w:val="none"/>
        </w:rPr>
      </w:pPr>
      <w:r>
        <w:rPr>
          <w:rFonts w:hint="eastAsia" w:ascii="仿宋_GB2312" w:hAnsi="仿宋" w:eastAsia="仿宋_GB2312" w:cs="Times New Roman"/>
          <w:b w:val="0"/>
          <w:bCs/>
          <w:color w:val="auto"/>
          <w:sz w:val="28"/>
          <w:szCs w:val="28"/>
          <w:highlight w:val="none"/>
        </w:rPr>
        <w:t>合同当事人可以就争议请求相关行政主管部门、行业协会或其他第三方进行调解，调解达成协议的，经双方签字并盖章后作为合同补充文件，双方均应遵照执行。</w:t>
      </w:r>
    </w:p>
    <w:p w14:paraId="38B18D99">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hAnsi="仿宋" w:eastAsia="仿宋_GB2312" w:cs="Times New Roman"/>
          <w:b w:val="0"/>
          <w:bCs/>
          <w:color w:val="auto"/>
          <w:sz w:val="28"/>
          <w:szCs w:val="28"/>
          <w:highlight w:val="none"/>
        </w:rPr>
      </w:pPr>
      <w:bookmarkStart w:id="151" w:name="_Toc351203629"/>
      <w:bookmarkStart w:id="152" w:name="_Toc296346650"/>
      <w:bookmarkStart w:id="153" w:name="_Toc337558843"/>
      <w:bookmarkStart w:id="154" w:name="_Toc296503149"/>
      <w:r>
        <w:rPr>
          <w:rFonts w:hint="eastAsia" w:ascii="仿宋_GB2312" w:hAnsi="仿宋" w:eastAsia="仿宋_GB2312" w:cs="Times New Roman"/>
          <w:b w:val="0"/>
          <w:bCs/>
          <w:color w:val="auto"/>
          <w:sz w:val="28"/>
          <w:szCs w:val="28"/>
          <w:highlight w:val="none"/>
        </w:rPr>
        <w:t>17.3 争议评审</w:t>
      </w:r>
      <w:bookmarkEnd w:id="151"/>
    </w:p>
    <w:bookmarkEnd w:id="152"/>
    <w:bookmarkEnd w:id="153"/>
    <w:bookmarkEnd w:id="154"/>
    <w:p w14:paraId="1E7E4DEE">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hAnsi="仿宋" w:eastAsia="仿宋_GB2312" w:cs="Times New Roman"/>
          <w:b w:val="0"/>
          <w:bCs/>
          <w:color w:val="auto"/>
          <w:sz w:val="28"/>
          <w:szCs w:val="28"/>
          <w:highlight w:val="none"/>
        </w:rPr>
      </w:pPr>
      <w:r>
        <w:rPr>
          <w:rFonts w:hint="eastAsia" w:ascii="仿宋_GB2312" w:hAnsi="仿宋" w:eastAsia="仿宋_GB2312" w:cs="Times New Roman"/>
          <w:b w:val="0"/>
          <w:bCs/>
          <w:color w:val="auto"/>
          <w:sz w:val="28"/>
          <w:szCs w:val="28"/>
          <w:highlight w:val="none"/>
        </w:rPr>
        <w:t xml:space="preserve">合同当事人在专用合同条款中约定采取争议评审方式解决争议以及评审规则，并按下列约定执行： </w:t>
      </w:r>
    </w:p>
    <w:p w14:paraId="4D67E036">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hAnsi="仿宋" w:eastAsia="仿宋_GB2312" w:cs="Times New Roman"/>
          <w:b w:val="0"/>
          <w:bCs/>
          <w:color w:val="auto"/>
          <w:sz w:val="28"/>
          <w:szCs w:val="28"/>
          <w:highlight w:val="none"/>
        </w:rPr>
      </w:pPr>
      <w:r>
        <w:rPr>
          <w:rFonts w:hint="eastAsia" w:ascii="仿宋_GB2312" w:hAnsi="仿宋" w:eastAsia="仿宋_GB2312" w:cs="Times New Roman"/>
          <w:b w:val="0"/>
          <w:bCs/>
          <w:color w:val="auto"/>
          <w:sz w:val="28"/>
          <w:szCs w:val="28"/>
          <w:highlight w:val="none"/>
        </w:rPr>
        <w:t>17.3.1 争议评审小组的确定</w:t>
      </w:r>
    </w:p>
    <w:p w14:paraId="35DAFC08">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hAnsi="仿宋" w:eastAsia="仿宋_GB2312" w:cs="Times New Roman"/>
          <w:b w:val="0"/>
          <w:bCs/>
          <w:color w:val="auto"/>
          <w:sz w:val="28"/>
          <w:szCs w:val="28"/>
          <w:highlight w:val="none"/>
        </w:rPr>
      </w:pPr>
      <w:r>
        <w:rPr>
          <w:rFonts w:hint="eastAsia" w:ascii="仿宋_GB2312" w:hAnsi="仿宋" w:eastAsia="仿宋_GB2312" w:cs="Times New Roman"/>
          <w:b w:val="0"/>
          <w:bCs/>
          <w:color w:val="auto"/>
          <w:sz w:val="28"/>
          <w:szCs w:val="28"/>
          <w:highlight w:val="none"/>
        </w:rPr>
        <w:t>合同当事人可以共同选择一名或三名争议评审员，组成争议评审小组。除专用合同条款另有约定外，合同当事人应当自合同签订后28天内，或者争议发生后14天内，选定争议评审员。</w:t>
      </w:r>
    </w:p>
    <w:p w14:paraId="3B6E8450">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hAnsi="仿宋" w:eastAsia="仿宋_GB2312" w:cs="Times New Roman"/>
          <w:b w:val="0"/>
          <w:bCs/>
          <w:color w:val="auto"/>
          <w:sz w:val="28"/>
          <w:szCs w:val="28"/>
          <w:highlight w:val="none"/>
        </w:rPr>
      </w:pPr>
      <w:r>
        <w:rPr>
          <w:rFonts w:hint="eastAsia" w:ascii="仿宋_GB2312" w:hAnsi="仿宋" w:eastAsia="仿宋_GB2312" w:cs="Times New Roman"/>
          <w:b w:val="0"/>
          <w:bCs/>
          <w:color w:val="auto"/>
          <w:sz w:val="28"/>
          <w:szCs w:val="28"/>
          <w:highlight w:val="none"/>
        </w:rPr>
        <w:t xml:space="preserve">选择一名争议评审员的，由合同当事人共同确定；选择三名争议评审员的，各自选定一名，第三名成员为首席争议评审员，由合同当事人共同确定或由合同当事人委托已选定的争议评审员共同确定，或由专用合同条款约定的评审机构指定第三名首席争议评审员。 </w:t>
      </w:r>
    </w:p>
    <w:p w14:paraId="0C6E812D">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hAnsi="仿宋" w:eastAsia="仿宋_GB2312" w:cs="Times New Roman"/>
          <w:b w:val="0"/>
          <w:bCs/>
          <w:color w:val="auto"/>
          <w:sz w:val="28"/>
          <w:szCs w:val="28"/>
          <w:highlight w:val="none"/>
        </w:rPr>
      </w:pPr>
      <w:r>
        <w:rPr>
          <w:rFonts w:hint="eastAsia" w:ascii="仿宋_GB2312" w:hAnsi="仿宋" w:eastAsia="仿宋_GB2312" w:cs="Times New Roman"/>
          <w:b w:val="0"/>
          <w:bCs/>
          <w:color w:val="auto"/>
          <w:sz w:val="28"/>
          <w:szCs w:val="28"/>
          <w:highlight w:val="none"/>
        </w:rPr>
        <w:t>除专用合同条款另有约定外，评审所发生的费用由发包人和设计人各承担一半。</w:t>
      </w:r>
    </w:p>
    <w:p w14:paraId="70AFE07F">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hAnsi="仿宋" w:eastAsia="仿宋_GB2312" w:cs="Times New Roman"/>
          <w:b w:val="0"/>
          <w:bCs/>
          <w:color w:val="auto"/>
          <w:sz w:val="28"/>
          <w:szCs w:val="28"/>
          <w:highlight w:val="none"/>
        </w:rPr>
      </w:pPr>
      <w:r>
        <w:rPr>
          <w:rFonts w:hint="eastAsia" w:ascii="仿宋_GB2312" w:hAnsi="仿宋" w:eastAsia="仿宋_GB2312" w:cs="Times New Roman"/>
          <w:b w:val="0"/>
          <w:bCs/>
          <w:color w:val="auto"/>
          <w:sz w:val="28"/>
          <w:szCs w:val="28"/>
          <w:highlight w:val="none"/>
        </w:rPr>
        <w:t>17.3.2 争议评审小组的决定</w:t>
      </w:r>
    </w:p>
    <w:p w14:paraId="488BD66A">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hAnsi="仿宋" w:eastAsia="仿宋_GB2312" w:cs="Times New Roman"/>
          <w:b w:val="0"/>
          <w:bCs/>
          <w:color w:val="auto"/>
          <w:sz w:val="28"/>
          <w:szCs w:val="28"/>
          <w:highlight w:val="none"/>
        </w:rPr>
      </w:pPr>
      <w:r>
        <w:rPr>
          <w:rFonts w:hint="eastAsia" w:ascii="仿宋_GB2312" w:hAnsi="仿宋" w:eastAsia="仿宋_GB2312" w:cs="Times New Roman"/>
          <w:b w:val="0"/>
          <w:bCs/>
          <w:color w:val="auto"/>
          <w:sz w:val="28"/>
          <w:szCs w:val="28"/>
          <w:highlight w:val="none"/>
        </w:rPr>
        <w:t>合同当事人可在任何时间将与合同有关的任何争议共同提请争议评审小组进行评审。争议评审小组应秉持客观、公正原则，充分听取合同当事人的意见，依据相关法律、技术标准及行业惯例等，自收到争议评审申请报告后14天内作出书面决定，并说明理由。合同当事人可以在专用合同条款中对本事项另行约定。</w:t>
      </w:r>
    </w:p>
    <w:p w14:paraId="12C5CFD9">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hAnsi="仿宋" w:eastAsia="仿宋_GB2312" w:cs="Times New Roman"/>
          <w:b w:val="0"/>
          <w:bCs/>
          <w:color w:val="auto"/>
          <w:sz w:val="28"/>
          <w:szCs w:val="28"/>
          <w:highlight w:val="none"/>
        </w:rPr>
      </w:pPr>
      <w:r>
        <w:rPr>
          <w:rFonts w:hint="eastAsia" w:ascii="仿宋_GB2312" w:hAnsi="仿宋" w:eastAsia="仿宋_GB2312" w:cs="Times New Roman"/>
          <w:b w:val="0"/>
          <w:bCs/>
          <w:color w:val="auto"/>
          <w:sz w:val="28"/>
          <w:szCs w:val="28"/>
          <w:highlight w:val="none"/>
        </w:rPr>
        <w:t>17.3.3 争议评审小组决定的效力</w:t>
      </w:r>
    </w:p>
    <w:p w14:paraId="06B493D7">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hAnsi="仿宋" w:eastAsia="仿宋_GB2312" w:cs="Times New Roman"/>
          <w:b w:val="0"/>
          <w:bCs/>
          <w:color w:val="auto"/>
          <w:sz w:val="28"/>
          <w:szCs w:val="28"/>
          <w:highlight w:val="none"/>
        </w:rPr>
      </w:pPr>
      <w:r>
        <w:rPr>
          <w:rFonts w:hint="eastAsia" w:ascii="仿宋_GB2312" w:hAnsi="仿宋" w:eastAsia="仿宋_GB2312" w:cs="Times New Roman"/>
          <w:b w:val="0"/>
          <w:bCs/>
          <w:color w:val="auto"/>
          <w:sz w:val="28"/>
          <w:szCs w:val="28"/>
          <w:highlight w:val="none"/>
        </w:rPr>
        <w:t>争议评审小组作出的书面决定经合同当事人签字确认后，对双方具有约束力，双方应遵照执行。</w:t>
      </w:r>
    </w:p>
    <w:p w14:paraId="0F86FBFB">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hAnsi="仿宋" w:eastAsia="仿宋_GB2312" w:cs="Times New Roman"/>
          <w:b w:val="0"/>
          <w:bCs/>
          <w:color w:val="auto"/>
          <w:sz w:val="28"/>
          <w:szCs w:val="28"/>
          <w:highlight w:val="none"/>
        </w:rPr>
      </w:pPr>
      <w:r>
        <w:rPr>
          <w:rFonts w:hint="eastAsia" w:ascii="仿宋_GB2312" w:hAnsi="仿宋" w:eastAsia="仿宋_GB2312" w:cs="Times New Roman"/>
          <w:b w:val="0"/>
          <w:bCs/>
          <w:color w:val="auto"/>
          <w:sz w:val="28"/>
          <w:szCs w:val="28"/>
          <w:highlight w:val="none"/>
        </w:rPr>
        <w:t>任何一方当事人不接受争议评审小组决定或不履行争议评审小组决定的，双方可选择采用其他争议解决方式。</w:t>
      </w:r>
    </w:p>
    <w:p w14:paraId="35A1FE00">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hAnsi="仿宋" w:eastAsia="仿宋_GB2312" w:cs="Times New Roman"/>
          <w:b w:val="0"/>
          <w:bCs/>
          <w:color w:val="auto"/>
          <w:sz w:val="28"/>
          <w:szCs w:val="28"/>
          <w:highlight w:val="none"/>
        </w:rPr>
      </w:pPr>
      <w:bookmarkStart w:id="155" w:name="_Toc351203630"/>
      <w:bookmarkStart w:id="156" w:name="_Toc337558844"/>
      <w:bookmarkStart w:id="157" w:name="_Toc296346651"/>
      <w:bookmarkStart w:id="158" w:name="_Toc296503150"/>
      <w:r>
        <w:rPr>
          <w:rFonts w:hint="eastAsia" w:ascii="仿宋_GB2312" w:hAnsi="仿宋" w:eastAsia="仿宋_GB2312" w:cs="Times New Roman"/>
          <w:b w:val="0"/>
          <w:bCs/>
          <w:color w:val="auto"/>
          <w:sz w:val="28"/>
          <w:szCs w:val="28"/>
          <w:highlight w:val="none"/>
        </w:rPr>
        <w:t>17.4 仲裁或诉讼</w:t>
      </w:r>
      <w:bookmarkEnd w:id="155"/>
    </w:p>
    <w:bookmarkEnd w:id="156"/>
    <w:bookmarkEnd w:id="157"/>
    <w:bookmarkEnd w:id="158"/>
    <w:p w14:paraId="43D80495">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hAnsi="仿宋" w:eastAsia="仿宋_GB2312" w:cs="Times New Roman"/>
          <w:b w:val="0"/>
          <w:bCs/>
          <w:color w:val="auto"/>
          <w:sz w:val="28"/>
          <w:szCs w:val="28"/>
          <w:highlight w:val="none"/>
        </w:rPr>
      </w:pPr>
      <w:r>
        <w:rPr>
          <w:rFonts w:hint="eastAsia" w:ascii="仿宋_GB2312" w:hAnsi="仿宋" w:eastAsia="仿宋_GB2312" w:cs="Times New Roman"/>
          <w:b w:val="0"/>
          <w:bCs/>
          <w:color w:val="auto"/>
          <w:sz w:val="28"/>
          <w:szCs w:val="28"/>
          <w:highlight w:val="none"/>
        </w:rPr>
        <w:t>因合同及合同有关事项产生的争议，合同当事人可以在专用合同条款中约定以下一种方式解决争议：</w:t>
      </w:r>
    </w:p>
    <w:p w14:paraId="1AE82BAD">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hAnsi="仿宋" w:eastAsia="仿宋_GB2312" w:cs="Times New Roman"/>
          <w:b w:val="0"/>
          <w:bCs/>
          <w:color w:val="auto"/>
          <w:sz w:val="28"/>
          <w:szCs w:val="28"/>
          <w:highlight w:val="none"/>
        </w:rPr>
      </w:pPr>
      <w:r>
        <w:rPr>
          <w:rFonts w:hint="eastAsia" w:ascii="仿宋_GB2312" w:hAnsi="仿宋" w:eastAsia="仿宋_GB2312" w:cs="Times New Roman"/>
          <w:b w:val="0"/>
          <w:bCs/>
          <w:color w:val="auto"/>
          <w:sz w:val="28"/>
          <w:szCs w:val="28"/>
          <w:highlight w:val="none"/>
        </w:rPr>
        <w:t>（1）向约定的仲裁委员会申请仲裁；</w:t>
      </w:r>
    </w:p>
    <w:p w14:paraId="0DC72E96">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hAnsi="仿宋" w:eastAsia="仿宋_GB2312" w:cs="Times New Roman"/>
          <w:b w:val="0"/>
          <w:bCs/>
          <w:color w:val="auto"/>
          <w:sz w:val="28"/>
          <w:szCs w:val="28"/>
          <w:highlight w:val="none"/>
        </w:rPr>
      </w:pPr>
      <w:r>
        <w:rPr>
          <w:rFonts w:hint="eastAsia" w:ascii="仿宋_GB2312" w:hAnsi="仿宋" w:eastAsia="仿宋_GB2312" w:cs="Times New Roman"/>
          <w:b w:val="0"/>
          <w:bCs/>
          <w:color w:val="auto"/>
          <w:sz w:val="28"/>
          <w:szCs w:val="28"/>
          <w:highlight w:val="none"/>
        </w:rPr>
        <w:t>（2）向有管辖权的人民法院起诉。</w:t>
      </w:r>
    </w:p>
    <w:p w14:paraId="0FD3BDA3">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hAnsi="仿宋" w:eastAsia="仿宋_GB2312" w:cs="Times New Roman"/>
          <w:b w:val="0"/>
          <w:bCs/>
          <w:color w:val="auto"/>
          <w:sz w:val="28"/>
          <w:szCs w:val="28"/>
          <w:highlight w:val="none"/>
        </w:rPr>
      </w:pPr>
      <w:bookmarkStart w:id="159" w:name="_Toc351203631"/>
      <w:bookmarkStart w:id="160" w:name="_Toc337558845"/>
      <w:bookmarkStart w:id="161" w:name="_Toc296346653"/>
      <w:bookmarkStart w:id="162" w:name="_Toc296503152"/>
      <w:r>
        <w:rPr>
          <w:rFonts w:hint="eastAsia" w:ascii="仿宋_GB2312" w:hAnsi="仿宋" w:eastAsia="仿宋_GB2312" w:cs="Times New Roman"/>
          <w:b w:val="0"/>
          <w:bCs/>
          <w:color w:val="auto"/>
          <w:sz w:val="28"/>
          <w:szCs w:val="28"/>
          <w:highlight w:val="none"/>
        </w:rPr>
        <w:t>17.5争议解决条款效力</w:t>
      </w:r>
      <w:bookmarkEnd w:id="159"/>
    </w:p>
    <w:bookmarkEnd w:id="160"/>
    <w:bookmarkEnd w:id="161"/>
    <w:bookmarkEnd w:id="162"/>
    <w:p w14:paraId="2F20632D">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hAnsi="仿宋" w:eastAsia="仿宋_GB2312" w:cs="Times New Roman"/>
          <w:b w:val="0"/>
          <w:bCs/>
          <w:color w:val="auto"/>
          <w:sz w:val="28"/>
          <w:szCs w:val="28"/>
          <w:highlight w:val="none"/>
        </w:rPr>
      </w:pPr>
      <w:r>
        <w:rPr>
          <w:rFonts w:hint="eastAsia" w:ascii="仿宋_GB2312" w:hAnsi="仿宋" w:eastAsia="仿宋_GB2312" w:cs="Times New Roman"/>
          <w:b w:val="0"/>
          <w:bCs/>
          <w:color w:val="auto"/>
          <w:sz w:val="28"/>
          <w:szCs w:val="28"/>
          <w:highlight w:val="none"/>
        </w:rPr>
        <w:t>合同有关争议解决的条款独立存在，合同的变更、解除、终止、无效或者被撤销均不影响其效力。</w:t>
      </w:r>
    </w:p>
    <w:p w14:paraId="16626D38">
      <w:pPr>
        <w:autoSpaceDE w:val="0"/>
        <w:autoSpaceDN w:val="0"/>
        <w:adjustRightInd w:val="0"/>
        <w:spacing w:line="360" w:lineRule="auto"/>
        <w:ind w:firstLine="562" w:firstLineChars="200"/>
        <w:jc w:val="center"/>
        <w:rPr>
          <w:rFonts w:ascii="仿宋_GB2312" w:hAnsi="仿宋" w:eastAsia="仿宋_GB2312"/>
          <w:b/>
          <w:color w:val="auto"/>
          <w:sz w:val="32"/>
          <w:szCs w:val="32"/>
          <w:highlight w:val="none"/>
        </w:rPr>
      </w:pPr>
      <w:r>
        <w:rPr>
          <w:rFonts w:hint="eastAsia" w:ascii="仿宋_GB2312" w:hAnsi="仿宋" w:eastAsia="仿宋_GB2312"/>
          <w:b/>
          <w:color w:val="auto"/>
          <w:sz w:val="28"/>
          <w:szCs w:val="28"/>
          <w:highlight w:val="none"/>
        </w:rPr>
        <w:br w:type="page"/>
      </w:r>
      <w:r>
        <w:rPr>
          <w:rFonts w:hint="eastAsia" w:ascii="仿宋_GB2312" w:hAnsi="仿宋" w:eastAsia="仿宋_GB2312"/>
          <w:b/>
          <w:color w:val="auto"/>
          <w:sz w:val="32"/>
          <w:szCs w:val="32"/>
          <w:highlight w:val="none"/>
        </w:rPr>
        <w:t>第三部分 专用合同条款</w:t>
      </w:r>
    </w:p>
    <w:p w14:paraId="0D1A0389">
      <w:pPr>
        <w:keepNext/>
        <w:keepLines/>
        <w:spacing w:line="480" w:lineRule="exact"/>
        <w:outlineLvl w:val="3"/>
        <w:rPr>
          <w:rFonts w:ascii="仿宋_GB2312" w:hAnsi="仿宋" w:eastAsia="仿宋_GB2312"/>
          <w:bCs/>
          <w:color w:val="auto"/>
          <w:sz w:val="28"/>
          <w:szCs w:val="28"/>
          <w:highlight w:val="none"/>
        </w:rPr>
      </w:pPr>
      <w:r>
        <w:rPr>
          <w:rFonts w:hint="eastAsia" w:ascii="仿宋_GB2312" w:hAnsi="仿宋" w:eastAsia="仿宋_GB2312"/>
          <w:bCs/>
          <w:color w:val="auto"/>
          <w:sz w:val="28"/>
          <w:szCs w:val="28"/>
          <w:highlight w:val="none"/>
        </w:rPr>
        <w:t>1. 一般约定</w:t>
      </w:r>
    </w:p>
    <w:p w14:paraId="646C3C74">
      <w:pPr>
        <w:spacing w:line="480" w:lineRule="exact"/>
        <w:ind w:firstLine="560" w:firstLineChars="200"/>
        <w:rPr>
          <w:rFonts w:ascii="仿宋_GB2312" w:hAnsi="仿宋" w:eastAsia="仿宋_GB2312"/>
          <w:color w:val="auto"/>
          <w:sz w:val="28"/>
          <w:szCs w:val="28"/>
          <w:highlight w:val="none"/>
        </w:rPr>
      </w:pPr>
      <w:r>
        <w:rPr>
          <w:rFonts w:hint="eastAsia" w:ascii="仿宋_GB2312" w:hAnsi="仿宋" w:eastAsia="仿宋_GB2312"/>
          <w:color w:val="auto"/>
          <w:sz w:val="28"/>
          <w:szCs w:val="28"/>
          <w:highlight w:val="none"/>
        </w:rPr>
        <w:t>1.1 词语定义与解释</w:t>
      </w:r>
    </w:p>
    <w:p w14:paraId="714AB515">
      <w:pPr>
        <w:spacing w:line="480" w:lineRule="exact"/>
        <w:ind w:firstLine="560" w:firstLineChars="200"/>
        <w:rPr>
          <w:rFonts w:ascii="仿宋_GB2312" w:hAnsi="仿宋" w:eastAsia="仿宋_GB2312"/>
          <w:color w:val="auto"/>
          <w:kern w:val="0"/>
          <w:sz w:val="28"/>
          <w:szCs w:val="28"/>
          <w:highlight w:val="none"/>
        </w:rPr>
      </w:pPr>
      <w:r>
        <w:rPr>
          <w:rFonts w:hint="eastAsia" w:ascii="仿宋_GB2312" w:hAnsi="仿宋" w:eastAsia="仿宋_GB2312"/>
          <w:color w:val="auto"/>
          <w:kern w:val="0"/>
          <w:sz w:val="28"/>
          <w:szCs w:val="28"/>
          <w:highlight w:val="none"/>
        </w:rPr>
        <w:t>1.1.1合同</w:t>
      </w:r>
    </w:p>
    <w:p w14:paraId="31A07981">
      <w:pPr>
        <w:spacing w:line="480" w:lineRule="exact"/>
        <w:ind w:firstLine="560" w:firstLineChars="200"/>
        <w:rPr>
          <w:rFonts w:ascii="仿宋_GB2312" w:hAnsi="仿宋" w:eastAsia="仿宋_GB2312"/>
          <w:color w:val="auto"/>
          <w:kern w:val="0"/>
          <w:sz w:val="28"/>
          <w:szCs w:val="28"/>
          <w:highlight w:val="none"/>
        </w:rPr>
      </w:pPr>
      <w:r>
        <w:rPr>
          <w:rFonts w:hint="eastAsia" w:ascii="仿宋_GB2312" w:hAnsi="仿宋" w:eastAsia="仿宋_GB2312"/>
          <w:color w:val="auto"/>
          <w:kern w:val="0"/>
          <w:sz w:val="28"/>
          <w:szCs w:val="28"/>
          <w:highlight w:val="none"/>
        </w:rPr>
        <w:t>1.1.1.8 其他合同文件包括：</w:t>
      </w:r>
      <w:r>
        <w:rPr>
          <w:rFonts w:hint="eastAsia" w:ascii="楷体_GB2312" w:hAnsi="仿宋" w:eastAsia="楷体_GB2312"/>
          <w:color w:val="auto"/>
          <w:sz w:val="28"/>
          <w:szCs w:val="28"/>
          <w:highlight w:val="none"/>
          <w:u w:val="single"/>
        </w:rPr>
        <w:t>招标</w:t>
      </w:r>
      <w:r>
        <w:rPr>
          <w:rFonts w:hint="eastAsia" w:ascii="楷体_GB2312" w:hAnsi="仿宋" w:eastAsia="楷体_GB2312"/>
          <w:color w:val="auto"/>
          <w:sz w:val="28"/>
          <w:szCs w:val="28"/>
          <w:highlight w:val="none"/>
          <w:u w:val="single"/>
          <w:lang w:val="en-US" w:eastAsia="zh-CN"/>
        </w:rPr>
        <w:t>采购</w:t>
      </w:r>
      <w:r>
        <w:rPr>
          <w:rFonts w:hint="eastAsia" w:ascii="楷体_GB2312" w:hAnsi="仿宋" w:eastAsia="楷体_GB2312"/>
          <w:color w:val="auto"/>
          <w:sz w:val="28"/>
          <w:szCs w:val="28"/>
          <w:highlight w:val="none"/>
          <w:u w:val="single"/>
        </w:rPr>
        <w:t>文件、投标</w:t>
      </w:r>
      <w:r>
        <w:rPr>
          <w:rFonts w:hint="eastAsia" w:ascii="楷体_GB2312" w:hAnsi="仿宋" w:eastAsia="楷体_GB2312"/>
          <w:color w:val="auto"/>
          <w:sz w:val="28"/>
          <w:szCs w:val="28"/>
          <w:highlight w:val="none"/>
          <w:u w:val="single"/>
          <w:lang w:val="en-US" w:eastAsia="zh-CN"/>
        </w:rPr>
        <w:t>响应</w:t>
      </w:r>
      <w:r>
        <w:rPr>
          <w:rFonts w:hint="eastAsia" w:ascii="楷体_GB2312" w:hAnsi="仿宋" w:eastAsia="楷体_GB2312"/>
          <w:color w:val="auto"/>
          <w:sz w:val="28"/>
          <w:szCs w:val="28"/>
          <w:highlight w:val="none"/>
          <w:u w:val="single"/>
        </w:rPr>
        <w:t>文件、设计任务书、招标答疑等、双方约定的与工程有关并经双方负责人签字的文件、会议纪要、往来函件等</w:t>
      </w:r>
      <w:r>
        <w:rPr>
          <w:rFonts w:hint="eastAsia" w:ascii="仿宋_GB2312" w:hAnsi="仿宋" w:eastAsia="仿宋_GB2312"/>
          <w:color w:val="auto"/>
          <w:sz w:val="28"/>
          <w:szCs w:val="28"/>
          <w:highlight w:val="none"/>
        </w:rPr>
        <w:t>。</w:t>
      </w:r>
    </w:p>
    <w:p w14:paraId="0074052E">
      <w:pPr>
        <w:spacing w:line="480" w:lineRule="exact"/>
        <w:ind w:firstLine="560" w:firstLineChars="200"/>
        <w:rPr>
          <w:rFonts w:ascii="仿宋_GB2312" w:hAnsi="仿宋" w:eastAsia="仿宋_GB2312"/>
          <w:color w:val="auto"/>
          <w:sz w:val="28"/>
          <w:szCs w:val="28"/>
          <w:highlight w:val="none"/>
        </w:rPr>
      </w:pPr>
      <w:r>
        <w:rPr>
          <w:rFonts w:hint="eastAsia" w:ascii="仿宋_GB2312" w:hAnsi="仿宋" w:eastAsia="仿宋_GB2312"/>
          <w:color w:val="auto"/>
          <w:sz w:val="28"/>
          <w:szCs w:val="28"/>
          <w:highlight w:val="none"/>
        </w:rPr>
        <w:t xml:space="preserve">1.3 法律 </w:t>
      </w:r>
    </w:p>
    <w:p w14:paraId="52EDC4CA">
      <w:pPr>
        <w:spacing w:line="480" w:lineRule="exact"/>
        <w:ind w:firstLine="560" w:firstLineChars="200"/>
        <w:jc w:val="left"/>
        <w:rPr>
          <w:rFonts w:ascii="仿宋_GB2312" w:hAnsi="仿宋" w:eastAsia="仿宋_GB2312"/>
          <w:color w:val="auto"/>
          <w:sz w:val="28"/>
          <w:szCs w:val="28"/>
          <w:highlight w:val="none"/>
        </w:rPr>
      </w:pPr>
      <w:r>
        <w:rPr>
          <w:rFonts w:hint="eastAsia" w:ascii="仿宋_GB2312" w:hAnsi="仿宋" w:eastAsia="仿宋_GB2312"/>
          <w:color w:val="auto"/>
          <w:sz w:val="28"/>
          <w:szCs w:val="28"/>
          <w:highlight w:val="none"/>
        </w:rPr>
        <w:t>适用于合同的其他规范性文件：</w:t>
      </w:r>
      <w:r>
        <w:rPr>
          <w:rFonts w:hint="eastAsia" w:ascii="仿宋_GB2312" w:hAnsi="仿宋" w:eastAsia="仿宋_GB2312"/>
          <w:color w:val="auto"/>
          <w:sz w:val="28"/>
          <w:szCs w:val="28"/>
          <w:highlight w:val="none"/>
          <w:u w:val="single"/>
        </w:rPr>
        <w:t xml:space="preserve">   /   。</w:t>
      </w:r>
    </w:p>
    <w:p w14:paraId="655D39E6">
      <w:pPr>
        <w:spacing w:line="480" w:lineRule="exact"/>
        <w:ind w:firstLine="560" w:firstLineChars="200"/>
        <w:rPr>
          <w:rFonts w:ascii="仿宋_GB2312" w:hAnsi="仿宋" w:eastAsia="仿宋_GB2312"/>
          <w:color w:val="auto"/>
          <w:sz w:val="28"/>
          <w:szCs w:val="28"/>
          <w:highlight w:val="none"/>
        </w:rPr>
      </w:pPr>
      <w:r>
        <w:rPr>
          <w:rFonts w:hint="eastAsia" w:ascii="仿宋_GB2312" w:hAnsi="仿宋" w:eastAsia="仿宋_GB2312"/>
          <w:color w:val="auto"/>
          <w:sz w:val="28"/>
          <w:szCs w:val="28"/>
          <w:highlight w:val="none"/>
        </w:rPr>
        <w:t>1.4 技术标准</w:t>
      </w:r>
    </w:p>
    <w:p w14:paraId="6D724BF9">
      <w:pPr>
        <w:spacing w:line="480" w:lineRule="exact"/>
        <w:ind w:firstLine="560" w:firstLineChars="200"/>
        <w:rPr>
          <w:rFonts w:ascii="仿宋_GB2312" w:hAnsi="仿宋" w:eastAsia="仿宋_GB2312"/>
          <w:color w:val="auto"/>
          <w:sz w:val="28"/>
          <w:szCs w:val="28"/>
          <w:highlight w:val="none"/>
        </w:rPr>
      </w:pPr>
      <w:r>
        <w:rPr>
          <w:rFonts w:hint="eastAsia" w:ascii="仿宋_GB2312" w:hAnsi="仿宋" w:eastAsia="仿宋_GB2312"/>
          <w:color w:val="auto"/>
          <w:sz w:val="28"/>
          <w:szCs w:val="28"/>
          <w:highlight w:val="none"/>
        </w:rPr>
        <w:t>1.4.1适用于工程的技术标准包括：</w:t>
      </w:r>
      <w:r>
        <w:rPr>
          <w:rFonts w:hint="eastAsia" w:ascii="楷体_GB2312" w:hAnsi="仿宋" w:eastAsia="楷体_GB2312"/>
          <w:color w:val="auto"/>
          <w:sz w:val="28"/>
          <w:szCs w:val="28"/>
          <w:highlight w:val="none"/>
          <w:u w:val="single"/>
        </w:rPr>
        <w:t>工程设计文件的编制应符合法律、技术标准的强制性规定及合同的要求，并满足本合同相应设计阶段的规定要求，符合国家和行业现行有效的相关规定</w:t>
      </w:r>
      <w:r>
        <w:rPr>
          <w:rFonts w:hint="eastAsia" w:ascii="仿宋_GB2312" w:hAnsi="仿宋" w:eastAsia="仿宋_GB2312"/>
          <w:color w:val="auto"/>
          <w:sz w:val="28"/>
          <w:szCs w:val="28"/>
          <w:highlight w:val="none"/>
        </w:rPr>
        <w:t>。</w:t>
      </w:r>
    </w:p>
    <w:p w14:paraId="0F9A93EB">
      <w:pPr>
        <w:spacing w:line="480" w:lineRule="exact"/>
        <w:ind w:firstLine="560" w:firstLineChars="200"/>
        <w:rPr>
          <w:rFonts w:ascii="仿宋_GB2312" w:hAnsi="仿宋" w:eastAsia="仿宋_GB2312"/>
          <w:color w:val="auto"/>
          <w:kern w:val="0"/>
          <w:sz w:val="28"/>
          <w:szCs w:val="28"/>
          <w:highlight w:val="none"/>
          <w:u w:val="single"/>
        </w:rPr>
      </w:pPr>
      <w:r>
        <w:rPr>
          <w:rFonts w:hint="eastAsia" w:ascii="仿宋_GB2312" w:hAnsi="仿宋" w:eastAsia="仿宋_GB2312"/>
          <w:color w:val="auto"/>
          <w:kern w:val="0"/>
          <w:sz w:val="28"/>
          <w:szCs w:val="28"/>
          <w:highlight w:val="none"/>
        </w:rPr>
        <w:t>1.4.2 国外技术标准原文版本和中文译本的提供方：</w:t>
      </w:r>
      <w:r>
        <w:rPr>
          <w:rFonts w:hint="eastAsia" w:ascii="楷体_GB2312" w:hAnsi="仿宋" w:eastAsia="楷体_GB2312"/>
          <w:color w:val="auto"/>
          <w:sz w:val="28"/>
          <w:szCs w:val="28"/>
          <w:highlight w:val="none"/>
          <w:u w:val="single"/>
        </w:rPr>
        <w:t>所有标准、规范均由设计人自备，发包人不另行提供</w:t>
      </w:r>
      <w:r>
        <w:rPr>
          <w:rFonts w:hint="eastAsia" w:ascii="仿宋_GB2312" w:hAnsi="仿宋" w:eastAsia="仿宋_GB2312"/>
          <w:color w:val="auto"/>
          <w:sz w:val="28"/>
          <w:szCs w:val="28"/>
          <w:highlight w:val="none"/>
        </w:rPr>
        <w:t>；</w:t>
      </w:r>
    </w:p>
    <w:p w14:paraId="64815E03">
      <w:pPr>
        <w:spacing w:line="480" w:lineRule="exact"/>
        <w:ind w:firstLine="560" w:firstLineChars="200"/>
        <w:rPr>
          <w:rFonts w:ascii="仿宋_GB2312" w:hAnsi="仿宋" w:eastAsia="仿宋_GB2312"/>
          <w:color w:val="auto"/>
          <w:kern w:val="0"/>
          <w:sz w:val="28"/>
          <w:szCs w:val="28"/>
          <w:highlight w:val="none"/>
          <w:u w:val="single"/>
        </w:rPr>
      </w:pPr>
      <w:r>
        <w:rPr>
          <w:rFonts w:hint="eastAsia" w:ascii="仿宋_GB2312" w:hAnsi="仿宋" w:eastAsia="仿宋_GB2312"/>
          <w:color w:val="auto"/>
          <w:kern w:val="0"/>
          <w:sz w:val="28"/>
          <w:szCs w:val="28"/>
          <w:highlight w:val="none"/>
        </w:rPr>
        <w:t>提供国外技术标准的名称：</w:t>
      </w:r>
      <w:r>
        <w:rPr>
          <w:rFonts w:hint="eastAsia" w:ascii="楷体_GB2312" w:hAnsi="仿宋" w:eastAsia="楷体_GB2312"/>
          <w:color w:val="auto"/>
          <w:sz w:val="28"/>
          <w:szCs w:val="28"/>
          <w:highlight w:val="none"/>
          <w:u w:val="single"/>
        </w:rPr>
        <w:t xml:space="preserve"> /</w:t>
      </w:r>
      <w:r>
        <w:rPr>
          <w:rFonts w:ascii="楷体_GB2312" w:hAnsi="仿宋" w:eastAsia="楷体_GB2312"/>
          <w:color w:val="auto"/>
          <w:sz w:val="28"/>
          <w:szCs w:val="28"/>
          <w:highlight w:val="none"/>
          <w:u w:val="single"/>
        </w:rPr>
        <w:t xml:space="preserve"> </w:t>
      </w:r>
      <w:r>
        <w:rPr>
          <w:rFonts w:hint="eastAsia" w:ascii="仿宋_GB2312" w:hAnsi="仿宋" w:eastAsia="仿宋_GB2312"/>
          <w:color w:val="auto"/>
          <w:kern w:val="0"/>
          <w:sz w:val="28"/>
          <w:szCs w:val="28"/>
          <w:highlight w:val="none"/>
        </w:rPr>
        <w:t xml:space="preserve">； </w:t>
      </w:r>
    </w:p>
    <w:p w14:paraId="77276105">
      <w:pPr>
        <w:spacing w:line="480" w:lineRule="exact"/>
        <w:ind w:firstLine="560" w:firstLineChars="200"/>
        <w:rPr>
          <w:rFonts w:ascii="仿宋_GB2312" w:hAnsi="仿宋" w:eastAsia="仿宋_GB2312"/>
          <w:color w:val="auto"/>
          <w:kern w:val="0"/>
          <w:sz w:val="28"/>
          <w:szCs w:val="28"/>
          <w:highlight w:val="none"/>
        </w:rPr>
      </w:pPr>
      <w:r>
        <w:rPr>
          <w:rFonts w:hint="eastAsia" w:ascii="仿宋_GB2312" w:hAnsi="仿宋" w:eastAsia="仿宋_GB2312"/>
          <w:color w:val="auto"/>
          <w:kern w:val="0"/>
          <w:sz w:val="28"/>
          <w:szCs w:val="28"/>
          <w:highlight w:val="none"/>
        </w:rPr>
        <w:t>提供国外技术标准的份数：</w:t>
      </w:r>
      <w:r>
        <w:rPr>
          <w:rFonts w:hint="eastAsia" w:ascii="仿宋_GB2312" w:hAnsi="仿宋" w:eastAsia="仿宋_GB2312"/>
          <w:color w:val="auto"/>
          <w:kern w:val="0"/>
          <w:sz w:val="28"/>
          <w:szCs w:val="28"/>
          <w:highlight w:val="none"/>
          <w:u w:val="single"/>
        </w:rPr>
        <w:t xml:space="preserve"> </w:t>
      </w:r>
      <w:r>
        <w:rPr>
          <w:rFonts w:hint="eastAsia" w:ascii="楷体_GB2312" w:hAnsi="仿宋" w:eastAsia="楷体_GB2312"/>
          <w:color w:val="auto"/>
          <w:sz w:val="28"/>
          <w:szCs w:val="28"/>
          <w:highlight w:val="none"/>
          <w:u w:val="single"/>
        </w:rPr>
        <w:t>/</w:t>
      </w:r>
      <w:r>
        <w:rPr>
          <w:rFonts w:ascii="楷体_GB2312" w:hAnsi="仿宋" w:eastAsia="楷体_GB2312"/>
          <w:color w:val="auto"/>
          <w:sz w:val="28"/>
          <w:szCs w:val="28"/>
          <w:highlight w:val="none"/>
          <w:u w:val="single"/>
        </w:rPr>
        <w:t xml:space="preserve"> </w:t>
      </w:r>
      <w:r>
        <w:rPr>
          <w:rFonts w:hint="eastAsia" w:ascii="仿宋_GB2312" w:hAnsi="仿宋" w:eastAsia="仿宋_GB2312"/>
          <w:color w:val="auto"/>
          <w:kern w:val="0"/>
          <w:sz w:val="28"/>
          <w:szCs w:val="28"/>
          <w:highlight w:val="none"/>
        </w:rPr>
        <w:t>；</w:t>
      </w:r>
    </w:p>
    <w:p w14:paraId="2E02986C">
      <w:pPr>
        <w:spacing w:line="480" w:lineRule="exact"/>
        <w:ind w:firstLine="560" w:firstLineChars="200"/>
        <w:rPr>
          <w:rFonts w:ascii="仿宋_GB2312" w:hAnsi="仿宋" w:eastAsia="仿宋_GB2312"/>
          <w:color w:val="auto"/>
          <w:kern w:val="0"/>
          <w:sz w:val="28"/>
          <w:szCs w:val="28"/>
          <w:highlight w:val="none"/>
          <w:u w:val="single"/>
        </w:rPr>
      </w:pPr>
      <w:r>
        <w:rPr>
          <w:rFonts w:hint="eastAsia" w:ascii="仿宋_GB2312" w:hAnsi="仿宋" w:eastAsia="仿宋_GB2312"/>
          <w:color w:val="auto"/>
          <w:kern w:val="0"/>
          <w:sz w:val="28"/>
          <w:szCs w:val="28"/>
          <w:highlight w:val="none"/>
        </w:rPr>
        <w:t>提供国外技术标准的时间：</w:t>
      </w:r>
      <w:r>
        <w:rPr>
          <w:rFonts w:hint="eastAsia" w:ascii="仿宋_GB2312" w:hAnsi="仿宋" w:eastAsia="仿宋_GB2312"/>
          <w:color w:val="auto"/>
          <w:kern w:val="0"/>
          <w:sz w:val="28"/>
          <w:szCs w:val="28"/>
          <w:highlight w:val="none"/>
          <w:u w:val="single"/>
        </w:rPr>
        <w:t xml:space="preserve"> </w:t>
      </w:r>
      <w:r>
        <w:rPr>
          <w:rFonts w:hint="eastAsia" w:ascii="仿宋_GB2312" w:hAnsi="仿宋" w:eastAsia="仿宋_GB2312"/>
          <w:color w:val="auto"/>
          <w:sz w:val="28"/>
          <w:szCs w:val="28"/>
          <w:highlight w:val="none"/>
          <w:u w:val="single"/>
        </w:rPr>
        <w:t xml:space="preserve">/ </w:t>
      </w:r>
      <w:r>
        <w:rPr>
          <w:rFonts w:hint="eastAsia" w:ascii="仿宋_GB2312" w:hAnsi="仿宋" w:eastAsia="仿宋_GB2312"/>
          <w:color w:val="auto"/>
          <w:kern w:val="0"/>
          <w:sz w:val="28"/>
          <w:szCs w:val="28"/>
          <w:highlight w:val="none"/>
        </w:rPr>
        <w:t>；</w:t>
      </w:r>
    </w:p>
    <w:p w14:paraId="6DF28A36">
      <w:pPr>
        <w:spacing w:line="480" w:lineRule="exact"/>
        <w:ind w:firstLine="560" w:firstLineChars="200"/>
        <w:rPr>
          <w:rFonts w:ascii="仿宋_GB2312" w:hAnsi="仿宋" w:eastAsia="仿宋_GB2312"/>
          <w:color w:val="auto"/>
          <w:kern w:val="0"/>
          <w:sz w:val="28"/>
          <w:szCs w:val="28"/>
          <w:highlight w:val="none"/>
          <w:u w:val="single"/>
        </w:rPr>
      </w:pPr>
      <w:r>
        <w:rPr>
          <w:rFonts w:hint="eastAsia" w:ascii="仿宋_GB2312" w:hAnsi="仿宋" w:eastAsia="仿宋_GB2312"/>
          <w:color w:val="auto"/>
          <w:kern w:val="0"/>
          <w:sz w:val="28"/>
          <w:szCs w:val="28"/>
          <w:highlight w:val="none"/>
        </w:rPr>
        <w:t>提供国外技术标准的费用承担：</w:t>
      </w:r>
      <w:r>
        <w:rPr>
          <w:rFonts w:hint="eastAsia" w:ascii="仿宋_GB2312" w:hAnsi="仿宋" w:eastAsia="仿宋_GB2312"/>
          <w:color w:val="auto"/>
          <w:kern w:val="0"/>
          <w:sz w:val="28"/>
          <w:szCs w:val="28"/>
          <w:highlight w:val="none"/>
          <w:u w:val="single"/>
        </w:rPr>
        <w:t xml:space="preserve"> </w:t>
      </w:r>
      <w:r>
        <w:rPr>
          <w:rFonts w:hint="eastAsia" w:ascii="仿宋_GB2312" w:hAnsi="仿宋" w:eastAsia="仿宋_GB2312"/>
          <w:color w:val="auto"/>
          <w:sz w:val="28"/>
          <w:szCs w:val="28"/>
          <w:highlight w:val="none"/>
          <w:u w:val="single"/>
        </w:rPr>
        <w:t xml:space="preserve">/ </w:t>
      </w:r>
      <w:r>
        <w:rPr>
          <w:rFonts w:hint="eastAsia" w:ascii="仿宋_GB2312" w:hAnsi="仿宋" w:eastAsia="仿宋_GB2312"/>
          <w:color w:val="auto"/>
          <w:kern w:val="0"/>
          <w:sz w:val="28"/>
          <w:szCs w:val="28"/>
          <w:highlight w:val="none"/>
        </w:rPr>
        <w:t>；</w:t>
      </w:r>
    </w:p>
    <w:p w14:paraId="2343A93B">
      <w:pPr>
        <w:spacing w:line="480" w:lineRule="exact"/>
        <w:ind w:firstLine="560" w:firstLineChars="200"/>
        <w:rPr>
          <w:rFonts w:ascii="仿宋_GB2312" w:hAnsi="仿宋" w:eastAsia="仿宋_GB2312"/>
          <w:color w:val="auto"/>
          <w:kern w:val="0"/>
          <w:sz w:val="28"/>
          <w:szCs w:val="28"/>
          <w:highlight w:val="none"/>
          <w:u w:val="single"/>
        </w:rPr>
      </w:pPr>
      <w:r>
        <w:rPr>
          <w:rFonts w:hint="eastAsia" w:ascii="仿宋_GB2312" w:hAnsi="仿宋" w:eastAsia="仿宋_GB2312"/>
          <w:color w:val="auto"/>
          <w:sz w:val="28"/>
          <w:szCs w:val="28"/>
          <w:highlight w:val="none"/>
        </w:rPr>
        <w:t>1.4.3 发包人对工程的技术标准和功能要求的特殊要求：</w:t>
      </w:r>
      <w:r>
        <w:rPr>
          <w:rFonts w:hint="eastAsia" w:ascii="楷体_GB2312" w:hAnsi="仿宋" w:eastAsia="楷体_GB2312"/>
          <w:color w:val="auto"/>
          <w:sz w:val="28"/>
          <w:szCs w:val="28"/>
          <w:highlight w:val="none"/>
          <w:u w:val="single"/>
        </w:rPr>
        <w:t>按通用条款执行</w:t>
      </w:r>
      <w:r>
        <w:rPr>
          <w:rFonts w:hint="eastAsia" w:ascii="仿宋_GB2312" w:hAnsi="仿宋" w:eastAsia="仿宋_GB2312"/>
          <w:color w:val="auto"/>
          <w:sz w:val="28"/>
          <w:szCs w:val="28"/>
          <w:highlight w:val="none"/>
        </w:rPr>
        <w:t>。</w:t>
      </w:r>
    </w:p>
    <w:p w14:paraId="7A9B5166">
      <w:pPr>
        <w:spacing w:line="480" w:lineRule="exact"/>
        <w:ind w:firstLine="560" w:firstLineChars="200"/>
        <w:rPr>
          <w:rFonts w:ascii="仿宋_GB2312" w:hAnsi="仿宋" w:eastAsia="仿宋_GB2312"/>
          <w:color w:val="auto"/>
          <w:sz w:val="28"/>
          <w:szCs w:val="28"/>
          <w:highlight w:val="none"/>
        </w:rPr>
      </w:pPr>
      <w:r>
        <w:rPr>
          <w:rFonts w:hint="eastAsia" w:ascii="仿宋_GB2312" w:hAnsi="仿宋" w:eastAsia="仿宋_GB2312"/>
          <w:color w:val="auto"/>
          <w:sz w:val="28"/>
          <w:szCs w:val="28"/>
          <w:highlight w:val="none"/>
        </w:rPr>
        <w:t>1.5 合同文件的优先顺序</w:t>
      </w:r>
    </w:p>
    <w:p w14:paraId="1476C4F4">
      <w:pPr>
        <w:spacing w:line="480" w:lineRule="exact"/>
        <w:ind w:firstLine="560" w:firstLineChars="200"/>
        <w:rPr>
          <w:rFonts w:ascii="仿宋_GB2312" w:hAnsi="仿宋" w:eastAsia="仿宋_GB2312"/>
          <w:color w:val="auto"/>
          <w:sz w:val="28"/>
          <w:szCs w:val="28"/>
          <w:highlight w:val="none"/>
          <w:u w:val="single"/>
        </w:rPr>
      </w:pPr>
      <w:r>
        <w:rPr>
          <w:rFonts w:hint="eastAsia" w:ascii="仿宋_GB2312" w:hAnsi="仿宋" w:eastAsia="仿宋_GB2312"/>
          <w:color w:val="auto"/>
          <w:sz w:val="28"/>
          <w:szCs w:val="28"/>
          <w:highlight w:val="none"/>
        </w:rPr>
        <w:t>合同文件组成及优先顺序为：</w:t>
      </w:r>
    </w:p>
    <w:p w14:paraId="04ABD427">
      <w:pPr>
        <w:spacing w:line="480" w:lineRule="exact"/>
        <w:ind w:firstLine="560" w:firstLineChars="200"/>
        <w:rPr>
          <w:rFonts w:ascii="楷体_GB2312" w:hAnsi="仿宋" w:eastAsia="楷体_GB2312"/>
          <w:color w:val="auto"/>
          <w:sz w:val="28"/>
          <w:szCs w:val="28"/>
          <w:highlight w:val="none"/>
          <w:u w:val="single"/>
        </w:rPr>
      </w:pPr>
      <w:r>
        <w:rPr>
          <w:rFonts w:hint="eastAsia" w:ascii="楷体_GB2312" w:hAnsi="仿宋" w:eastAsia="楷体_GB2312"/>
          <w:color w:val="auto"/>
          <w:sz w:val="28"/>
          <w:szCs w:val="28"/>
          <w:highlight w:val="none"/>
          <w:u w:val="single"/>
        </w:rPr>
        <w:t>1.合同协议书；2.合同专用条款及附件；3.合同通用条款；4.招标</w:t>
      </w:r>
      <w:r>
        <w:rPr>
          <w:rFonts w:hint="eastAsia" w:ascii="楷体_GB2312" w:hAnsi="仿宋" w:eastAsia="楷体_GB2312"/>
          <w:color w:val="auto"/>
          <w:sz w:val="28"/>
          <w:szCs w:val="28"/>
          <w:highlight w:val="none"/>
          <w:u w:val="single"/>
          <w:lang w:val="en-US" w:eastAsia="zh-CN"/>
        </w:rPr>
        <w:t>采购</w:t>
      </w:r>
      <w:r>
        <w:rPr>
          <w:rFonts w:hint="eastAsia" w:ascii="楷体_GB2312" w:hAnsi="仿宋" w:eastAsia="楷体_GB2312"/>
          <w:color w:val="auto"/>
          <w:sz w:val="28"/>
          <w:szCs w:val="28"/>
          <w:highlight w:val="none"/>
          <w:u w:val="single"/>
        </w:rPr>
        <w:t>文件（招</w:t>
      </w:r>
      <w:r>
        <w:rPr>
          <w:rFonts w:hint="eastAsia" w:ascii="楷体_GB2312" w:hAnsi="仿宋" w:eastAsia="楷体_GB2312"/>
          <w:color w:val="auto"/>
          <w:sz w:val="28"/>
          <w:szCs w:val="28"/>
          <w:highlight w:val="none"/>
          <w:u w:val="single"/>
          <w:lang w:val="en-US" w:eastAsia="zh-CN"/>
        </w:rPr>
        <w:t>采购</w:t>
      </w:r>
      <w:r>
        <w:rPr>
          <w:rFonts w:hint="eastAsia" w:ascii="楷体_GB2312" w:hAnsi="仿宋" w:eastAsia="楷体_GB2312"/>
          <w:color w:val="auto"/>
          <w:sz w:val="28"/>
          <w:szCs w:val="28"/>
          <w:highlight w:val="none"/>
          <w:u w:val="single"/>
        </w:rPr>
        <w:t>答疑文件）；5.中标通知书；6.投标</w:t>
      </w:r>
      <w:r>
        <w:rPr>
          <w:rFonts w:hint="eastAsia" w:ascii="楷体_GB2312" w:hAnsi="仿宋" w:eastAsia="楷体_GB2312"/>
          <w:color w:val="auto"/>
          <w:sz w:val="28"/>
          <w:szCs w:val="28"/>
          <w:highlight w:val="none"/>
          <w:u w:val="single"/>
          <w:lang w:val="en-US" w:eastAsia="zh-CN"/>
        </w:rPr>
        <w:t>响应</w:t>
      </w:r>
      <w:r>
        <w:rPr>
          <w:rFonts w:hint="eastAsia" w:ascii="楷体_GB2312" w:hAnsi="仿宋" w:eastAsia="楷体_GB2312"/>
          <w:color w:val="auto"/>
          <w:sz w:val="28"/>
          <w:szCs w:val="28"/>
          <w:highlight w:val="none"/>
          <w:u w:val="single"/>
        </w:rPr>
        <w:t>文件。</w:t>
      </w:r>
    </w:p>
    <w:p w14:paraId="3F036CF9">
      <w:pPr>
        <w:spacing w:line="480" w:lineRule="exact"/>
        <w:ind w:firstLine="560" w:firstLineChars="200"/>
        <w:rPr>
          <w:rFonts w:ascii="仿宋_GB2312" w:hAnsi="仿宋" w:eastAsia="仿宋_GB2312"/>
          <w:color w:val="auto"/>
          <w:sz w:val="28"/>
          <w:szCs w:val="28"/>
          <w:highlight w:val="none"/>
        </w:rPr>
      </w:pPr>
      <w:r>
        <w:rPr>
          <w:rFonts w:hint="eastAsia" w:ascii="仿宋_GB2312" w:hAnsi="仿宋" w:eastAsia="仿宋_GB2312"/>
          <w:color w:val="auto"/>
          <w:sz w:val="28"/>
          <w:szCs w:val="28"/>
          <w:highlight w:val="none"/>
        </w:rPr>
        <w:t>1.6 联络</w:t>
      </w:r>
    </w:p>
    <w:p w14:paraId="1375F49C">
      <w:pPr>
        <w:spacing w:line="480" w:lineRule="exact"/>
        <w:ind w:firstLine="560" w:firstLineChars="200"/>
        <w:rPr>
          <w:rFonts w:ascii="仿宋_GB2312" w:hAnsi="仿宋" w:eastAsia="仿宋_GB2312"/>
          <w:color w:val="auto"/>
          <w:kern w:val="0"/>
          <w:sz w:val="28"/>
          <w:szCs w:val="28"/>
          <w:highlight w:val="none"/>
        </w:rPr>
      </w:pPr>
      <w:r>
        <w:rPr>
          <w:rFonts w:hint="eastAsia" w:ascii="仿宋_GB2312" w:hAnsi="仿宋" w:eastAsia="仿宋_GB2312"/>
          <w:color w:val="auto"/>
          <w:kern w:val="0"/>
          <w:sz w:val="28"/>
          <w:szCs w:val="28"/>
          <w:highlight w:val="none"/>
        </w:rPr>
        <w:t>1.6.1 发包人和设计人应当在</w:t>
      </w:r>
      <w:r>
        <w:rPr>
          <w:rFonts w:hint="eastAsia" w:ascii="楷体_GB2312" w:hAnsi="仿宋" w:eastAsia="楷体_GB2312"/>
          <w:color w:val="auto"/>
          <w:kern w:val="0"/>
          <w:sz w:val="28"/>
          <w:szCs w:val="28"/>
          <w:highlight w:val="none"/>
          <w:u w:val="single"/>
        </w:rPr>
        <w:t xml:space="preserve"> 3 </w:t>
      </w:r>
      <w:r>
        <w:rPr>
          <w:rFonts w:hint="eastAsia" w:ascii="仿宋_GB2312" w:hAnsi="仿宋" w:eastAsia="仿宋_GB2312"/>
          <w:color w:val="auto"/>
          <w:kern w:val="0"/>
          <w:sz w:val="28"/>
          <w:szCs w:val="28"/>
          <w:highlight w:val="none"/>
        </w:rPr>
        <w:t>天内将与合同有关的通知、批准、证明、证书、指示、指令、要求、请求、同意、确定和决定等书面函件送达对方当事人。</w:t>
      </w:r>
    </w:p>
    <w:p w14:paraId="477916C1">
      <w:pPr>
        <w:spacing w:line="480" w:lineRule="exact"/>
        <w:rPr>
          <w:rFonts w:ascii="仿宋_GB2312" w:hAnsi="仿宋" w:eastAsia="仿宋_GB2312"/>
          <w:color w:val="auto"/>
          <w:kern w:val="0"/>
          <w:sz w:val="28"/>
          <w:szCs w:val="28"/>
          <w:highlight w:val="none"/>
        </w:rPr>
      </w:pPr>
      <w:r>
        <w:rPr>
          <w:rFonts w:hint="eastAsia" w:ascii="仿宋_GB2312" w:hAnsi="仿宋" w:eastAsia="仿宋_GB2312"/>
          <w:color w:val="auto"/>
          <w:kern w:val="0"/>
          <w:sz w:val="28"/>
          <w:szCs w:val="28"/>
          <w:highlight w:val="none"/>
        </w:rPr>
        <w:t>1.6.2 发包人和设计人联系信息</w:t>
      </w:r>
    </w:p>
    <w:p w14:paraId="691B9EDE">
      <w:pPr>
        <w:spacing w:line="480" w:lineRule="exact"/>
        <w:ind w:firstLine="560" w:firstLineChars="200"/>
        <w:rPr>
          <w:rFonts w:ascii="仿宋_GB2312" w:hAnsi="仿宋" w:eastAsia="仿宋_GB2312"/>
          <w:color w:val="auto"/>
          <w:kern w:val="0"/>
          <w:sz w:val="28"/>
          <w:szCs w:val="28"/>
          <w:highlight w:val="none"/>
        </w:rPr>
      </w:pPr>
      <w:r>
        <w:rPr>
          <w:rFonts w:hint="eastAsia" w:ascii="仿宋_GB2312" w:hAnsi="仿宋" w:eastAsia="仿宋_GB2312"/>
          <w:color w:val="auto"/>
          <w:kern w:val="0"/>
          <w:sz w:val="28"/>
          <w:szCs w:val="28"/>
          <w:highlight w:val="none"/>
        </w:rPr>
        <w:t>发包人接收文件的地点：</w:t>
      </w:r>
      <w:r>
        <w:rPr>
          <w:rFonts w:hint="eastAsia" w:ascii="仿宋_GB2312" w:hAnsi="仿宋" w:eastAsia="仿宋_GB2312"/>
          <w:color w:val="auto"/>
          <w:kern w:val="0"/>
          <w:sz w:val="28"/>
          <w:szCs w:val="28"/>
          <w:highlight w:val="none"/>
          <w:u w:val="single"/>
        </w:rPr>
        <w:t xml:space="preserve">    </w:t>
      </w:r>
      <w:r>
        <w:rPr>
          <w:rFonts w:ascii="仿宋_GB2312" w:hAnsi="仿宋" w:eastAsia="仿宋_GB2312"/>
          <w:color w:val="auto"/>
          <w:kern w:val="0"/>
          <w:sz w:val="28"/>
          <w:szCs w:val="28"/>
          <w:highlight w:val="none"/>
          <w:u w:val="single"/>
        </w:rPr>
        <w:t xml:space="preserve">                </w:t>
      </w:r>
      <w:r>
        <w:rPr>
          <w:rFonts w:hint="eastAsia" w:ascii="仿宋_GB2312" w:hAnsi="仿宋" w:eastAsia="仿宋_GB2312"/>
          <w:color w:val="auto"/>
          <w:kern w:val="0"/>
          <w:sz w:val="28"/>
          <w:szCs w:val="28"/>
          <w:highlight w:val="none"/>
          <w:u w:val="single"/>
        </w:rPr>
        <w:t xml:space="preserve">           </w:t>
      </w:r>
      <w:r>
        <w:rPr>
          <w:rFonts w:hint="eastAsia" w:ascii="仿宋_GB2312" w:hAnsi="仿宋" w:eastAsia="仿宋_GB2312"/>
          <w:color w:val="auto"/>
          <w:kern w:val="0"/>
          <w:sz w:val="28"/>
          <w:szCs w:val="28"/>
          <w:highlight w:val="none"/>
        </w:rPr>
        <w:t>；</w:t>
      </w:r>
    </w:p>
    <w:p w14:paraId="252AC306">
      <w:pPr>
        <w:spacing w:line="480" w:lineRule="exact"/>
        <w:ind w:firstLine="560" w:firstLineChars="200"/>
        <w:rPr>
          <w:rFonts w:ascii="仿宋_GB2312" w:hAnsi="仿宋" w:eastAsia="仿宋_GB2312"/>
          <w:color w:val="auto"/>
          <w:kern w:val="0"/>
          <w:sz w:val="28"/>
          <w:szCs w:val="28"/>
          <w:highlight w:val="none"/>
        </w:rPr>
      </w:pPr>
      <w:r>
        <w:rPr>
          <w:rFonts w:hint="eastAsia" w:ascii="仿宋_GB2312" w:hAnsi="仿宋" w:eastAsia="仿宋_GB2312"/>
          <w:color w:val="auto"/>
          <w:kern w:val="0"/>
          <w:sz w:val="28"/>
          <w:szCs w:val="28"/>
          <w:highlight w:val="none"/>
        </w:rPr>
        <w:t>发包人指定的接收人为：</w:t>
      </w:r>
      <w:r>
        <w:rPr>
          <w:rFonts w:hint="eastAsia" w:ascii="仿宋_GB2312" w:hAnsi="仿宋" w:eastAsia="仿宋_GB2312"/>
          <w:color w:val="auto"/>
          <w:kern w:val="0"/>
          <w:sz w:val="28"/>
          <w:szCs w:val="28"/>
          <w:highlight w:val="none"/>
          <w:u w:val="single"/>
        </w:rPr>
        <w:t xml:space="preserve">            </w:t>
      </w:r>
      <w:r>
        <w:rPr>
          <w:rFonts w:ascii="仿宋_GB2312" w:hAnsi="仿宋" w:eastAsia="仿宋_GB2312"/>
          <w:color w:val="auto"/>
          <w:kern w:val="0"/>
          <w:sz w:val="28"/>
          <w:szCs w:val="28"/>
          <w:highlight w:val="none"/>
          <w:u w:val="single"/>
        </w:rPr>
        <w:t xml:space="preserve">      </w:t>
      </w:r>
      <w:r>
        <w:rPr>
          <w:rFonts w:hint="eastAsia" w:ascii="仿宋_GB2312" w:hAnsi="仿宋" w:eastAsia="仿宋_GB2312"/>
          <w:color w:val="auto"/>
          <w:kern w:val="0"/>
          <w:sz w:val="28"/>
          <w:szCs w:val="28"/>
          <w:highlight w:val="none"/>
          <w:u w:val="single"/>
        </w:rPr>
        <w:t xml:space="preserve">           </w:t>
      </w:r>
      <w:r>
        <w:rPr>
          <w:rFonts w:hint="eastAsia" w:ascii="仿宋_GB2312" w:hAnsi="仿宋" w:eastAsia="仿宋_GB2312"/>
          <w:color w:val="auto"/>
          <w:kern w:val="0"/>
          <w:sz w:val="28"/>
          <w:szCs w:val="28"/>
          <w:highlight w:val="none"/>
        </w:rPr>
        <w:t>；</w:t>
      </w:r>
    </w:p>
    <w:p w14:paraId="5B997E66">
      <w:pPr>
        <w:spacing w:line="480" w:lineRule="exact"/>
        <w:ind w:firstLine="560" w:firstLineChars="200"/>
        <w:rPr>
          <w:rFonts w:ascii="仿宋_GB2312" w:hAnsi="仿宋" w:eastAsia="仿宋_GB2312"/>
          <w:color w:val="auto"/>
          <w:kern w:val="0"/>
          <w:sz w:val="28"/>
          <w:szCs w:val="28"/>
          <w:highlight w:val="none"/>
        </w:rPr>
      </w:pPr>
      <w:r>
        <w:rPr>
          <w:rFonts w:hint="eastAsia" w:ascii="仿宋_GB2312" w:hAnsi="仿宋" w:eastAsia="仿宋_GB2312"/>
          <w:color w:val="auto"/>
          <w:kern w:val="0"/>
          <w:sz w:val="28"/>
          <w:szCs w:val="28"/>
          <w:highlight w:val="none"/>
        </w:rPr>
        <w:t>发包人指定的联系电话及传真号码：</w:t>
      </w:r>
      <w:r>
        <w:rPr>
          <w:rFonts w:hint="eastAsia" w:ascii="仿宋_GB2312" w:hAnsi="仿宋" w:eastAsia="仿宋_GB2312"/>
          <w:color w:val="auto"/>
          <w:kern w:val="0"/>
          <w:sz w:val="28"/>
          <w:szCs w:val="28"/>
          <w:highlight w:val="none"/>
          <w:u w:val="single"/>
        </w:rPr>
        <w:t></w:t>
      </w:r>
      <w:r>
        <w:rPr>
          <w:rFonts w:ascii="仿宋_GB2312" w:hAnsi="仿宋" w:eastAsia="仿宋_GB2312"/>
          <w:color w:val="auto"/>
          <w:kern w:val="0"/>
          <w:sz w:val="28"/>
          <w:szCs w:val="28"/>
          <w:highlight w:val="none"/>
          <w:u w:val="single"/>
        </w:rPr>
        <w:t xml:space="preserve">            </w:t>
      </w:r>
      <w:r>
        <w:rPr>
          <w:rFonts w:hint="eastAsia" w:ascii="仿宋_GB2312" w:hAnsi="仿宋" w:eastAsia="仿宋_GB2312"/>
          <w:color w:val="auto"/>
          <w:kern w:val="0"/>
          <w:sz w:val="28"/>
          <w:szCs w:val="28"/>
          <w:highlight w:val="none"/>
          <w:u w:val="single"/>
        </w:rPr>
        <w:t xml:space="preserve">        </w:t>
      </w:r>
      <w:r>
        <w:rPr>
          <w:rFonts w:hint="eastAsia" w:ascii="仿宋_GB2312" w:hAnsi="仿宋" w:eastAsia="仿宋_GB2312"/>
          <w:color w:val="auto"/>
          <w:kern w:val="0"/>
          <w:sz w:val="28"/>
          <w:szCs w:val="28"/>
          <w:highlight w:val="none"/>
        </w:rPr>
        <w:t>；</w:t>
      </w:r>
    </w:p>
    <w:p w14:paraId="7ED9A93D">
      <w:pPr>
        <w:spacing w:line="480" w:lineRule="exact"/>
        <w:ind w:firstLine="560" w:firstLineChars="200"/>
        <w:rPr>
          <w:rFonts w:ascii="仿宋_GB2312" w:hAnsi="仿宋" w:eastAsia="仿宋_GB2312"/>
          <w:color w:val="auto"/>
          <w:kern w:val="0"/>
          <w:sz w:val="28"/>
          <w:szCs w:val="28"/>
          <w:highlight w:val="none"/>
        </w:rPr>
      </w:pPr>
      <w:r>
        <w:rPr>
          <w:rFonts w:hint="eastAsia" w:ascii="仿宋_GB2312" w:hAnsi="仿宋" w:eastAsia="仿宋_GB2312"/>
          <w:color w:val="auto"/>
          <w:kern w:val="0"/>
          <w:sz w:val="28"/>
          <w:szCs w:val="28"/>
          <w:highlight w:val="none"/>
        </w:rPr>
        <w:t>发包人指定的电子邮箱：</w:t>
      </w:r>
      <w:r>
        <w:rPr>
          <w:rFonts w:hint="eastAsia" w:ascii="仿宋_GB2312" w:hAnsi="仿宋" w:eastAsia="仿宋_GB2312"/>
          <w:color w:val="auto"/>
          <w:kern w:val="0"/>
          <w:sz w:val="28"/>
          <w:szCs w:val="28"/>
          <w:highlight w:val="none"/>
          <w:u w:val="single"/>
        </w:rPr>
        <w:t xml:space="preserve">  </w:t>
      </w:r>
      <w:r>
        <w:rPr>
          <w:rFonts w:ascii="仿宋_GB2312" w:hAnsi="仿宋" w:eastAsia="仿宋_GB2312"/>
          <w:color w:val="auto"/>
          <w:kern w:val="0"/>
          <w:sz w:val="28"/>
          <w:szCs w:val="28"/>
          <w:highlight w:val="none"/>
          <w:u w:val="single"/>
        </w:rPr>
        <w:t xml:space="preserve">                  </w:t>
      </w:r>
      <w:r>
        <w:rPr>
          <w:rFonts w:hint="eastAsia" w:ascii="仿宋_GB2312" w:hAnsi="仿宋" w:eastAsia="仿宋_GB2312"/>
          <w:color w:val="auto"/>
          <w:kern w:val="0"/>
          <w:sz w:val="28"/>
          <w:szCs w:val="28"/>
          <w:highlight w:val="none"/>
          <w:u w:val="single"/>
        </w:rPr>
        <w:t xml:space="preserve">            </w:t>
      </w:r>
      <w:r>
        <w:rPr>
          <w:rFonts w:hint="eastAsia" w:ascii="仿宋_GB2312" w:hAnsi="仿宋" w:eastAsia="仿宋_GB2312"/>
          <w:color w:val="auto"/>
          <w:kern w:val="0"/>
          <w:sz w:val="28"/>
          <w:szCs w:val="28"/>
          <w:highlight w:val="none"/>
        </w:rPr>
        <w:t>。</w:t>
      </w:r>
    </w:p>
    <w:p w14:paraId="7668476B">
      <w:pPr>
        <w:spacing w:line="480" w:lineRule="exact"/>
        <w:ind w:firstLine="560" w:firstLineChars="200"/>
        <w:rPr>
          <w:rFonts w:ascii="仿宋_GB2312" w:hAnsi="仿宋" w:eastAsia="仿宋_GB2312"/>
          <w:color w:val="auto"/>
          <w:kern w:val="0"/>
          <w:sz w:val="28"/>
          <w:szCs w:val="28"/>
          <w:highlight w:val="none"/>
        </w:rPr>
      </w:pPr>
      <w:r>
        <w:rPr>
          <w:rFonts w:hint="eastAsia" w:ascii="仿宋_GB2312" w:hAnsi="仿宋" w:eastAsia="仿宋_GB2312"/>
          <w:color w:val="auto"/>
          <w:kern w:val="0"/>
          <w:sz w:val="28"/>
          <w:szCs w:val="28"/>
          <w:highlight w:val="none"/>
        </w:rPr>
        <w:t>设计人接收文件的地点：</w:t>
      </w:r>
      <w:r>
        <w:rPr>
          <w:rFonts w:hint="eastAsia" w:ascii="仿宋_GB2312" w:hAnsi="仿宋" w:eastAsia="仿宋_GB2312"/>
          <w:color w:val="auto"/>
          <w:kern w:val="0"/>
          <w:sz w:val="28"/>
          <w:szCs w:val="28"/>
          <w:highlight w:val="none"/>
          <w:u w:val="single"/>
        </w:rPr>
        <w:t xml:space="preserve"> </w:t>
      </w:r>
      <w:r>
        <w:rPr>
          <w:rFonts w:ascii="仿宋_GB2312" w:hAnsi="仿宋" w:eastAsia="仿宋_GB2312"/>
          <w:color w:val="auto"/>
          <w:kern w:val="0"/>
          <w:sz w:val="28"/>
          <w:szCs w:val="28"/>
          <w:highlight w:val="none"/>
          <w:u w:val="single"/>
        </w:rPr>
        <w:t xml:space="preserve">                            </w:t>
      </w:r>
      <w:r>
        <w:rPr>
          <w:rFonts w:hint="eastAsia" w:ascii="仿宋_GB2312" w:hAnsi="仿宋" w:eastAsia="仿宋_GB2312"/>
          <w:color w:val="auto"/>
          <w:kern w:val="0"/>
          <w:sz w:val="28"/>
          <w:szCs w:val="28"/>
          <w:highlight w:val="none"/>
          <w:u w:val="single"/>
        </w:rPr>
        <w:t xml:space="preserve"> </w:t>
      </w:r>
      <w:r>
        <w:rPr>
          <w:rFonts w:hint="eastAsia" w:ascii="仿宋_GB2312" w:hAnsi="仿宋" w:eastAsia="仿宋_GB2312"/>
          <w:color w:val="auto"/>
          <w:kern w:val="0"/>
          <w:sz w:val="28"/>
          <w:szCs w:val="28"/>
          <w:highlight w:val="none"/>
        </w:rPr>
        <w:t>；</w:t>
      </w:r>
    </w:p>
    <w:p w14:paraId="288F2AE4">
      <w:pPr>
        <w:spacing w:line="480" w:lineRule="exact"/>
        <w:ind w:firstLine="560" w:firstLineChars="200"/>
        <w:rPr>
          <w:rFonts w:ascii="仿宋_GB2312" w:hAnsi="仿宋" w:eastAsia="仿宋_GB2312"/>
          <w:color w:val="auto"/>
          <w:kern w:val="0"/>
          <w:sz w:val="28"/>
          <w:szCs w:val="28"/>
          <w:highlight w:val="none"/>
        </w:rPr>
      </w:pPr>
      <w:r>
        <w:rPr>
          <w:rFonts w:hint="eastAsia" w:ascii="仿宋_GB2312" w:hAnsi="仿宋" w:eastAsia="仿宋_GB2312"/>
          <w:color w:val="auto"/>
          <w:kern w:val="0"/>
          <w:sz w:val="28"/>
          <w:szCs w:val="28"/>
          <w:highlight w:val="none"/>
        </w:rPr>
        <w:t>设计人指定的接收人为：</w:t>
      </w:r>
      <w:r>
        <w:rPr>
          <w:rFonts w:hint="eastAsia" w:ascii="仿宋_GB2312" w:hAnsi="仿宋" w:eastAsia="仿宋_GB2312"/>
          <w:color w:val="auto"/>
          <w:kern w:val="0"/>
          <w:sz w:val="28"/>
          <w:szCs w:val="28"/>
          <w:highlight w:val="none"/>
          <w:u w:val="single"/>
        </w:rPr>
        <w:t xml:space="preserve">          </w:t>
      </w:r>
      <w:r>
        <w:rPr>
          <w:rFonts w:ascii="仿宋_GB2312" w:hAnsi="仿宋" w:eastAsia="仿宋_GB2312"/>
          <w:color w:val="auto"/>
          <w:kern w:val="0"/>
          <w:sz w:val="28"/>
          <w:szCs w:val="28"/>
          <w:highlight w:val="none"/>
          <w:u w:val="single"/>
        </w:rPr>
        <w:t xml:space="preserve">    </w:t>
      </w:r>
      <w:r>
        <w:rPr>
          <w:rFonts w:hint="eastAsia" w:ascii="仿宋_GB2312" w:hAnsi="仿宋" w:eastAsia="仿宋_GB2312"/>
          <w:color w:val="auto"/>
          <w:kern w:val="0"/>
          <w:sz w:val="28"/>
          <w:szCs w:val="28"/>
          <w:highlight w:val="none"/>
          <w:u w:val="single"/>
        </w:rPr>
        <w:t xml:space="preserve">                </w:t>
      </w:r>
      <w:r>
        <w:rPr>
          <w:rFonts w:hint="eastAsia" w:ascii="仿宋_GB2312" w:hAnsi="仿宋" w:eastAsia="仿宋_GB2312"/>
          <w:color w:val="auto"/>
          <w:kern w:val="0"/>
          <w:sz w:val="28"/>
          <w:szCs w:val="28"/>
          <w:highlight w:val="none"/>
        </w:rPr>
        <w:t>；</w:t>
      </w:r>
    </w:p>
    <w:p w14:paraId="6F8E94B0">
      <w:pPr>
        <w:spacing w:line="480" w:lineRule="exact"/>
        <w:ind w:firstLine="560" w:firstLineChars="200"/>
        <w:rPr>
          <w:rFonts w:ascii="仿宋_GB2312" w:hAnsi="仿宋" w:eastAsia="仿宋_GB2312"/>
          <w:color w:val="auto"/>
          <w:kern w:val="0"/>
          <w:sz w:val="28"/>
          <w:szCs w:val="28"/>
          <w:highlight w:val="none"/>
        </w:rPr>
      </w:pPr>
      <w:r>
        <w:rPr>
          <w:rFonts w:hint="eastAsia" w:ascii="仿宋_GB2312" w:hAnsi="仿宋" w:eastAsia="仿宋_GB2312"/>
          <w:color w:val="auto"/>
          <w:kern w:val="0"/>
          <w:sz w:val="28"/>
          <w:szCs w:val="28"/>
          <w:highlight w:val="none"/>
        </w:rPr>
        <w:t>设计人指定的联系电话及传真号码：</w:t>
      </w:r>
      <w:r>
        <w:rPr>
          <w:rFonts w:hint="eastAsia" w:ascii="仿宋_GB2312" w:hAnsi="仿宋" w:eastAsia="仿宋_GB2312"/>
          <w:color w:val="auto"/>
          <w:kern w:val="0"/>
          <w:sz w:val="28"/>
          <w:szCs w:val="28"/>
          <w:highlight w:val="none"/>
          <w:u w:val="single"/>
        </w:rPr>
        <w:t xml:space="preserve">    </w:t>
      </w:r>
      <w:r>
        <w:rPr>
          <w:rFonts w:ascii="仿宋_GB2312" w:hAnsi="仿宋" w:eastAsia="仿宋_GB2312"/>
          <w:color w:val="auto"/>
          <w:kern w:val="0"/>
          <w:sz w:val="28"/>
          <w:szCs w:val="28"/>
          <w:highlight w:val="none"/>
          <w:u w:val="single"/>
        </w:rPr>
        <w:t xml:space="preserve">            </w:t>
      </w:r>
      <w:r>
        <w:rPr>
          <w:rFonts w:hint="eastAsia" w:ascii="仿宋_GB2312" w:hAnsi="仿宋" w:eastAsia="仿宋_GB2312"/>
          <w:color w:val="auto"/>
          <w:kern w:val="0"/>
          <w:sz w:val="28"/>
          <w:szCs w:val="28"/>
          <w:highlight w:val="none"/>
          <w:u w:val="single"/>
        </w:rPr>
        <w:t xml:space="preserve">    </w:t>
      </w:r>
      <w:r>
        <w:rPr>
          <w:rFonts w:hint="eastAsia" w:ascii="仿宋_GB2312" w:hAnsi="仿宋" w:eastAsia="仿宋_GB2312"/>
          <w:color w:val="auto"/>
          <w:kern w:val="0"/>
          <w:sz w:val="28"/>
          <w:szCs w:val="28"/>
          <w:highlight w:val="none"/>
        </w:rPr>
        <w:t>；</w:t>
      </w:r>
    </w:p>
    <w:p w14:paraId="16FB87C9">
      <w:pPr>
        <w:spacing w:line="480" w:lineRule="exact"/>
        <w:ind w:firstLine="560" w:firstLineChars="200"/>
        <w:rPr>
          <w:rFonts w:ascii="仿宋_GB2312" w:hAnsi="仿宋" w:eastAsia="仿宋_GB2312"/>
          <w:color w:val="auto"/>
          <w:kern w:val="0"/>
          <w:sz w:val="28"/>
          <w:szCs w:val="28"/>
          <w:highlight w:val="none"/>
        </w:rPr>
      </w:pPr>
      <w:r>
        <w:rPr>
          <w:rFonts w:hint="eastAsia" w:ascii="仿宋_GB2312" w:hAnsi="仿宋" w:eastAsia="仿宋_GB2312"/>
          <w:color w:val="auto"/>
          <w:kern w:val="0"/>
          <w:sz w:val="28"/>
          <w:szCs w:val="28"/>
          <w:highlight w:val="none"/>
        </w:rPr>
        <w:t>设计人指定的电子邮箱：</w:t>
      </w:r>
      <w:r>
        <w:rPr>
          <w:rFonts w:hint="eastAsia" w:ascii="仿宋_GB2312" w:hAnsi="仿宋" w:eastAsia="仿宋_GB2312"/>
          <w:color w:val="auto"/>
          <w:kern w:val="0"/>
          <w:sz w:val="28"/>
          <w:szCs w:val="28"/>
          <w:highlight w:val="none"/>
          <w:u w:val="single"/>
        </w:rPr>
        <w:t xml:space="preserve">  </w:t>
      </w:r>
      <w:r>
        <w:rPr>
          <w:rFonts w:ascii="仿宋_GB2312" w:hAnsi="仿宋" w:eastAsia="仿宋_GB2312"/>
          <w:color w:val="auto"/>
          <w:kern w:val="0"/>
          <w:sz w:val="28"/>
          <w:szCs w:val="28"/>
          <w:highlight w:val="none"/>
          <w:u w:val="single"/>
        </w:rPr>
        <w:t xml:space="preserve">                          </w:t>
      </w:r>
      <w:r>
        <w:rPr>
          <w:rFonts w:hint="eastAsia" w:ascii="仿宋_GB2312" w:hAnsi="仿宋" w:eastAsia="仿宋_GB2312"/>
          <w:color w:val="auto"/>
          <w:kern w:val="0"/>
          <w:sz w:val="28"/>
          <w:szCs w:val="28"/>
          <w:highlight w:val="none"/>
          <w:u w:val="single"/>
        </w:rPr>
        <w:t xml:space="preserve">    </w:t>
      </w:r>
      <w:r>
        <w:rPr>
          <w:rFonts w:hint="eastAsia" w:ascii="仿宋_GB2312" w:hAnsi="仿宋" w:eastAsia="仿宋_GB2312"/>
          <w:color w:val="auto"/>
          <w:kern w:val="0"/>
          <w:sz w:val="28"/>
          <w:szCs w:val="28"/>
          <w:highlight w:val="none"/>
        </w:rPr>
        <w:t>。</w:t>
      </w:r>
    </w:p>
    <w:p w14:paraId="38CDE0D5">
      <w:pPr>
        <w:spacing w:line="480" w:lineRule="exact"/>
        <w:ind w:firstLine="560" w:firstLineChars="200"/>
        <w:rPr>
          <w:rFonts w:ascii="仿宋_GB2312" w:hAnsi="仿宋" w:eastAsia="仿宋_GB2312"/>
          <w:color w:val="auto"/>
          <w:sz w:val="28"/>
          <w:szCs w:val="28"/>
          <w:highlight w:val="none"/>
        </w:rPr>
      </w:pPr>
      <w:r>
        <w:rPr>
          <w:rFonts w:hint="eastAsia" w:ascii="仿宋_GB2312" w:hAnsi="仿宋" w:eastAsia="仿宋_GB2312"/>
          <w:color w:val="auto"/>
          <w:sz w:val="28"/>
          <w:szCs w:val="28"/>
          <w:highlight w:val="none"/>
        </w:rPr>
        <w:t>1.8 保密</w:t>
      </w:r>
    </w:p>
    <w:p w14:paraId="5B7BA42C">
      <w:pPr>
        <w:spacing w:line="480" w:lineRule="exact"/>
        <w:ind w:firstLine="560" w:firstLineChars="200"/>
        <w:rPr>
          <w:rFonts w:ascii="仿宋_GB2312" w:hAnsi="仿宋" w:eastAsia="仿宋_GB2312"/>
          <w:color w:val="auto"/>
          <w:kern w:val="0"/>
          <w:sz w:val="28"/>
          <w:szCs w:val="28"/>
          <w:highlight w:val="none"/>
        </w:rPr>
      </w:pPr>
      <w:r>
        <w:rPr>
          <w:rFonts w:hint="eastAsia" w:ascii="仿宋_GB2312" w:hAnsi="仿宋" w:eastAsia="仿宋_GB2312"/>
          <w:color w:val="auto"/>
          <w:kern w:val="0"/>
          <w:sz w:val="28"/>
          <w:szCs w:val="28"/>
          <w:highlight w:val="none"/>
        </w:rPr>
        <w:t>保密期限：</w:t>
      </w:r>
      <w:r>
        <w:rPr>
          <w:rFonts w:hint="eastAsia" w:ascii="楷体_GB2312" w:hAnsi="仿宋" w:eastAsia="楷体_GB2312"/>
          <w:color w:val="auto"/>
          <w:kern w:val="0"/>
          <w:sz w:val="28"/>
          <w:szCs w:val="28"/>
          <w:highlight w:val="none"/>
          <w:u w:val="single"/>
        </w:rPr>
        <w:t xml:space="preserve">按设计使用年限 </w:t>
      </w:r>
      <w:r>
        <w:rPr>
          <w:rFonts w:hint="eastAsia" w:ascii="仿宋_GB2312" w:hAnsi="仿宋" w:eastAsia="仿宋_GB2312"/>
          <w:color w:val="auto"/>
          <w:kern w:val="0"/>
          <w:sz w:val="28"/>
          <w:szCs w:val="28"/>
          <w:highlight w:val="none"/>
        </w:rPr>
        <w:t>。</w:t>
      </w:r>
    </w:p>
    <w:p w14:paraId="4210BB67">
      <w:pPr>
        <w:keepNext/>
        <w:keepLines/>
        <w:spacing w:line="480" w:lineRule="exact"/>
        <w:jc w:val="left"/>
        <w:outlineLvl w:val="3"/>
        <w:rPr>
          <w:rFonts w:ascii="仿宋_GB2312" w:hAnsi="仿宋" w:eastAsia="仿宋_GB2312"/>
          <w:bCs/>
          <w:color w:val="auto"/>
          <w:sz w:val="28"/>
          <w:szCs w:val="28"/>
          <w:highlight w:val="none"/>
        </w:rPr>
      </w:pPr>
      <w:r>
        <w:rPr>
          <w:rFonts w:hint="eastAsia" w:ascii="仿宋_GB2312" w:hAnsi="仿宋" w:eastAsia="仿宋_GB2312"/>
          <w:bCs/>
          <w:color w:val="auto"/>
          <w:sz w:val="28"/>
          <w:szCs w:val="28"/>
          <w:highlight w:val="none"/>
        </w:rPr>
        <w:t>2. 发包人</w:t>
      </w:r>
    </w:p>
    <w:p w14:paraId="68BBBC86">
      <w:pPr>
        <w:spacing w:line="480" w:lineRule="exact"/>
        <w:ind w:firstLine="560" w:firstLineChars="200"/>
        <w:rPr>
          <w:rFonts w:ascii="仿宋_GB2312" w:hAnsi="仿宋" w:eastAsia="仿宋_GB2312"/>
          <w:color w:val="auto"/>
          <w:sz w:val="28"/>
          <w:szCs w:val="28"/>
          <w:highlight w:val="none"/>
        </w:rPr>
      </w:pPr>
      <w:r>
        <w:rPr>
          <w:rFonts w:hint="eastAsia" w:ascii="仿宋_GB2312" w:hAnsi="仿宋" w:eastAsia="仿宋_GB2312"/>
          <w:color w:val="auto"/>
          <w:sz w:val="28"/>
          <w:szCs w:val="28"/>
          <w:highlight w:val="none"/>
        </w:rPr>
        <w:t>2.1 发包人一般义务</w:t>
      </w:r>
    </w:p>
    <w:p w14:paraId="37D60AA2">
      <w:pPr>
        <w:spacing w:line="480" w:lineRule="exact"/>
        <w:ind w:firstLine="560" w:firstLineChars="200"/>
        <w:rPr>
          <w:rFonts w:ascii="仿宋_GB2312" w:hAnsi="仿宋" w:eastAsia="仿宋_GB2312"/>
          <w:color w:val="auto"/>
          <w:sz w:val="28"/>
          <w:szCs w:val="28"/>
          <w:highlight w:val="none"/>
        </w:rPr>
      </w:pPr>
      <w:r>
        <w:rPr>
          <w:rFonts w:hint="eastAsia" w:ascii="仿宋_GB2312" w:hAnsi="仿宋" w:eastAsia="仿宋_GB2312"/>
          <w:color w:val="auto"/>
          <w:sz w:val="28"/>
          <w:szCs w:val="28"/>
          <w:highlight w:val="none"/>
        </w:rPr>
        <w:t>2.1.3 发包人其它义务：</w:t>
      </w:r>
    </w:p>
    <w:p w14:paraId="1D2AC7F9">
      <w:pPr>
        <w:spacing w:line="480" w:lineRule="exact"/>
        <w:ind w:firstLine="560" w:firstLineChars="200"/>
        <w:rPr>
          <w:rFonts w:ascii="仿宋_GB2312" w:hAnsi="仿宋" w:eastAsia="仿宋_GB2312"/>
          <w:color w:val="auto"/>
          <w:sz w:val="28"/>
          <w:szCs w:val="28"/>
          <w:highlight w:val="none"/>
          <w:u w:val="single"/>
        </w:rPr>
      </w:pPr>
      <w:r>
        <w:rPr>
          <w:rFonts w:hint="eastAsia" w:ascii="楷体_GB2312" w:hAnsi="仿宋" w:eastAsia="楷体_GB2312"/>
          <w:color w:val="auto"/>
          <w:kern w:val="0"/>
          <w:sz w:val="28"/>
          <w:szCs w:val="28"/>
          <w:highlight w:val="none"/>
          <w:u w:val="single"/>
        </w:rPr>
        <w:t>①发包人在规定的时间内向设计人提交基础资料及文件，并对其完整性、正确性及时限负责。发包人不得要求设计人违反国家有关标准进行设计</w:t>
      </w:r>
      <w:r>
        <w:rPr>
          <w:rFonts w:hint="eastAsia" w:ascii="仿宋_GB2312" w:hAnsi="仿宋" w:eastAsia="仿宋_GB2312"/>
          <w:color w:val="auto"/>
          <w:sz w:val="28"/>
          <w:szCs w:val="28"/>
          <w:highlight w:val="none"/>
        </w:rPr>
        <w:t>。</w:t>
      </w:r>
    </w:p>
    <w:p w14:paraId="5F88ABAF">
      <w:pPr>
        <w:spacing w:line="480" w:lineRule="exact"/>
        <w:ind w:firstLine="560" w:firstLineChars="200"/>
        <w:rPr>
          <w:rFonts w:ascii="仿宋_GB2312" w:hAnsi="仿宋" w:eastAsia="仿宋_GB2312"/>
          <w:color w:val="auto"/>
          <w:sz w:val="28"/>
          <w:szCs w:val="28"/>
          <w:highlight w:val="none"/>
          <w:u w:val="single"/>
        </w:rPr>
      </w:pPr>
      <w:r>
        <w:rPr>
          <w:rFonts w:hint="eastAsia" w:ascii="楷体_GB2312" w:hAnsi="仿宋" w:eastAsia="楷体_GB2312"/>
          <w:color w:val="auto"/>
          <w:kern w:val="0"/>
          <w:sz w:val="28"/>
          <w:szCs w:val="28"/>
          <w:highlight w:val="none"/>
          <w:u w:val="single"/>
        </w:rPr>
        <w:t>②发包人应按合同约定的金额和时间向设计人支付设计费</w:t>
      </w:r>
      <w:r>
        <w:rPr>
          <w:rFonts w:hint="eastAsia" w:ascii="仿宋_GB2312" w:hAnsi="仿宋" w:eastAsia="仿宋_GB2312"/>
          <w:color w:val="auto"/>
          <w:sz w:val="28"/>
          <w:szCs w:val="28"/>
          <w:highlight w:val="none"/>
        </w:rPr>
        <w:t>。</w:t>
      </w:r>
    </w:p>
    <w:p w14:paraId="29CED064">
      <w:pPr>
        <w:spacing w:line="480" w:lineRule="exact"/>
        <w:ind w:firstLine="560" w:firstLineChars="200"/>
        <w:rPr>
          <w:rFonts w:ascii="仿宋_GB2312" w:hAnsi="仿宋" w:eastAsia="仿宋_GB2312"/>
          <w:color w:val="auto"/>
          <w:sz w:val="28"/>
          <w:szCs w:val="28"/>
          <w:highlight w:val="none"/>
          <w:u w:val="single"/>
        </w:rPr>
      </w:pPr>
      <w:r>
        <w:rPr>
          <w:rFonts w:hint="eastAsia" w:ascii="楷体_GB2312" w:hAnsi="仿宋" w:eastAsia="楷体_GB2312"/>
          <w:color w:val="auto"/>
          <w:kern w:val="0"/>
          <w:sz w:val="28"/>
          <w:szCs w:val="28"/>
          <w:highlight w:val="none"/>
          <w:u w:val="single"/>
        </w:rPr>
        <w:t>③发包人应保护设计人的投标响应书、设计方案、文件、资料图纸、数据、计算软件和专利技术。未经设计人同意，发包人对设计人交付的设计资料及文件不得擅自修改、复制或向第三人转让或用于本合同外的项目，如发生以上情况，发包人应负法律责任，设计人有权向发包人提出索赔</w:t>
      </w:r>
      <w:r>
        <w:rPr>
          <w:rFonts w:hint="eastAsia" w:ascii="仿宋_GB2312" w:hAnsi="仿宋" w:eastAsia="仿宋_GB2312"/>
          <w:color w:val="auto"/>
          <w:sz w:val="28"/>
          <w:szCs w:val="28"/>
          <w:highlight w:val="none"/>
        </w:rPr>
        <w:t>。</w:t>
      </w:r>
    </w:p>
    <w:p w14:paraId="2191D341">
      <w:pPr>
        <w:spacing w:line="480" w:lineRule="exact"/>
        <w:ind w:firstLine="560" w:firstLineChars="200"/>
        <w:rPr>
          <w:rFonts w:ascii="仿宋_GB2312" w:hAnsi="仿宋" w:eastAsia="仿宋_GB2312"/>
          <w:color w:val="auto"/>
          <w:sz w:val="28"/>
          <w:szCs w:val="28"/>
          <w:highlight w:val="none"/>
        </w:rPr>
      </w:pPr>
      <w:r>
        <w:rPr>
          <w:rFonts w:hint="eastAsia" w:ascii="仿宋_GB2312" w:hAnsi="仿宋" w:eastAsia="仿宋_GB2312"/>
          <w:color w:val="auto"/>
          <w:sz w:val="28"/>
          <w:szCs w:val="28"/>
          <w:highlight w:val="none"/>
        </w:rPr>
        <w:t>2.2 发包人代表</w:t>
      </w:r>
    </w:p>
    <w:p w14:paraId="33924960">
      <w:pPr>
        <w:spacing w:line="480" w:lineRule="exact"/>
        <w:ind w:firstLine="560" w:firstLineChars="200"/>
        <w:rPr>
          <w:rFonts w:ascii="仿宋_GB2312" w:hAnsi="仿宋" w:eastAsia="仿宋_GB2312"/>
          <w:color w:val="auto"/>
          <w:sz w:val="28"/>
          <w:szCs w:val="28"/>
          <w:highlight w:val="none"/>
        </w:rPr>
      </w:pPr>
      <w:r>
        <w:rPr>
          <w:rFonts w:hint="eastAsia" w:ascii="仿宋_GB2312" w:hAnsi="仿宋" w:eastAsia="仿宋_GB2312"/>
          <w:color w:val="auto"/>
          <w:sz w:val="28"/>
          <w:szCs w:val="28"/>
          <w:highlight w:val="none"/>
        </w:rPr>
        <w:t>发包人代表</w:t>
      </w:r>
    </w:p>
    <w:p w14:paraId="1F803124">
      <w:pPr>
        <w:spacing w:line="480" w:lineRule="exact"/>
        <w:ind w:firstLine="560" w:firstLineChars="200"/>
        <w:rPr>
          <w:rFonts w:ascii="仿宋_GB2312" w:hAnsi="仿宋" w:eastAsia="仿宋_GB2312"/>
          <w:color w:val="auto"/>
          <w:sz w:val="28"/>
          <w:szCs w:val="28"/>
          <w:highlight w:val="none"/>
        </w:rPr>
      </w:pPr>
      <w:r>
        <w:rPr>
          <w:rFonts w:hint="eastAsia" w:ascii="仿宋_GB2312" w:hAnsi="仿宋" w:eastAsia="仿宋_GB2312"/>
          <w:color w:val="auto"/>
          <w:sz w:val="28"/>
          <w:szCs w:val="28"/>
          <w:highlight w:val="none"/>
        </w:rPr>
        <w:t>姓    名：</w:t>
      </w:r>
      <w:r>
        <w:rPr>
          <w:rFonts w:hint="eastAsia" w:ascii="仿宋_GB2312" w:hAnsi="仿宋" w:eastAsia="仿宋_GB2312"/>
          <w:color w:val="auto"/>
          <w:sz w:val="28"/>
          <w:szCs w:val="28"/>
          <w:highlight w:val="none"/>
          <w:u w:val="single"/>
        </w:rPr>
        <w:t xml:space="preserve">  </w:t>
      </w:r>
      <w:r>
        <w:rPr>
          <w:rFonts w:ascii="仿宋_GB2312" w:hAnsi="仿宋" w:eastAsia="仿宋_GB2312"/>
          <w:color w:val="auto"/>
          <w:sz w:val="28"/>
          <w:szCs w:val="28"/>
          <w:highlight w:val="none"/>
          <w:u w:val="single"/>
        </w:rPr>
        <w:t xml:space="preserve">  </w:t>
      </w:r>
      <w:r>
        <w:rPr>
          <w:rFonts w:hint="eastAsia" w:ascii="仿宋_GB2312" w:hAnsi="仿宋" w:eastAsia="仿宋_GB2312"/>
          <w:color w:val="auto"/>
          <w:sz w:val="28"/>
          <w:szCs w:val="28"/>
          <w:highlight w:val="none"/>
          <w:u w:val="single"/>
        </w:rPr>
        <w:t xml:space="preserve">    </w:t>
      </w:r>
      <w:r>
        <w:rPr>
          <w:rFonts w:hint="eastAsia" w:ascii="仿宋_GB2312" w:hAnsi="仿宋" w:eastAsia="仿宋_GB2312"/>
          <w:color w:val="auto"/>
          <w:sz w:val="28"/>
          <w:szCs w:val="28"/>
          <w:highlight w:val="none"/>
        </w:rPr>
        <w:t>；</w:t>
      </w:r>
    </w:p>
    <w:p w14:paraId="532745DC">
      <w:pPr>
        <w:spacing w:line="480" w:lineRule="exact"/>
        <w:ind w:firstLine="560" w:firstLineChars="200"/>
        <w:rPr>
          <w:rFonts w:ascii="仿宋_GB2312" w:hAnsi="仿宋" w:eastAsia="仿宋_GB2312"/>
          <w:color w:val="auto"/>
          <w:sz w:val="28"/>
          <w:szCs w:val="28"/>
          <w:highlight w:val="none"/>
        </w:rPr>
      </w:pPr>
      <w:r>
        <w:rPr>
          <w:rFonts w:hint="eastAsia" w:ascii="仿宋_GB2312" w:hAnsi="仿宋" w:eastAsia="仿宋_GB2312"/>
          <w:color w:val="auto"/>
          <w:sz w:val="28"/>
          <w:szCs w:val="28"/>
          <w:highlight w:val="none"/>
        </w:rPr>
        <w:t>职    务：</w:t>
      </w:r>
      <w:r>
        <w:rPr>
          <w:rFonts w:hint="eastAsia" w:ascii="仿宋_GB2312" w:hAnsi="仿宋" w:eastAsia="仿宋_GB2312"/>
          <w:color w:val="auto"/>
          <w:sz w:val="28"/>
          <w:szCs w:val="28"/>
          <w:highlight w:val="none"/>
          <w:u w:val="single"/>
        </w:rPr>
        <w:t xml:space="preserve"> </w:t>
      </w:r>
      <w:r>
        <w:rPr>
          <w:rFonts w:ascii="仿宋_GB2312" w:hAnsi="仿宋" w:eastAsia="仿宋_GB2312"/>
          <w:color w:val="auto"/>
          <w:sz w:val="28"/>
          <w:szCs w:val="28"/>
          <w:highlight w:val="none"/>
          <w:u w:val="single"/>
        </w:rPr>
        <w:t xml:space="preserve">                   </w:t>
      </w:r>
      <w:r>
        <w:rPr>
          <w:rFonts w:hint="eastAsia" w:ascii="仿宋_GB2312" w:hAnsi="仿宋" w:eastAsia="仿宋_GB2312"/>
          <w:color w:val="auto"/>
          <w:sz w:val="28"/>
          <w:szCs w:val="28"/>
          <w:highlight w:val="none"/>
        </w:rPr>
        <w:t>；</w:t>
      </w:r>
    </w:p>
    <w:p w14:paraId="3DAF82DD">
      <w:pPr>
        <w:spacing w:line="480" w:lineRule="exact"/>
        <w:ind w:firstLine="560" w:firstLineChars="200"/>
        <w:rPr>
          <w:rFonts w:ascii="仿宋_GB2312" w:hAnsi="仿宋" w:eastAsia="仿宋_GB2312"/>
          <w:color w:val="auto"/>
          <w:sz w:val="28"/>
          <w:szCs w:val="28"/>
          <w:highlight w:val="none"/>
        </w:rPr>
      </w:pPr>
      <w:r>
        <w:rPr>
          <w:rFonts w:hint="eastAsia" w:ascii="仿宋_GB2312" w:hAnsi="仿宋" w:eastAsia="仿宋_GB2312"/>
          <w:color w:val="auto"/>
          <w:sz w:val="28"/>
          <w:szCs w:val="28"/>
          <w:highlight w:val="none"/>
        </w:rPr>
        <w:t>联系电话：</w:t>
      </w:r>
      <w:r>
        <w:rPr>
          <w:rFonts w:hint="eastAsia" w:ascii="仿宋_GB2312" w:hAnsi="仿宋" w:eastAsia="仿宋_GB2312"/>
          <w:color w:val="auto"/>
          <w:sz w:val="28"/>
          <w:szCs w:val="28"/>
          <w:highlight w:val="none"/>
          <w:u w:val="single"/>
        </w:rPr>
        <w:t xml:space="preserve">      </w:t>
      </w:r>
      <w:r>
        <w:rPr>
          <w:rFonts w:hint="eastAsia" w:ascii="仿宋_GB2312" w:hAnsi="仿宋" w:eastAsia="仿宋_GB2312"/>
          <w:color w:val="auto"/>
          <w:sz w:val="28"/>
          <w:szCs w:val="28"/>
          <w:highlight w:val="none"/>
        </w:rPr>
        <w:t>；</w:t>
      </w:r>
    </w:p>
    <w:p w14:paraId="775E3D0C">
      <w:pPr>
        <w:spacing w:line="480" w:lineRule="exact"/>
        <w:ind w:firstLine="560" w:firstLineChars="200"/>
        <w:rPr>
          <w:rFonts w:hint="eastAsia" w:ascii="仿宋_GB2312" w:hAnsi="仿宋" w:eastAsia="仿宋_GB2312"/>
          <w:color w:val="auto"/>
          <w:sz w:val="28"/>
          <w:szCs w:val="28"/>
          <w:highlight w:val="none"/>
        </w:rPr>
      </w:pPr>
      <w:r>
        <w:rPr>
          <w:rFonts w:hint="eastAsia" w:ascii="仿宋_GB2312" w:hAnsi="仿宋" w:eastAsia="仿宋_GB2312"/>
          <w:color w:val="auto"/>
          <w:sz w:val="28"/>
          <w:szCs w:val="28"/>
          <w:highlight w:val="none"/>
        </w:rPr>
        <w:t>电子信箱：</w:t>
      </w:r>
      <w:r>
        <w:rPr>
          <w:rFonts w:hint="eastAsia" w:ascii="仿宋_GB2312" w:hAnsi="仿宋" w:eastAsia="仿宋_GB2312"/>
          <w:color w:val="auto"/>
          <w:sz w:val="28"/>
          <w:szCs w:val="28"/>
          <w:highlight w:val="none"/>
          <w:u w:val="single"/>
        </w:rPr>
        <w:t xml:space="preserve">    </w:t>
      </w:r>
      <w:r>
        <w:rPr>
          <w:rFonts w:hint="eastAsia" w:ascii="仿宋_GB2312" w:hAnsi="仿宋" w:eastAsia="仿宋_GB2312"/>
          <w:color w:val="auto"/>
          <w:sz w:val="28"/>
          <w:szCs w:val="28"/>
          <w:highlight w:val="none"/>
        </w:rPr>
        <w:t>。</w:t>
      </w:r>
    </w:p>
    <w:p w14:paraId="4449284D">
      <w:pPr>
        <w:spacing w:line="480" w:lineRule="exact"/>
        <w:ind w:firstLine="560" w:firstLineChars="200"/>
        <w:rPr>
          <w:rFonts w:hint="eastAsia" w:ascii="仿宋_GB2312" w:hAnsi="仿宋" w:eastAsia="仿宋_GB2312"/>
          <w:color w:val="auto"/>
          <w:sz w:val="28"/>
          <w:szCs w:val="28"/>
          <w:highlight w:val="none"/>
        </w:rPr>
      </w:pPr>
      <w:r>
        <w:rPr>
          <w:rFonts w:hint="eastAsia" w:ascii="仿宋_GB2312" w:hAnsi="仿宋" w:eastAsia="仿宋_GB2312"/>
          <w:color w:val="auto"/>
          <w:sz w:val="28"/>
          <w:szCs w:val="28"/>
          <w:highlight w:val="none"/>
        </w:rPr>
        <w:t>发包人对发包人代表的授权范围如下：</w:t>
      </w:r>
      <w:r>
        <w:rPr>
          <w:rFonts w:hint="eastAsia" w:ascii="楷体_GB2312" w:hAnsi="仿宋" w:eastAsia="楷体_GB2312"/>
          <w:color w:val="auto"/>
          <w:sz w:val="28"/>
          <w:szCs w:val="28"/>
          <w:highlight w:val="none"/>
          <w:u w:val="single"/>
        </w:rPr>
        <w:t>代表发包人做好全过程协调、监督等管理工作，负责处理合同履行过程中与发包人有关的具体事宜</w:t>
      </w:r>
      <w:r>
        <w:rPr>
          <w:rFonts w:hint="eastAsia" w:ascii="仿宋_GB2312" w:hAnsi="仿宋" w:eastAsia="仿宋_GB2312"/>
          <w:color w:val="auto"/>
          <w:sz w:val="28"/>
          <w:szCs w:val="28"/>
          <w:highlight w:val="none"/>
        </w:rPr>
        <w:t>。</w:t>
      </w:r>
    </w:p>
    <w:p w14:paraId="4B45ECFF">
      <w:pPr>
        <w:autoSpaceDE w:val="0"/>
        <w:autoSpaceDN w:val="0"/>
        <w:spacing w:line="480" w:lineRule="exact"/>
        <w:ind w:firstLine="560" w:firstLineChars="200"/>
        <w:rPr>
          <w:rFonts w:hint="eastAsia" w:ascii="仿宋_GB2312" w:hAnsi="仿宋" w:eastAsia="仿宋_GB2312"/>
          <w:color w:val="auto"/>
          <w:sz w:val="28"/>
          <w:szCs w:val="28"/>
          <w:highlight w:val="none"/>
        </w:rPr>
      </w:pPr>
      <w:r>
        <w:rPr>
          <w:rFonts w:hint="eastAsia" w:ascii="仿宋_GB2312" w:hAnsi="仿宋" w:eastAsia="仿宋_GB2312"/>
          <w:color w:val="auto"/>
          <w:sz w:val="28"/>
          <w:szCs w:val="28"/>
          <w:highlight w:val="none"/>
        </w:rPr>
        <w:t>发包人更换发包人代表的，应当提前</w:t>
      </w:r>
      <w:r>
        <w:rPr>
          <w:rFonts w:hint="eastAsia" w:ascii="楷体_GB2312" w:hAnsi="仿宋" w:eastAsia="楷体_GB2312"/>
          <w:color w:val="auto"/>
          <w:sz w:val="28"/>
          <w:szCs w:val="28"/>
          <w:highlight w:val="none"/>
          <w:u w:val="single"/>
        </w:rPr>
        <w:t xml:space="preserve"> 7 </w:t>
      </w:r>
      <w:r>
        <w:rPr>
          <w:rFonts w:hint="eastAsia" w:ascii="仿宋_GB2312" w:hAnsi="仿宋" w:eastAsia="仿宋_GB2312"/>
          <w:color w:val="auto"/>
          <w:sz w:val="28"/>
          <w:szCs w:val="28"/>
          <w:highlight w:val="none"/>
        </w:rPr>
        <w:t>天书面通知设计人。</w:t>
      </w:r>
    </w:p>
    <w:p w14:paraId="64DD76C6">
      <w:pPr>
        <w:spacing w:line="480" w:lineRule="exact"/>
        <w:ind w:firstLine="560" w:firstLineChars="200"/>
        <w:rPr>
          <w:rFonts w:hint="eastAsia" w:ascii="仿宋_GB2312" w:hAnsi="仿宋" w:eastAsia="仿宋_GB2312"/>
          <w:color w:val="auto"/>
          <w:sz w:val="28"/>
          <w:szCs w:val="28"/>
          <w:highlight w:val="none"/>
        </w:rPr>
      </w:pPr>
      <w:r>
        <w:rPr>
          <w:rFonts w:ascii="仿宋_GB2312" w:hAnsi="仿宋" w:eastAsia="仿宋_GB2312"/>
          <w:color w:val="auto"/>
          <w:sz w:val="28"/>
          <w:szCs w:val="28"/>
          <w:highlight w:val="none"/>
        </w:rPr>
        <w:t>2.</w:t>
      </w:r>
      <w:r>
        <w:rPr>
          <w:rFonts w:hint="eastAsia" w:ascii="仿宋_GB2312" w:hAnsi="仿宋" w:eastAsia="仿宋_GB2312"/>
          <w:color w:val="auto"/>
          <w:sz w:val="28"/>
          <w:szCs w:val="28"/>
          <w:highlight w:val="none"/>
        </w:rPr>
        <w:t>3</w:t>
      </w:r>
      <w:r>
        <w:rPr>
          <w:rFonts w:ascii="仿宋_GB2312" w:hAnsi="仿宋" w:eastAsia="仿宋_GB2312"/>
          <w:color w:val="auto"/>
          <w:sz w:val="28"/>
          <w:szCs w:val="28"/>
          <w:highlight w:val="none"/>
        </w:rPr>
        <w:t xml:space="preserve"> </w:t>
      </w:r>
      <w:r>
        <w:rPr>
          <w:rFonts w:hint="eastAsia" w:ascii="仿宋_GB2312" w:hAnsi="仿宋" w:eastAsia="仿宋_GB2312"/>
          <w:color w:val="auto"/>
          <w:sz w:val="28"/>
          <w:szCs w:val="28"/>
          <w:highlight w:val="none"/>
        </w:rPr>
        <w:t>发包人决定</w:t>
      </w:r>
    </w:p>
    <w:p w14:paraId="268B5CF3">
      <w:pPr>
        <w:spacing w:line="480" w:lineRule="exact"/>
        <w:ind w:firstLine="560" w:firstLineChars="200"/>
        <w:rPr>
          <w:rFonts w:ascii="仿宋_GB2312" w:hAnsi="仿宋" w:eastAsia="仿宋_GB2312"/>
          <w:color w:val="auto"/>
          <w:sz w:val="28"/>
          <w:szCs w:val="28"/>
          <w:highlight w:val="none"/>
        </w:rPr>
      </w:pPr>
      <w:r>
        <w:rPr>
          <w:rFonts w:ascii="仿宋_GB2312" w:hAnsi="仿宋" w:eastAsia="仿宋_GB2312"/>
          <w:color w:val="auto"/>
          <w:sz w:val="28"/>
          <w:szCs w:val="28"/>
          <w:highlight w:val="none"/>
        </w:rPr>
        <w:t>2.</w:t>
      </w:r>
      <w:r>
        <w:rPr>
          <w:rFonts w:hint="eastAsia" w:ascii="仿宋_GB2312" w:hAnsi="仿宋" w:eastAsia="仿宋_GB2312"/>
          <w:color w:val="auto"/>
          <w:sz w:val="28"/>
          <w:szCs w:val="28"/>
          <w:highlight w:val="none"/>
        </w:rPr>
        <w:t>3</w:t>
      </w:r>
      <w:r>
        <w:rPr>
          <w:rFonts w:ascii="仿宋_GB2312" w:hAnsi="仿宋" w:eastAsia="仿宋_GB2312"/>
          <w:color w:val="auto"/>
          <w:sz w:val="28"/>
          <w:szCs w:val="28"/>
          <w:highlight w:val="none"/>
        </w:rPr>
        <w:t>.</w:t>
      </w:r>
      <w:r>
        <w:rPr>
          <w:rFonts w:hint="eastAsia" w:ascii="仿宋_GB2312" w:hAnsi="仿宋" w:eastAsia="仿宋_GB2312"/>
          <w:color w:val="auto"/>
          <w:sz w:val="28"/>
          <w:szCs w:val="28"/>
          <w:highlight w:val="none"/>
        </w:rPr>
        <w:t>2</w:t>
      </w:r>
      <w:r>
        <w:rPr>
          <w:rFonts w:ascii="仿宋_GB2312" w:hAnsi="仿宋" w:eastAsia="仿宋_GB2312"/>
          <w:color w:val="auto"/>
          <w:sz w:val="28"/>
          <w:szCs w:val="28"/>
          <w:highlight w:val="none"/>
        </w:rPr>
        <w:t xml:space="preserve"> </w:t>
      </w:r>
      <w:r>
        <w:rPr>
          <w:rFonts w:hint="eastAsia" w:ascii="仿宋_GB2312" w:hAnsi="仿宋" w:eastAsia="仿宋_GB2312"/>
          <w:color w:val="auto"/>
          <w:sz w:val="28"/>
          <w:szCs w:val="28"/>
          <w:highlight w:val="none"/>
        </w:rPr>
        <w:t>发包人应在</w:t>
      </w:r>
      <w:r>
        <w:rPr>
          <w:rFonts w:hint="eastAsia" w:ascii="楷体_GB2312" w:hAnsi="仿宋" w:eastAsia="楷体_GB2312"/>
          <w:color w:val="auto"/>
          <w:sz w:val="28"/>
          <w:szCs w:val="28"/>
          <w:highlight w:val="none"/>
          <w:u w:val="single"/>
        </w:rPr>
        <w:t xml:space="preserve"> 7 </w:t>
      </w:r>
      <w:r>
        <w:rPr>
          <w:rFonts w:hint="eastAsia" w:ascii="仿宋_GB2312" w:hAnsi="仿宋" w:eastAsia="仿宋_GB2312"/>
          <w:color w:val="auto"/>
          <w:sz w:val="28"/>
          <w:szCs w:val="28"/>
          <w:highlight w:val="none"/>
        </w:rPr>
        <w:t>天内对设计人书面提出的事项作出书面决定</w:t>
      </w:r>
      <w:r>
        <w:rPr>
          <w:rFonts w:ascii="仿宋_GB2312" w:hAnsi="仿宋" w:eastAsia="仿宋_GB2312"/>
          <w:color w:val="auto"/>
          <w:sz w:val="28"/>
          <w:szCs w:val="28"/>
          <w:highlight w:val="none"/>
        </w:rPr>
        <w:t>。</w:t>
      </w:r>
    </w:p>
    <w:p w14:paraId="3A193C6D">
      <w:pPr>
        <w:keepNext/>
        <w:keepLines/>
        <w:spacing w:line="480" w:lineRule="exact"/>
        <w:outlineLvl w:val="3"/>
        <w:rPr>
          <w:rFonts w:ascii="仿宋_GB2312" w:hAnsi="仿宋" w:eastAsia="仿宋_GB2312"/>
          <w:bCs/>
          <w:color w:val="auto"/>
          <w:sz w:val="28"/>
          <w:szCs w:val="28"/>
          <w:highlight w:val="none"/>
        </w:rPr>
      </w:pPr>
      <w:r>
        <w:rPr>
          <w:rFonts w:hint="eastAsia" w:ascii="仿宋_GB2312" w:hAnsi="仿宋" w:eastAsia="仿宋_GB2312"/>
          <w:bCs/>
          <w:color w:val="auto"/>
          <w:sz w:val="28"/>
          <w:szCs w:val="28"/>
          <w:highlight w:val="none"/>
        </w:rPr>
        <w:t>3. 设计人</w:t>
      </w:r>
    </w:p>
    <w:p w14:paraId="7143CABD">
      <w:pPr>
        <w:spacing w:line="480" w:lineRule="exact"/>
        <w:ind w:firstLine="560" w:firstLineChars="200"/>
        <w:rPr>
          <w:rFonts w:ascii="仿宋_GB2312" w:hAnsi="仿宋" w:eastAsia="仿宋_GB2312"/>
          <w:color w:val="auto"/>
          <w:sz w:val="28"/>
          <w:szCs w:val="28"/>
          <w:highlight w:val="none"/>
        </w:rPr>
      </w:pPr>
      <w:r>
        <w:rPr>
          <w:rFonts w:hint="eastAsia" w:ascii="仿宋_GB2312" w:hAnsi="仿宋" w:eastAsia="仿宋_GB2312"/>
          <w:color w:val="auto"/>
          <w:sz w:val="28"/>
          <w:szCs w:val="28"/>
          <w:highlight w:val="none"/>
        </w:rPr>
        <w:t>3.1 设计人一般义务</w:t>
      </w:r>
    </w:p>
    <w:p w14:paraId="2B509F4F">
      <w:pPr>
        <w:spacing w:line="480" w:lineRule="exact"/>
        <w:ind w:firstLine="560" w:firstLineChars="200"/>
        <w:rPr>
          <w:rFonts w:ascii="仿宋_GB2312" w:hAnsi="仿宋" w:eastAsia="仿宋_GB2312"/>
          <w:color w:val="auto"/>
          <w:sz w:val="28"/>
          <w:szCs w:val="28"/>
          <w:highlight w:val="none"/>
        </w:rPr>
      </w:pPr>
      <w:r>
        <w:rPr>
          <w:rFonts w:hint="eastAsia" w:ascii="仿宋_GB2312" w:hAnsi="仿宋" w:eastAsia="仿宋_GB2312"/>
          <w:color w:val="auto"/>
          <w:sz w:val="28"/>
          <w:szCs w:val="28"/>
          <w:highlight w:val="none"/>
        </w:rPr>
        <w:t>3.1.1 设计人</w:t>
      </w:r>
      <w:r>
        <w:rPr>
          <w:rFonts w:hint="eastAsia" w:ascii="楷体_GB2312" w:hAnsi="仿宋" w:eastAsia="楷体_GB2312"/>
          <w:color w:val="auto"/>
          <w:sz w:val="28"/>
          <w:szCs w:val="28"/>
          <w:highlight w:val="none"/>
          <w:u w:val="single"/>
        </w:rPr>
        <w:t xml:space="preserve"> 需 </w:t>
      </w:r>
      <w:r>
        <w:rPr>
          <w:rFonts w:hint="eastAsia" w:ascii="仿宋_GB2312" w:hAnsi="仿宋" w:eastAsia="仿宋_GB2312"/>
          <w:color w:val="auto"/>
          <w:kern w:val="0"/>
          <w:sz w:val="28"/>
          <w:szCs w:val="28"/>
          <w:highlight w:val="none"/>
        </w:rPr>
        <w:t>配合发包人办理有关许可、批准或备案手续。</w:t>
      </w:r>
    </w:p>
    <w:p w14:paraId="1CFDCFD3">
      <w:pPr>
        <w:spacing w:line="480" w:lineRule="exact"/>
        <w:ind w:firstLine="560" w:firstLineChars="200"/>
        <w:rPr>
          <w:rFonts w:ascii="仿宋_GB2312" w:hAnsi="仿宋" w:eastAsia="仿宋_GB2312"/>
          <w:color w:val="auto"/>
          <w:sz w:val="28"/>
          <w:szCs w:val="28"/>
          <w:highlight w:val="none"/>
          <w:u w:val="single"/>
        </w:rPr>
      </w:pPr>
      <w:r>
        <w:rPr>
          <w:rFonts w:hint="eastAsia" w:ascii="仿宋_GB2312" w:hAnsi="仿宋" w:eastAsia="仿宋_GB2312"/>
          <w:color w:val="auto"/>
          <w:sz w:val="28"/>
          <w:szCs w:val="28"/>
          <w:highlight w:val="none"/>
        </w:rPr>
        <w:t>3.1.3 设计人其他义务：</w:t>
      </w:r>
    </w:p>
    <w:p w14:paraId="00E99C09">
      <w:pPr>
        <w:spacing w:line="480" w:lineRule="exact"/>
        <w:ind w:firstLine="560" w:firstLineChars="200"/>
        <w:rPr>
          <w:rFonts w:ascii="仿宋_GB2312" w:hAnsi="仿宋" w:eastAsia="仿宋_GB2312"/>
          <w:color w:val="auto"/>
          <w:sz w:val="28"/>
          <w:szCs w:val="28"/>
          <w:highlight w:val="none"/>
          <w:u w:val="single"/>
        </w:rPr>
      </w:pPr>
      <w:r>
        <w:rPr>
          <w:rFonts w:hint="eastAsia" w:ascii="楷体_GB2312" w:hAnsi="仿宋" w:eastAsia="楷体_GB2312"/>
          <w:color w:val="auto"/>
          <w:sz w:val="28"/>
          <w:szCs w:val="28"/>
          <w:highlight w:val="none"/>
          <w:u w:val="single"/>
        </w:rPr>
        <w:t>①设计人应按国家规定技术规范、标准、规程及发包人提出的设计要求进行工程设计，按合同规定的进度要求提交质量合格的设计资料，并对其负责</w:t>
      </w:r>
      <w:r>
        <w:rPr>
          <w:rFonts w:hint="eastAsia" w:ascii="仿宋_GB2312" w:hAnsi="仿宋" w:eastAsia="仿宋_GB2312"/>
          <w:color w:val="auto"/>
          <w:sz w:val="28"/>
          <w:szCs w:val="28"/>
          <w:highlight w:val="none"/>
        </w:rPr>
        <w:t>。</w:t>
      </w:r>
    </w:p>
    <w:p w14:paraId="2D107C2A">
      <w:pPr>
        <w:spacing w:line="480" w:lineRule="exact"/>
        <w:ind w:firstLine="560" w:firstLineChars="200"/>
        <w:rPr>
          <w:rFonts w:ascii="仿宋_GB2312" w:hAnsi="仿宋" w:eastAsia="仿宋_GB2312"/>
          <w:color w:val="auto"/>
          <w:sz w:val="28"/>
          <w:szCs w:val="28"/>
          <w:highlight w:val="none"/>
          <w:u w:val="single"/>
        </w:rPr>
      </w:pPr>
      <w:r>
        <w:rPr>
          <w:rFonts w:hint="eastAsia" w:ascii="楷体_GB2312" w:hAnsi="仿宋" w:eastAsia="楷体_GB2312"/>
          <w:color w:val="auto"/>
          <w:sz w:val="28"/>
          <w:szCs w:val="28"/>
          <w:highlight w:val="none"/>
          <w:u w:val="single"/>
        </w:rPr>
        <w:t>②设计人采用的主要技术标准是：国家规范及陕西省标准图等</w:t>
      </w:r>
      <w:r>
        <w:rPr>
          <w:rFonts w:hint="eastAsia" w:ascii="仿宋_GB2312" w:hAnsi="仿宋" w:eastAsia="仿宋_GB2312"/>
          <w:color w:val="auto"/>
          <w:sz w:val="28"/>
          <w:szCs w:val="28"/>
          <w:highlight w:val="none"/>
        </w:rPr>
        <w:t>。</w:t>
      </w:r>
    </w:p>
    <w:p w14:paraId="15AA3869">
      <w:pPr>
        <w:spacing w:line="480" w:lineRule="exact"/>
        <w:ind w:firstLine="560" w:firstLineChars="200"/>
        <w:rPr>
          <w:rFonts w:ascii="仿宋_GB2312" w:hAnsi="仿宋" w:eastAsia="仿宋_GB2312"/>
          <w:color w:val="auto"/>
          <w:sz w:val="28"/>
          <w:szCs w:val="28"/>
          <w:highlight w:val="none"/>
          <w:u w:val="single"/>
        </w:rPr>
      </w:pPr>
      <w:r>
        <w:rPr>
          <w:rFonts w:hint="eastAsia" w:ascii="楷体_GB2312" w:hAnsi="仿宋" w:eastAsia="楷体_GB2312"/>
          <w:color w:val="auto"/>
          <w:sz w:val="28"/>
          <w:szCs w:val="28"/>
          <w:highlight w:val="none"/>
          <w:u w:val="single"/>
        </w:rPr>
        <w:t>设计人为本合同项目所采用的国家、部门、地方规范及标准图集等，由设计人自费向有关出版部门购买</w:t>
      </w:r>
      <w:r>
        <w:rPr>
          <w:rFonts w:hint="eastAsia" w:ascii="仿宋_GB2312" w:hAnsi="仿宋" w:eastAsia="仿宋_GB2312"/>
          <w:color w:val="auto"/>
          <w:sz w:val="28"/>
          <w:szCs w:val="28"/>
          <w:highlight w:val="none"/>
        </w:rPr>
        <w:t>。</w:t>
      </w:r>
    </w:p>
    <w:p w14:paraId="6E93F22E">
      <w:pPr>
        <w:spacing w:line="480" w:lineRule="exact"/>
        <w:ind w:firstLine="560" w:firstLineChars="200"/>
        <w:rPr>
          <w:rFonts w:ascii="仿宋_GB2312" w:hAnsi="仿宋" w:eastAsia="仿宋_GB2312"/>
          <w:color w:val="auto"/>
          <w:sz w:val="28"/>
          <w:szCs w:val="28"/>
          <w:highlight w:val="none"/>
          <w:u w:val="single"/>
        </w:rPr>
      </w:pPr>
      <w:r>
        <w:rPr>
          <w:rFonts w:hint="eastAsia" w:ascii="楷体_GB2312" w:hAnsi="仿宋" w:eastAsia="楷体_GB2312"/>
          <w:color w:val="auto"/>
          <w:sz w:val="28"/>
          <w:szCs w:val="28"/>
          <w:highlight w:val="none"/>
          <w:u w:val="single"/>
        </w:rPr>
        <w:t>③设计人按合同约定内容、进度及份数向发包人交付设计资料及文件</w:t>
      </w:r>
      <w:r>
        <w:rPr>
          <w:rFonts w:hint="eastAsia" w:ascii="仿宋_GB2312" w:hAnsi="仿宋" w:eastAsia="仿宋_GB2312"/>
          <w:color w:val="auto"/>
          <w:sz w:val="28"/>
          <w:szCs w:val="28"/>
          <w:highlight w:val="none"/>
        </w:rPr>
        <w:t>。</w:t>
      </w:r>
    </w:p>
    <w:p w14:paraId="523E0A0C">
      <w:pPr>
        <w:spacing w:line="480" w:lineRule="exact"/>
        <w:ind w:firstLine="560" w:firstLineChars="200"/>
        <w:rPr>
          <w:rFonts w:ascii="仿宋_GB2312" w:hAnsi="仿宋" w:eastAsia="仿宋_GB2312"/>
          <w:color w:val="auto"/>
          <w:sz w:val="28"/>
          <w:szCs w:val="28"/>
          <w:highlight w:val="none"/>
          <w:u w:val="single"/>
        </w:rPr>
      </w:pPr>
      <w:r>
        <w:rPr>
          <w:rFonts w:hint="eastAsia" w:ascii="楷体_GB2312" w:hAnsi="仿宋" w:eastAsia="楷体_GB2312"/>
          <w:color w:val="auto"/>
          <w:sz w:val="28"/>
          <w:szCs w:val="28"/>
          <w:highlight w:val="none"/>
          <w:u w:val="single"/>
        </w:rPr>
        <w:t>④设计人交付设计资料及文件后，按规定参加有关的设计审查，并根据审查结论负责对不超出原定范围的内容做必要调整补充</w:t>
      </w:r>
      <w:r>
        <w:rPr>
          <w:rFonts w:hint="eastAsia" w:ascii="仿宋_GB2312" w:hAnsi="仿宋" w:eastAsia="仿宋_GB2312"/>
          <w:color w:val="auto"/>
          <w:sz w:val="28"/>
          <w:szCs w:val="28"/>
          <w:highlight w:val="none"/>
        </w:rPr>
        <w:t>。</w:t>
      </w:r>
    </w:p>
    <w:p w14:paraId="229984D0">
      <w:pPr>
        <w:spacing w:line="480" w:lineRule="exact"/>
        <w:ind w:firstLine="560" w:firstLineChars="200"/>
        <w:rPr>
          <w:rFonts w:ascii="仿宋_GB2312" w:hAnsi="仿宋" w:eastAsia="仿宋_GB2312"/>
          <w:color w:val="auto"/>
          <w:sz w:val="28"/>
          <w:szCs w:val="28"/>
          <w:highlight w:val="none"/>
          <w:u w:val="single"/>
        </w:rPr>
      </w:pPr>
      <w:r>
        <w:rPr>
          <w:rFonts w:hint="eastAsia" w:ascii="楷体_GB2312" w:hAnsi="仿宋" w:eastAsia="楷体_GB2312"/>
          <w:color w:val="auto"/>
          <w:sz w:val="28"/>
          <w:szCs w:val="28"/>
          <w:highlight w:val="none"/>
          <w:u w:val="single"/>
        </w:rPr>
        <w:t>设计人按合同规定时限交付设计资料及文件，并在工程建设施工时，负责向发包人及施工单位进行设计交底、处理有关设计问题和参加竣工验收</w:t>
      </w:r>
      <w:r>
        <w:rPr>
          <w:rFonts w:hint="eastAsia" w:ascii="仿宋_GB2312" w:hAnsi="仿宋" w:eastAsia="仿宋_GB2312"/>
          <w:color w:val="auto"/>
          <w:sz w:val="28"/>
          <w:szCs w:val="28"/>
          <w:highlight w:val="none"/>
        </w:rPr>
        <w:t>。</w:t>
      </w:r>
    </w:p>
    <w:p w14:paraId="7C166591">
      <w:pPr>
        <w:spacing w:line="480" w:lineRule="exact"/>
        <w:ind w:firstLine="560" w:firstLineChars="200"/>
        <w:rPr>
          <w:rFonts w:ascii="仿宋_GB2312" w:hAnsi="仿宋" w:eastAsia="仿宋_GB2312"/>
          <w:color w:val="auto"/>
          <w:sz w:val="28"/>
          <w:szCs w:val="28"/>
          <w:highlight w:val="none"/>
          <w:u w:val="single"/>
        </w:rPr>
      </w:pPr>
      <w:r>
        <w:rPr>
          <w:rFonts w:hint="eastAsia" w:ascii="楷体_GB2312" w:hAnsi="仿宋" w:eastAsia="楷体_GB2312"/>
          <w:color w:val="auto"/>
          <w:sz w:val="28"/>
          <w:szCs w:val="28"/>
          <w:highlight w:val="none"/>
          <w:u w:val="single"/>
        </w:rPr>
        <w:t>⑤设计人应保护发包人的知识产权，不得向第三人泄露、转让发包人提交的产品图纸等技术经济资料。如发生以上情况并给发包人造成经济损失，设计人应负法律责任，发包人有权向设计人索赔</w:t>
      </w:r>
      <w:r>
        <w:rPr>
          <w:rFonts w:hint="eastAsia" w:ascii="仿宋_GB2312" w:hAnsi="仿宋" w:eastAsia="仿宋_GB2312"/>
          <w:color w:val="auto"/>
          <w:sz w:val="28"/>
          <w:szCs w:val="28"/>
          <w:highlight w:val="none"/>
          <w:u w:val="single"/>
        </w:rPr>
        <w:t>。</w:t>
      </w:r>
    </w:p>
    <w:p w14:paraId="0C45FD30">
      <w:pPr>
        <w:spacing w:line="480" w:lineRule="exact"/>
        <w:ind w:firstLine="560" w:firstLineChars="200"/>
        <w:rPr>
          <w:rFonts w:ascii="仿宋_GB2312" w:hAnsi="仿宋" w:eastAsia="仿宋_GB2312"/>
          <w:color w:val="auto"/>
          <w:sz w:val="28"/>
          <w:szCs w:val="28"/>
          <w:highlight w:val="none"/>
        </w:rPr>
      </w:pPr>
      <w:r>
        <w:rPr>
          <w:rFonts w:hint="eastAsia" w:ascii="仿宋_GB2312" w:hAnsi="仿宋" w:eastAsia="仿宋_GB2312"/>
          <w:color w:val="auto"/>
          <w:sz w:val="28"/>
          <w:szCs w:val="28"/>
          <w:highlight w:val="none"/>
        </w:rPr>
        <w:t>3.2 项目负责人</w:t>
      </w:r>
    </w:p>
    <w:p w14:paraId="05767F29">
      <w:pPr>
        <w:spacing w:line="480" w:lineRule="exact"/>
        <w:ind w:firstLine="560" w:firstLineChars="200"/>
        <w:rPr>
          <w:rFonts w:ascii="仿宋_GB2312" w:hAnsi="仿宋" w:eastAsia="仿宋_GB2312"/>
          <w:color w:val="auto"/>
          <w:sz w:val="28"/>
          <w:szCs w:val="28"/>
          <w:highlight w:val="none"/>
        </w:rPr>
      </w:pPr>
      <w:r>
        <w:rPr>
          <w:rFonts w:hint="eastAsia" w:ascii="仿宋_GB2312" w:hAnsi="仿宋" w:eastAsia="仿宋_GB2312"/>
          <w:color w:val="auto"/>
          <w:kern w:val="0"/>
          <w:sz w:val="28"/>
          <w:szCs w:val="28"/>
          <w:highlight w:val="none"/>
        </w:rPr>
        <w:t xml:space="preserve">3.2.1 </w:t>
      </w:r>
      <w:r>
        <w:rPr>
          <w:rFonts w:hint="eastAsia" w:ascii="仿宋_GB2312" w:hAnsi="仿宋" w:eastAsia="仿宋_GB2312"/>
          <w:color w:val="auto"/>
          <w:sz w:val="28"/>
          <w:szCs w:val="28"/>
          <w:highlight w:val="none"/>
        </w:rPr>
        <w:t>项目负责人</w:t>
      </w:r>
    </w:p>
    <w:p w14:paraId="372E424B">
      <w:pPr>
        <w:spacing w:line="480" w:lineRule="exact"/>
        <w:ind w:firstLine="560" w:firstLineChars="200"/>
        <w:rPr>
          <w:rFonts w:ascii="仿宋_GB2312" w:hAnsi="仿宋" w:eastAsia="仿宋_GB2312"/>
          <w:color w:val="auto"/>
          <w:sz w:val="28"/>
          <w:szCs w:val="28"/>
          <w:highlight w:val="none"/>
        </w:rPr>
      </w:pPr>
      <w:r>
        <w:rPr>
          <w:rFonts w:hint="eastAsia" w:ascii="仿宋_GB2312" w:hAnsi="仿宋" w:eastAsia="仿宋_GB2312"/>
          <w:color w:val="auto"/>
          <w:sz w:val="28"/>
          <w:szCs w:val="28"/>
          <w:highlight w:val="none"/>
        </w:rPr>
        <w:t>姓    名：</w:t>
      </w:r>
      <w:r>
        <w:rPr>
          <w:rFonts w:hint="eastAsia" w:ascii="仿宋_GB2312" w:hAnsi="仿宋" w:eastAsia="仿宋_GB2312"/>
          <w:color w:val="auto"/>
          <w:sz w:val="28"/>
          <w:szCs w:val="28"/>
          <w:highlight w:val="none"/>
          <w:u w:val="single"/>
        </w:rPr>
        <w:t xml:space="preserve">   </w:t>
      </w:r>
      <w:r>
        <w:rPr>
          <w:rFonts w:hint="eastAsia" w:ascii="仿宋_GB2312" w:hAnsi="仿宋" w:eastAsia="仿宋_GB2312"/>
          <w:color w:val="auto"/>
          <w:sz w:val="28"/>
          <w:szCs w:val="28"/>
          <w:highlight w:val="none"/>
        </w:rPr>
        <w:t>；</w:t>
      </w:r>
    </w:p>
    <w:p w14:paraId="36504BB7">
      <w:pPr>
        <w:spacing w:line="480" w:lineRule="exact"/>
        <w:ind w:firstLine="560" w:firstLineChars="200"/>
        <w:rPr>
          <w:rFonts w:ascii="仿宋_GB2312" w:hAnsi="仿宋" w:eastAsia="仿宋_GB2312"/>
          <w:color w:val="auto"/>
          <w:sz w:val="28"/>
          <w:szCs w:val="28"/>
          <w:highlight w:val="none"/>
        </w:rPr>
      </w:pPr>
      <w:r>
        <w:rPr>
          <w:rFonts w:hint="eastAsia" w:ascii="仿宋_GB2312" w:hAnsi="仿宋" w:eastAsia="仿宋_GB2312"/>
          <w:color w:val="auto"/>
          <w:sz w:val="28"/>
          <w:szCs w:val="28"/>
          <w:highlight w:val="none"/>
        </w:rPr>
        <w:t>执业资格及等级：</w:t>
      </w:r>
      <w:r>
        <w:rPr>
          <w:rFonts w:hint="eastAsia" w:ascii="仿宋_GB2312" w:hAnsi="仿宋" w:eastAsia="仿宋_GB2312"/>
          <w:color w:val="auto"/>
          <w:sz w:val="28"/>
          <w:szCs w:val="28"/>
          <w:highlight w:val="none"/>
          <w:u w:val="single"/>
        </w:rPr>
        <w:t xml:space="preserve"> </w:t>
      </w:r>
      <w:r>
        <w:rPr>
          <w:rFonts w:ascii="仿宋_GB2312" w:hAnsi="仿宋" w:eastAsia="仿宋_GB2312"/>
          <w:color w:val="auto"/>
          <w:sz w:val="28"/>
          <w:szCs w:val="28"/>
          <w:highlight w:val="none"/>
          <w:u w:val="single"/>
        </w:rPr>
        <w:t xml:space="preserve">            </w:t>
      </w:r>
      <w:r>
        <w:rPr>
          <w:rFonts w:hint="eastAsia" w:ascii="仿宋_GB2312" w:hAnsi="仿宋" w:eastAsia="仿宋_GB2312"/>
          <w:color w:val="auto"/>
          <w:sz w:val="28"/>
          <w:szCs w:val="28"/>
          <w:highlight w:val="none"/>
          <w:u w:val="single"/>
        </w:rPr>
        <w:t xml:space="preserve">  </w:t>
      </w:r>
      <w:r>
        <w:rPr>
          <w:rFonts w:hint="eastAsia" w:ascii="仿宋_GB2312" w:hAnsi="仿宋" w:eastAsia="仿宋_GB2312"/>
          <w:color w:val="auto"/>
          <w:sz w:val="28"/>
          <w:szCs w:val="28"/>
          <w:highlight w:val="none"/>
        </w:rPr>
        <w:t>；</w:t>
      </w:r>
    </w:p>
    <w:p w14:paraId="4CBE90E2">
      <w:pPr>
        <w:spacing w:line="480" w:lineRule="exact"/>
        <w:ind w:firstLine="560" w:firstLineChars="200"/>
        <w:rPr>
          <w:rFonts w:ascii="仿宋_GB2312" w:hAnsi="仿宋" w:eastAsia="仿宋_GB2312"/>
          <w:color w:val="auto"/>
          <w:sz w:val="28"/>
          <w:szCs w:val="28"/>
          <w:highlight w:val="none"/>
        </w:rPr>
      </w:pPr>
      <w:r>
        <w:rPr>
          <w:rFonts w:hint="eastAsia" w:ascii="仿宋_GB2312" w:hAnsi="仿宋" w:eastAsia="仿宋_GB2312"/>
          <w:color w:val="auto"/>
          <w:sz w:val="28"/>
          <w:szCs w:val="28"/>
          <w:highlight w:val="none"/>
        </w:rPr>
        <w:t>证书号：</w:t>
      </w:r>
      <w:r>
        <w:rPr>
          <w:rFonts w:hint="eastAsia" w:ascii="仿宋_GB2312" w:hAnsi="仿宋" w:eastAsia="仿宋_GB2312"/>
          <w:color w:val="auto"/>
          <w:sz w:val="28"/>
          <w:szCs w:val="28"/>
          <w:highlight w:val="none"/>
          <w:u w:val="single"/>
        </w:rPr>
        <w:t></w:t>
      </w:r>
      <w:r>
        <w:rPr>
          <w:rFonts w:ascii="仿宋_GB2312" w:hAnsi="仿宋" w:eastAsia="仿宋_GB2312"/>
          <w:color w:val="auto"/>
          <w:sz w:val="28"/>
          <w:szCs w:val="28"/>
          <w:highlight w:val="none"/>
          <w:u w:val="single"/>
        </w:rPr>
        <w:t xml:space="preserve">        </w:t>
      </w:r>
      <w:r>
        <w:rPr>
          <w:rFonts w:hint="eastAsia" w:ascii="仿宋_GB2312" w:hAnsi="仿宋" w:eastAsia="仿宋_GB2312"/>
          <w:color w:val="auto"/>
          <w:sz w:val="28"/>
          <w:szCs w:val="28"/>
          <w:highlight w:val="none"/>
          <w:u w:val="single"/>
        </w:rPr>
        <w:t xml:space="preserve">     </w:t>
      </w:r>
      <w:r>
        <w:rPr>
          <w:rFonts w:hint="eastAsia" w:ascii="仿宋_GB2312" w:hAnsi="仿宋" w:eastAsia="仿宋_GB2312"/>
          <w:color w:val="auto"/>
          <w:sz w:val="28"/>
          <w:szCs w:val="28"/>
          <w:highlight w:val="none"/>
        </w:rPr>
        <w:t>；</w:t>
      </w:r>
    </w:p>
    <w:p w14:paraId="005AEBD1">
      <w:pPr>
        <w:spacing w:line="480" w:lineRule="exact"/>
        <w:ind w:firstLine="560" w:firstLineChars="200"/>
        <w:rPr>
          <w:rFonts w:ascii="仿宋_GB2312" w:hAnsi="仿宋" w:eastAsia="仿宋_GB2312"/>
          <w:color w:val="auto"/>
          <w:sz w:val="28"/>
          <w:szCs w:val="28"/>
          <w:highlight w:val="none"/>
        </w:rPr>
      </w:pPr>
      <w:r>
        <w:rPr>
          <w:rFonts w:hint="eastAsia" w:ascii="仿宋_GB2312" w:hAnsi="仿宋" w:eastAsia="仿宋_GB2312"/>
          <w:color w:val="auto"/>
          <w:sz w:val="28"/>
          <w:szCs w:val="28"/>
          <w:highlight w:val="none"/>
        </w:rPr>
        <w:t>联系电话：</w:t>
      </w:r>
      <w:r>
        <w:rPr>
          <w:rFonts w:hint="eastAsia" w:ascii="仿宋_GB2312" w:hAnsi="仿宋" w:eastAsia="仿宋_GB2312"/>
          <w:color w:val="auto"/>
          <w:sz w:val="28"/>
          <w:szCs w:val="28"/>
          <w:highlight w:val="none"/>
          <w:u w:val="single"/>
        </w:rPr>
        <w:t xml:space="preserve">     </w:t>
      </w:r>
      <w:r>
        <w:rPr>
          <w:rFonts w:ascii="仿宋_GB2312" w:hAnsi="仿宋" w:eastAsia="仿宋_GB2312"/>
          <w:color w:val="auto"/>
          <w:sz w:val="28"/>
          <w:szCs w:val="28"/>
          <w:highlight w:val="none"/>
          <w:u w:val="single"/>
        </w:rPr>
        <w:t xml:space="preserve">         </w:t>
      </w:r>
      <w:r>
        <w:rPr>
          <w:rFonts w:hint="eastAsia" w:ascii="仿宋_GB2312" w:hAnsi="仿宋" w:eastAsia="仿宋_GB2312"/>
          <w:color w:val="auto"/>
          <w:sz w:val="28"/>
          <w:szCs w:val="28"/>
          <w:highlight w:val="none"/>
          <w:u w:val="single"/>
        </w:rPr>
        <w:t xml:space="preserve">   </w:t>
      </w:r>
      <w:r>
        <w:rPr>
          <w:rFonts w:hint="eastAsia" w:ascii="仿宋_GB2312" w:hAnsi="仿宋" w:eastAsia="仿宋_GB2312"/>
          <w:color w:val="auto"/>
          <w:sz w:val="28"/>
          <w:szCs w:val="28"/>
          <w:highlight w:val="none"/>
        </w:rPr>
        <w:t>；</w:t>
      </w:r>
    </w:p>
    <w:p w14:paraId="6E951BA1">
      <w:pPr>
        <w:spacing w:line="480" w:lineRule="exact"/>
        <w:ind w:firstLine="560" w:firstLineChars="200"/>
        <w:rPr>
          <w:rFonts w:ascii="仿宋_GB2312" w:hAnsi="仿宋" w:eastAsia="仿宋_GB2312"/>
          <w:color w:val="auto"/>
          <w:sz w:val="28"/>
          <w:szCs w:val="28"/>
          <w:highlight w:val="none"/>
        </w:rPr>
      </w:pPr>
      <w:r>
        <w:rPr>
          <w:rFonts w:hint="eastAsia" w:ascii="仿宋_GB2312" w:hAnsi="仿宋" w:eastAsia="仿宋_GB2312"/>
          <w:color w:val="auto"/>
          <w:sz w:val="28"/>
          <w:szCs w:val="28"/>
          <w:highlight w:val="none"/>
        </w:rPr>
        <w:t>电子信箱：</w:t>
      </w:r>
      <w:r>
        <w:rPr>
          <w:rFonts w:hint="eastAsia" w:ascii="仿宋_GB2312" w:hAnsi="仿宋" w:eastAsia="仿宋_GB2312"/>
          <w:color w:val="auto"/>
          <w:sz w:val="28"/>
          <w:szCs w:val="28"/>
          <w:highlight w:val="none"/>
          <w:u w:val="single"/>
        </w:rPr>
        <w:t xml:space="preserve"> </w:t>
      </w:r>
      <w:r>
        <w:rPr>
          <w:rFonts w:ascii="仿宋_GB2312" w:hAnsi="仿宋" w:eastAsia="仿宋_GB2312"/>
          <w:color w:val="auto"/>
          <w:kern w:val="0"/>
          <w:sz w:val="28"/>
          <w:szCs w:val="28"/>
          <w:highlight w:val="none"/>
          <w:u w:val="single"/>
        </w:rPr>
        <w:t xml:space="preserve">            </w:t>
      </w:r>
      <w:r>
        <w:rPr>
          <w:rFonts w:hint="eastAsia" w:ascii="仿宋_GB2312" w:hAnsi="仿宋" w:eastAsia="仿宋_GB2312"/>
          <w:color w:val="auto"/>
          <w:sz w:val="28"/>
          <w:szCs w:val="28"/>
          <w:highlight w:val="none"/>
          <w:u w:val="single"/>
        </w:rPr>
        <w:t xml:space="preserve">  </w:t>
      </w:r>
      <w:r>
        <w:rPr>
          <w:rFonts w:hint="eastAsia" w:ascii="仿宋_GB2312" w:hAnsi="仿宋" w:eastAsia="仿宋_GB2312"/>
          <w:color w:val="auto"/>
          <w:sz w:val="28"/>
          <w:szCs w:val="28"/>
          <w:highlight w:val="none"/>
        </w:rPr>
        <w:t>；</w:t>
      </w:r>
    </w:p>
    <w:p w14:paraId="0C3EF47B">
      <w:pPr>
        <w:spacing w:line="480" w:lineRule="exact"/>
        <w:ind w:firstLine="560" w:firstLineChars="200"/>
        <w:rPr>
          <w:rFonts w:ascii="仿宋_GB2312" w:hAnsi="仿宋" w:eastAsia="仿宋_GB2312"/>
          <w:color w:val="auto"/>
          <w:sz w:val="28"/>
          <w:szCs w:val="28"/>
          <w:highlight w:val="none"/>
        </w:rPr>
      </w:pPr>
      <w:r>
        <w:rPr>
          <w:rFonts w:hint="eastAsia" w:ascii="仿宋_GB2312" w:hAnsi="仿宋" w:eastAsia="仿宋_GB2312"/>
          <w:color w:val="auto"/>
          <w:sz w:val="28"/>
          <w:szCs w:val="28"/>
          <w:highlight w:val="none"/>
        </w:rPr>
        <w:t>通信地址：</w:t>
      </w:r>
      <w:r>
        <w:rPr>
          <w:rFonts w:hint="eastAsia" w:ascii="仿宋_GB2312" w:hAnsi="仿宋" w:eastAsia="仿宋_GB2312"/>
          <w:color w:val="auto"/>
          <w:sz w:val="28"/>
          <w:szCs w:val="28"/>
          <w:highlight w:val="none"/>
          <w:u w:val="single"/>
        </w:rPr>
        <w:t xml:space="preserve">   </w:t>
      </w:r>
      <w:r>
        <w:rPr>
          <w:rFonts w:ascii="仿宋_GB2312" w:hAnsi="仿宋" w:eastAsia="仿宋_GB2312"/>
          <w:color w:val="auto"/>
          <w:sz w:val="28"/>
          <w:szCs w:val="28"/>
          <w:highlight w:val="none"/>
          <w:u w:val="single"/>
        </w:rPr>
        <w:t xml:space="preserve">                </w:t>
      </w:r>
      <w:r>
        <w:rPr>
          <w:rFonts w:hint="eastAsia" w:ascii="仿宋_GB2312" w:hAnsi="仿宋" w:eastAsia="仿宋_GB2312"/>
          <w:color w:val="auto"/>
          <w:sz w:val="28"/>
          <w:szCs w:val="28"/>
          <w:highlight w:val="none"/>
          <w:u w:val="single"/>
        </w:rPr>
        <w:t xml:space="preserve">  </w:t>
      </w:r>
      <w:r>
        <w:rPr>
          <w:rFonts w:hint="eastAsia" w:ascii="仿宋_GB2312" w:hAnsi="仿宋" w:eastAsia="仿宋_GB2312"/>
          <w:color w:val="auto"/>
          <w:sz w:val="28"/>
          <w:szCs w:val="28"/>
          <w:highlight w:val="none"/>
        </w:rPr>
        <w:t>。</w:t>
      </w:r>
    </w:p>
    <w:p w14:paraId="65D6FBDF">
      <w:pPr>
        <w:spacing w:line="480" w:lineRule="exact"/>
        <w:ind w:firstLine="560" w:firstLineChars="200"/>
        <w:rPr>
          <w:rFonts w:ascii="仿宋_GB2312" w:hAnsi="仿宋" w:eastAsia="仿宋_GB2312"/>
          <w:color w:val="auto"/>
          <w:sz w:val="28"/>
          <w:szCs w:val="28"/>
          <w:highlight w:val="none"/>
          <w:u w:val="single"/>
        </w:rPr>
      </w:pPr>
      <w:r>
        <w:rPr>
          <w:rFonts w:hint="eastAsia" w:ascii="仿宋_GB2312" w:hAnsi="仿宋" w:eastAsia="仿宋_GB2312"/>
          <w:color w:val="auto"/>
          <w:sz w:val="28"/>
          <w:szCs w:val="28"/>
          <w:highlight w:val="none"/>
        </w:rPr>
        <w:t>设计人对项目负责人的授权范围如下：</w:t>
      </w:r>
      <w:r>
        <w:rPr>
          <w:rFonts w:hint="eastAsia" w:ascii="楷体_GB2312" w:hAnsi="仿宋" w:eastAsia="楷体_GB2312"/>
          <w:color w:val="auto"/>
          <w:sz w:val="28"/>
          <w:szCs w:val="28"/>
          <w:highlight w:val="none"/>
          <w:u w:val="single"/>
        </w:rPr>
        <w:t>主持本项目设计全过程的质量控制、进度安排和各专业之前的协调沟通等与该项目有关的所有事宜</w:t>
      </w:r>
      <w:r>
        <w:rPr>
          <w:rFonts w:hint="eastAsia" w:ascii="仿宋_GB2312" w:hAnsi="仿宋" w:eastAsia="仿宋_GB2312"/>
          <w:color w:val="auto"/>
          <w:sz w:val="28"/>
          <w:szCs w:val="28"/>
          <w:highlight w:val="none"/>
          <w:u w:val="single"/>
        </w:rPr>
        <w:t>。</w:t>
      </w:r>
    </w:p>
    <w:p w14:paraId="0A4E1410">
      <w:pPr>
        <w:spacing w:line="480" w:lineRule="exact"/>
        <w:ind w:firstLine="560" w:firstLineChars="200"/>
        <w:rPr>
          <w:rFonts w:ascii="仿宋_GB2312" w:hAnsi="仿宋" w:eastAsia="仿宋_GB2312"/>
          <w:color w:val="auto"/>
          <w:sz w:val="28"/>
          <w:szCs w:val="28"/>
          <w:highlight w:val="none"/>
        </w:rPr>
      </w:pPr>
      <w:r>
        <w:rPr>
          <w:rFonts w:hint="eastAsia" w:ascii="仿宋_GB2312" w:hAnsi="仿宋" w:eastAsia="仿宋_GB2312"/>
          <w:color w:val="auto"/>
          <w:sz w:val="28"/>
          <w:szCs w:val="28"/>
          <w:highlight w:val="none"/>
        </w:rPr>
        <w:t>3.2.2 设计人更换项目负责人的，应提前</w:t>
      </w:r>
      <w:r>
        <w:rPr>
          <w:rFonts w:hint="eastAsia" w:ascii="楷体_GB2312" w:hAnsi="仿宋" w:eastAsia="楷体_GB2312"/>
          <w:color w:val="auto"/>
          <w:sz w:val="28"/>
          <w:szCs w:val="28"/>
          <w:highlight w:val="none"/>
          <w:u w:val="single"/>
        </w:rPr>
        <w:t xml:space="preserve"> 7  </w:t>
      </w:r>
      <w:r>
        <w:rPr>
          <w:rFonts w:hint="eastAsia" w:ascii="仿宋_GB2312" w:hAnsi="仿宋" w:eastAsia="仿宋_GB2312"/>
          <w:color w:val="auto"/>
          <w:sz w:val="28"/>
          <w:szCs w:val="28"/>
          <w:highlight w:val="none"/>
        </w:rPr>
        <w:t>天书面通知发包人。</w:t>
      </w:r>
    </w:p>
    <w:p w14:paraId="274BCAAC">
      <w:pPr>
        <w:spacing w:line="480" w:lineRule="exact"/>
        <w:ind w:firstLine="560" w:firstLineChars="200"/>
        <w:rPr>
          <w:rFonts w:ascii="仿宋_GB2312" w:hAnsi="仿宋" w:eastAsia="仿宋_GB2312"/>
          <w:color w:val="auto"/>
          <w:sz w:val="28"/>
          <w:szCs w:val="28"/>
          <w:highlight w:val="none"/>
        </w:rPr>
      </w:pPr>
      <w:r>
        <w:rPr>
          <w:rFonts w:hint="eastAsia" w:ascii="仿宋_GB2312" w:hAnsi="仿宋" w:eastAsia="仿宋_GB2312"/>
          <w:color w:val="auto"/>
          <w:sz w:val="28"/>
          <w:szCs w:val="28"/>
          <w:highlight w:val="none"/>
        </w:rPr>
        <w:t>设计人擅自更换项目负责人的违约责任：</w:t>
      </w:r>
      <w:r>
        <w:rPr>
          <w:rFonts w:hint="eastAsia" w:ascii="楷体_GB2312" w:hAnsi="仿宋" w:eastAsia="楷体_GB2312"/>
          <w:color w:val="auto"/>
          <w:sz w:val="28"/>
          <w:szCs w:val="28"/>
          <w:highlight w:val="none"/>
          <w:u w:val="single"/>
        </w:rPr>
        <w:t>由设计人支付违约金壹拾万元整；情节严重的，发包人有权解除合同，设计人承担违约责任</w:t>
      </w:r>
      <w:r>
        <w:rPr>
          <w:rFonts w:hint="eastAsia" w:ascii="仿宋_GB2312" w:hAnsi="仿宋" w:eastAsia="仿宋_GB2312"/>
          <w:color w:val="auto"/>
          <w:sz w:val="28"/>
          <w:szCs w:val="28"/>
          <w:highlight w:val="none"/>
        </w:rPr>
        <w:t>。</w:t>
      </w:r>
    </w:p>
    <w:p w14:paraId="3FC5EAC7">
      <w:pPr>
        <w:spacing w:line="480" w:lineRule="exact"/>
        <w:ind w:firstLine="560" w:firstLineChars="200"/>
        <w:rPr>
          <w:rFonts w:ascii="仿宋_GB2312" w:hAnsi="仿宋" w:eastAsia="仿宋_GB2312"/>
          <w:color w:val="auto"/>
          <w:sz w:val="28"/>
          <w:szCs w:val="28"/>
          <w:highlight w:val="none"/>
        </w:rPr>
      </w:pPr>
      <w:r>
        <w:rPr>
          <w:rFonts w:hint="eastAsia" w:ascii="仿宋_GB2312" w:hAnsi="仿宋" w:eastAsia="仿宋_GB2312"/>
          <w:color w:val="auto"/>
          <w:sz w:val="28"/>
          <w:szCs w:val="28"/>
          <w:highlight w:val="none"/>
        </w:rPr>
        <w:t>3.2.3 设计人应在收到书面更换通知后</w:t>
      </w:r>
      <w:r>
        <w:rPr>
          <w:rFonts w:hint="eastAsia" w:ascii="楷体_GB2312" w:hAnsi="仿宋" w:eastAsia="楷体_GB2312"/>
          <w:color w:val="auto"/>
          <w:sz w:val="28"/>
          <w:szCs w:val="28"/>
          <w:highlight w:val="none"/>
          <w:u w:val="single"/>
        </w:rPr>
        <w:t xml:space="preserve">  7  </w:t>
      </w:r>
      <w:r>
        <w:rPr>
          <w:rFonts w:hint="eastAsia" w:ascii="仿宋_GB2312" w:hAnsi="仿宋" w:eastAsia="仿宋_GB2312"/>
          <w:color w:val="auto"/>
          <w:sz w:val="28"/>
          <w:szCs w:val="28"/>
          <w:highlight w:val="none"/>
        </w:rPr>
        <w:t>天内更换项目负责人。</w:t>
      </w:r>
    </w:p>
    <w:p w14:paraId="7BF152D6">
      <w:pPr>
        <w:spacing w:line="480" w:lineRule="exact"/>
        <w:ind w:firstLine="560" w:firstLineChars="200"/>
        <w:rPr>
          <w:rFonts w:hint="eastAsia" w:ascii="仿宋_GB2312" w:hAnsi="仿宋" w:eastAsia="仿宋_GB2312"/>
          <w:color w:val="auto"/>
          <w:sz w:val="28"/>
          <w:szCs w:val="28"/>
          <w:highlight w:val="none"/>
        </w:rPr>
      </w:pPr>
      <w:r>
        <w:rPr>
          <w:rFonts w:hint="eastAsia" w:ascii="仿宋_GB2312" w:hAnsi="仿宋" w:eastAsia="仿宋_GB2312"/>
          <w:color w:val="auto"/>
          <w:sz w:val="28"/>
          <w:szCs w:val="28"/>
          <w:highlight w:val="none"/>
        </w:rPr>
        <w:t>设计人无正当理由拒绝更换项目负责人的违约责任：</w:t>
      </w:r>
      <w:r>
        <w:rPr>
          <w:rFonts w:hint="eastAsia" w:ascii="楷体_GB2312" w:hAnsi="仿宋" w:eastAsia="楷体_GB2312"/>
          <w:color w:val="auto"/>
          <w:sz w:val="28"/>
          <w:szCs w:val="28"/>
          <w:highlight w:val="none"/>
          <w:u w:val="single"/>
        </w:rPr>
        <w:t>情节严重的，发包人有权解除合同，设计人承担违约责任</w:t>
      </w:r>
      <w:r>
        <w:rPr>
          <w:rFonts w:hint="eastAsia" w:ascii="仿宋_GB2312" w:hAnsi="仿宋" w:eastAsia="仿宋_GB2312"/>
          <w:color w:val="auto"/>
          <w:sz w:val="28"/>
          <w:szCs w:val="28"/>
          <w:highlight w:val="none"/>
        </w:rPr>
        <w:t>。</w:t>
      </w:r>
    </w:p>
    <w:p w14:paraId="1DE2C1F5">
      <w:pPr>
        <w:spacing w:line="480" w:lineRule="exact"/>
        <w:ind w:firstLine="560" w:firstLineChars="200"/>
        <w:rPr>
          <w:rFonts w:hint="eastAsia" w:ascii="楷体_GB2312" w:hAnsi="仿宋" w:eastAsia="楷体_GB2312" w:cs="Times New Roman"/>
          <w:color w:val="auto"/>
          <w:sz w:val="28"/>
          <w:szCs w:val="28"/>
          <w:highlight w:val="none"/>
          <w:u w:val="single"/>
        </w:rPr>
      </w:pPr>
      <w:r>
        <w:rPr>
          <w:rFonts w:hint="eastAsia" w:ascii="仿宋_GB2312" w:hAnsi="仿宋" w:eastAsia="仿宋_GB2312" w:cs="Times New Roman"/>
          <w:color w:val="auto"/>
          <w:sz w:val="28"/>
          <w:szCs w:val="28"/>
          <w:highlight w:val="none"/>
          <w:lang w:val="en-US" w:eastAsia="zh-CN"/>
        </w:rPr>
        <w:t>设计人无正当理由拒绝更换项目负责人的违约责任：</w:t>
      </w:r>
      <w:r>
        <w:rPr>
          <w:rFonts w:hint="eastAsia" w:ascii="楷体_GB2312" w:hAnsi="仿宋" w:eastAsia="楷体_GB2312" w:cs="Times New Roman"/>
          <w:color w:val="auto"/>
          <w:sz w:val="28"/>
          <w:szCs w:val="28"/>
          <w:highlight w:val="none"/>
          <w:u w:val="single"/>
          <w:lang w:val="en-US" w:eastAsia="zh-CN"/>
        </w:rPr>
        <w:t>设计人拒不执行，发包人有权解除合同，设计人承担违约责任。（因设计人项目负责人不称职，发包人要求调换的设计人必须在7天内调换，未及时调换的，视为设计人违约，扣除设计费1～5万元人民币/人•次，且设计期限不予延长，所造成的经济损失及法律责任由设计人全部承担。具体以发包人实际要求为准）。</w:t>
      </w:r>
    </w:p>
    <w:p w14:paraId="2539340C">
      <w:pPr>
        <w:spacing w:line="480" w:lineRule="exact"/>
        <w:ind w:firstLine="560" w:firstLineChars="200"/>
        <w:rPr>
          <w:rFonts w:ascii="仿宋_GB2312" w:hAnsi="仿宋" w:eastAsia="仿宋_GB2312"/>
          <w:color w:val="auto"/>
          <w:sz w:val="28"/>
          <w:szCs w:val="28"/>
          <w:highlight w:val="none"/>
        </w:rPr>
      </w:pPr>
      <w:r>
        <w:rPr>
          <w:rFonts w:hint="eastAsia" w:ascii="仿宋_GB2312" w:hAnsi="仿宋" w:eastAsia="仿宋_GB2312"/>
          <w:color w:val="auto"/>
          <w:sz w:val="28"/>
          <w:szCs w:val="28"/>
          <w:highlight w:val="none"/>
        </w:rPr>
        <w:t>3.3 设计人员</w:t>
      </w:r>
    </w:p>
    <w:p w14:paraId="3E89BA12">
      <w:pPr>
        <w:spacing w:line="480" w:lineRule="exact"/>
        <w:ind w:firstLine="560" w:firstLineChars="200"/>
        <w:rPr>
          <w:rFonts w:ascii="仿宋_GB2312" w:hAnsi="仿宋" w:eastAsia="仿宋_GB2312"/>
          <w:color w:val="auto"/>
          <w:sz w:val="28"/>
          <w:szCs w:val="28"/>
          <w:highlight w:val="none"/>
          <w:u w:val="single"/>
        </w:rPr>
      </w:pPr>
      <w:r>
        <w:rPr>
          <w:rFonts w:hint="eastAsia" w:ascii="仿宋_GB2312" w:hAnsi="仿宋" w:eastAsia="仿宋_GB2312"/>
          <w:color w:val="auto"/>
          <w:sz w:val="28"/>
          <w:szCs w:val="28"/>
          <w:highlight w:val="none"/>
        </w:rPr>
        <w:t>3.3.1 设计人提交项目管理机构及人员安排报告的期限：</w:t>
      </w:r>
      <w:r>
        <w:rPr>
          <w:rFonts w:hint="eastAsia" w:ascii="楷体_GB2312" w:hAnsi="仿宋" w:eastAsia="楷体_GB2312"/>
          <w:color w:val="auto"/>
          <w:sz w:val="28"/>
          <w:szCs w:val="28"/>
          <w:highlight w:val="none"/>
          <w:u w:val="single"/>
        </w:rPr>
        <w:t>设计人应在接到开始设计通知后7天内</w:t>
      </w:r>
      <w:r>
        <w:rPr>
          <w:rFonts w:hint="eastAsia" w:ascii="仿宋_GB2312" w:hAnsi="仿宋" w:eastAsia="仿宋_GB2312"/>
          <w:color w:val="auto"/>
          <w:sz w:val="28"/>
          <w:szCs w:val="28"/>
          <w:highlight w:val="none"/>
        </w:rPr>
        <w:t>。</w:t>
      </w:r>
    </w:p>
    <w:p w14:paraId="20AF22F8">
      <w:pPr>
        <w:spacing w:line="480" w:lineRule="exact"/>
        <w:ind w:firstLine="560" w:firstLineChars="200"/>
        <w:rPr>
          <w:rFonts w:hint="eastAsia" w:ascii="仿宋_GB2312" w:hAnsi="仿宋" w:eastAsia="仿宋_GB2312"/>
          <w:color w:val="auto"/>
          <w:sz w:val="28"/>
          <w:szCs w:val="28"/>
          <w:highlight w:val="none"/>
          <w:u w:val="single"/>
        </w:rPr>
      </w:pPr>
      <w:r>
        <w:rPr>
          <w:rFonts w:hint="eastAsia" w:ascii="仿宋_GB2312" w:hAnsi="仿宋" w:eastAsia="仿宋_GB2312"/>
          <w:color w:val="auto"/>
          <w:sz w:val="28"/>
          <w:szCs w:val="28"/>
          <w:highlight w:val="none"/>
        </w:rPr>
        <w:t>3.3.3 设计人无正当理由拒绝撤换主要设计人员的违约责任：</w:t>
      </w:r>
      <w:r>
        <w:rPr>
          <w:rFonts w:hint="eastAsia" w:ascii="楷体_GB2312" w:hAnsi="仿宋" w:eastAsia="楷体_GB2312"/>
          <w:color w:val="auto"/>
          <w:sz w:val="28"/>
          <w:szCs w:val="28"/>
          <w:highlight w:val="none"/>
          <w:u w:val="single"/>
        </w:rPr>
        <w:t>每发生一次处以每人每次人民币</w:t>
      </w:r>
      <w:r>
        <w:rPr>
          <w:rFonts w:hint="eastAsia" w:ascii="楷体_GB2312" w:hAnsi="仿宋" w:eastAsia="楷体_GB2312"/>
          <w:color w:val="auto"/>
          <w:sz w:val="28"/>
          <w:szCs w:val="28"/>
          <w:highlight w:val="none"/>
          <w:u w:val="single"/>
          <w:lang w:val="en-US" w:eastAsia="zh-CN"/>
        </w:rPr>
        <w:t>壹拾万元</w:t>
      </w:r>
      <w:r>
        <w:rPr>
          <w:rFonts w:hint="eastAsia" w:ascii="楷体_GB2312" w:hAnsi="仿宋" w:eastAsia="楷体_GB2312"/>
          <w:color w:val="auto"/>
          <w:sz w:val="28"/>
          <w:szCs w:val="28"/>
          <w:highlight w:val="none"/>
          <w:u w:val="single"/>
        </w:rPr>
        <w:t>的违约金</w:t>
      </w:r>
      <w:r>
        <w:rPr>
          <w:rFonts w:hint="eastAsia" w:ascii="仿宋_GB2312" w:hAnsi="仿宋" w:eastAsia="仿宋_GB2312"/>
          <w:color w:val="auto"/>
          <w:sz w:val="28"/>
          <w:szCs w:val="28"/>
          <w:highlight w:val="none"/>
        </w:rPr>
        <w:t>。</w:t>
      </w:r>
    </w:p>
    <w:p w14:paraId="344D6693">
      <w:pPr>
        <w:spacing w:line="480" w:lineRule="exact"/>
        <w:ind w:firstLine="560" w:firstLineChars="200"/>
        <w:rPr>
          <w:rFonts w:ascii="仿宋_GB2312" w:hAnsi="仿宋" w:eastAsia="仿宋_GB2312"/>
          <w:color w:val="auto"/>
          <w:sz w:val="28"/>
          <w:szCs w:val="28"/>
          <w:highlight w:val="none"/>
        </w:rPr>
      </w:pPr>
      <w:r>
        <w:rPr>
          <w:rFonts w:ascii="仿宋_GB2312" w:hAnsi="仿宋" w:eastAsia="仿宋_GB2312"/>
          <w:color w:val="auto"/>
          <w:sz w:val="28"/>
          <w:szCs w:val="28"/>
          <w:highlight w:val="none"/>
        </w:rPr>
        <w:t>3.</w:t>
      </w:r>
      <w:r>
        <w:rPr>
          <w:rFonts w:hint="eastAsia" w:ascii="仿宋_GB2312" w:hAnsi="仿宋" w:eastAsia="仿宋_GB2312"/>
          <w:color w:val="auto"/>
          <w:sz w:val="28"/>
          <w:szCs w:val="28"/>
          <w:highlight w:val="none"/>
        </w:rPr>
        <w:t>4</w:t>
      </w:r>
      <w:r>
        <w:rPr>
          <w:rFonts w:ascii="仿宋_GB2312" w:hAnsi="仿宋" w:eastAsia="仿宋_GB2312"/>
          <w:color w:val="auto"/>
          <w:sz w:val="28"/>
          <w:szCs w:val="28"/>
          <w:highlight w:val="none"/>
        </w:rPr>
        <w:t xml:space="preserve"> </w:t>
      </w:r>
      <w:r>
        <w:rPr>
          <w:rFonts w:hint="eastAsia" w:ascii="仿宋_GB2312" w:hAnsi="仿宋" w:eastAsia="仿宋_GB2312"/>
          <w:color w:val="auto"/>
          <w:sz w:val="28"/>
          <w:szCs w:val="28"/>
          <w:highlight w:val="none"/>
        </w:rPr>
        <w:t>设计</w:t>
      </w:r>
      <w:r>
        <w:rPr>
          <w:rFonts w:ascii="仿宋_GB2312" w:hAnsi="仿宋" w:eastAsia="仿宋_GB2312"/>
          <w:color w:val="auto"/>
          <w:sz w:val="28"/>
          <w:szCs w:val="28"/>
          <w:highlight w:val="none"/>
        </w:rPr>
        <w:t>分包</w:t>
      </w:r>
    </w:p>
    <w:p w14:paraId="6D52ED0B">
      <w:pPr>
        <w:spacing w:line="480" w:lineRule="exact"/>
        <w:ind w:firstLine="560" w:firstLineChars="200"/>
        <w:rPr>
          <w:rFonts w:ascii="仿宋_GB2312" w:hAnsi="仿宋" w:eastAsia="仿宋_GB2312"/>
          <w:color w:val="auto"/>
          <w:sz w:val="28"/>
          <w:szCs w:val="28"/>
          <w:highlight w:val="none"/>
        </w:rPr>
      </w:pPr>
      <w:r>
        <w:rPr>
          <w:rFonts w:ascii="仿宋_GB2312" w:hAnsi="仿宋" w:eastAsia="仿宋_GB2312"/>
          <w:color w:val="auto"/>
          <w:sz w:val="28"/>
          <w:szCs w:val="28"/>
          <w:highlight w:val="none"/>
        </w:rPr>
        <w:t>3.</w:t>
      </w:r>
      <w:r>
        <w:rPr>
          <w:rFonts w:hint="eastAsia" w:ascii="仿宋_GB2312" w:hAnsi="仿宋" w:eastAsia="仿宋_GB2312"/>
          <w:color w:val="auto"/>
          <w:sz w:val="28"/>
          <w:szCs w:val="28"/>
          <w:highlight w:val="none"/>
        </w:rPr>
        <w:t>4</w:t>
      </w:r>
      <w:r>
        <w:rPr>
          <w:rFonts w:ascii="仿宋_GB2312" w:hAnsi="仿宋" w:eastAsia="仿宋_GB2312"/>
          <w:color w:val="auto"/>
          <w:sz w:val="28"/>
          <w:szCs w:val="28"/>
          <w:highlight w:val="none"/>
        </w:rPr>
        <w:t xml:space="preserve">.1 </w:t>
      </w:r>
      <w:r>
        <w:rPr>
          <w:rFonts w:hint="eastAsia" w:ascii="仿宋_GB2312" w:hAnsi="仿宋" w:eastAsia="仿宋_GB2312"/>
          <w:color w:val="auto"/>
          <w:sz w:val="28"/>
          <w:szCs w:val="28"/>
          <w:highlight w:val="none"/>
        </w:rPr>
        <w:t>设计</w:t>
      </w:r>
      <w:r>
        <w:rPr>
          <w:rFonts w:ascii="仿宋_GB2312" w:hAnsi="仿宋" w:eastAsia="仿宋_GB2312"/>
          <w:color w:val="auto"/>
          <w:sz w:val="28"/>
          <w:szCs w:val="28"/>
          <w:highlight w:val="none"/>
        </w:rPr>
        <w:t>分包的一般约定</w:t>
      </w:r>
    </w:p>
    <w:p w14:paraId="45B1A856">
      <w:pPr>
        <w:spacing w:line="480" w:lineRule="exact"/>
        <w:ind w:firstLine="560" w:firstLineChars="200"/>
        <w:jc w:val="left"/>
        <w:rPr>
          <w:rFonts w:ascii="仿宋_GB2312" w:hAnsi="仿宋" w:eastAsia="仿宋_GB2312"/>
          <w:color w:val="auto"/>
          <w:sz w:val="28"/>
          <w:szCs w:val="28"/>
          <w:highlight w:val="none"/>
        </w:rPr>
      </w:pPr>
      <w:r>
        <w:rPr>
          <w:rFonts w:ascii="仿宋_GB2312" w:hAnsi="仿宋" w:eastAsia="仿宋_GB2312"/>
          <w:color w:val="auto"/>
          <w:sz w:val="28"/>
          <w:szCs w:val="28"/>
          <w:highlight w:val="none"/>
        </w:rPr>
        <w:t>禁止</w:t>
      </w:r>
      <w:r>
        <w:rPr>
          <w:rFonts w:hint="eastAsia" w:ascii="仿宋_GB2312" w:hAnsi="仿宋" w:eastAsia="仿宋_GB2312"/>
          <w:color w:val="auto"/>
          <w:sz w:val="28"/>
          <w:szCs w:val="28"/>
          <w:highlight w:val="none"/>
        </w:rPr>
        <w:t>设计</w:t>
      </w:r>
      <w:r>
        <w:rPr>
          <w:rFonts w:ascii="仿宋_GB2312" w:hAnsi="仿宋" w:eastAsia="仿宋_GB2312"/>
          <w:color w:val="auto"/>
          <w:sz w:val="28"/>
          <w:szCs w:val="28"/>
          <w:highlight w:val="none"/>
        </w:rPr>
        <w:t>分包的工程包括：</w:t>
      </w:r>
      <w:r>
        <w:rPr>
          <w:rFonts w:hint="eastAsia" w:ascii="仿宋_GB2312" w:hAnsi="仿宋" w:eastAsia="仿宋_GB2312"/>
          <w:color w:val="auto"/>
          <w:sz w:val="28"/>
          <w:szCs w:val="28"/>
          <w:highlight w:val="none"/>
          <w:u w:val="single"/>
        </w:rPr>
        <w:t xml:space="preserve"> / </w:t>
      </w:r>
      <w:r>
        <w:rPr>
          <w:rFonts w:ascii="仿宋_GB2312" w:hAnsi="仿宋" w:eastAsia="仿宋_GB2312"/>
          <w:color w:val="auto"/>
          <w:sz w:val="28"/>
          <w:szCs w:val="28"/>
          <w:highlight w:val="none"/>
        </w:rPr>
        <w:t>。</w:t>
      </w:r>
    </w:p>
    <w:p w14:paraId="1783E805">
      <w:pPr>
        <w:spacing w:line="480" w:lineRule="exact"/>
        <w:ind w:firstLine="560" w:firstLineChars="200"/>
        <w:jc w:val="left"/>
        <w:rPr>
          <w:rFonts w:hint="eastAsia" w:ascii="仿宋_GB2312" w:hAnsi="仿宋" w:eastAsia="仿宋_GB2312"/>
          <w:color w:val="auto"/>
          <w:sz w:val="28"/>
          <w:szCs w:val="28"/>
          <w:highlight w:val="none"/>
        </w:rPr>
      </w:pPr>
      <w:r>
        <w:rPr>
          <w:rFonts w:ascii="仿宋_GB2312" w:hAnsi="仿宋" w:eastAsia="仿宋_GB2312"/>
          <w:color w:val="auto"/>
          <w:sz w:val="28"/>
          <w:szCs w:val="28"/>
          <w:highlight w:val="none"/>
        </w:rPr>
        <w:t>主体结构、关键性工作的范围：</w:t>
      </w:r>
      <w:r>
        <w:rPr>
          <w:rFonts w:hint="eastAsia" w:ascii="仿宋_GB2312" w:hAnsi="仿宋" w:eastAsia="仿宋_GB2312"/>
          <w:color w:val="auto"/>
          <w:sz w:val="28"/>
          <w:szCs w:val="28"/>
          <w:highlight w:val="none"/>
          <w:u w:val="single"/>
        </w:rPr>
        <w:t xml:space="preserve"> / </w:t>
      </w:r>
      <w:r>
        <w:rPr>
          <w:rFonts w:ascii="仿宋_GB2312" w:hAnsi="仿宋" w:eastAsia="仿宋_GB2312"/>
          <w:color w:val="auto"/>
          <w:sz w:val="28"/>
          <w:szCs w:val="28"/>
          <w:highlight w:val="none"/>
        </w:rPr>
        <w:t>。</w:t>
      </w:r>
    </w:p>
    <w:p w14:paraId="07694A08">
      <w:pPr>
        <w:spacing w:line="480" w:lineRule="exact"/>
        <w:ind w:firstLine="560" w:firstLineChars="200"/>
        <w:jc w:val="left"/>
        <w:rPr>
          <w:rFonts w:ascii="仿宋_GB2312" w:hAnsi="仿宋" w:eastAsia="仿宋_GB2312"/>
          <w:color w:val="auto"/>
          <w:sz w:val="28"/>
          <w:szCs w:val="28"/>
          <w:highlight w:val="none"/>
        </w:rPr>
      </w:pPr>
      <w:r>
        <w:rPr>
          <w:rFonts w:ascii="仿宋_GB2312" w:hAnsi="仿宋" w:eastAsia="仿宋_GB2312"/>
          <w:color w:val="auto"/>
          <w:sz w:val="28"/>
          <w:szCs w:val="28"/>
          <w:highlight w:val="none"/>
        </w:rPr>
        <w:t>3.</w:t>
      </w:r>
      <w:r>
        <w:rPr>
          <w:rFonts w:hint="eastAsia" w:ascii="仿宋_GB2312" w:hAnsi="仿宋" w:eastAsia="仿宋_GB2312"/>
          <w:color w:val="auto"/>
          <w:sz w:val="28"/>
          <w:szCs w:val="28"/>
          <w:highlight w:val="none"/>
        </w:rPr>
        <w:t>4</w:t>
      </w:r>
      <w:r>
        <w:rPr>
          <w:rFonts w:ascii="仿宋_GB2312" w:hAnsi="仿宋" w:eastAsia="仿宋_GB2312"/>
          <w:color w:val="auto"/>
          <w:sz w:val="28"/>
          <w:szCs w:val="28"/>
          <w:highlight w:val="none"/>
        </w:rPr>
        <w:t>.2</w:t>
      </w:r>
      <w:r>
        <w:rPr>
          <w:rFonts w:hint="eastAsia" w:ascii="仿宋_GB2312" w:hAnsi="仿宋" w:eastAsia="仿宋_GB2312"/>
          <w:color w:val="auto"/>
          <w:sz w:val="28"/>
          <w:szCs w:val="28"/>
          <w:highlight w:val="none"/>
        </w:rPr>
        <w:t>设计</w:t>
      </w:r>
      <w:r>
        <w:rPr>
          <w:rFonts w:ascii="仿宋_GB2312" w:hAnsi="仿宋" w:eastAsia="仿宋_GB2312"/>
          <w:color w:val="auto"/>
          <w:sz w:val="28"/>
          <w:szCs w:val="28"/>
          <w:highlight w:val="none"/>
        </w:rPr>
        <w:t>分包的确定</w:t>
      </w:r>
    </w:p>
    <w:p w14:paraId="0F3B4B66">
      <w:pPr>
        <w:spacing w:line="480" w:lineRule="exact"/>
        <w:ind w:firstLine="560" w:firstLineChars="200"/>
        <w:rPr>
          <w:rFonts w:hint="eastAsia" w:ascii="仿宋_GB2312" w:hAnsi="仿宋" w:eastAsia="仿宋_GB2312"/>
          <w:color w:val="auto"/>
          <w:sz w:val="28"/>
          <w:szCs w:val="28"/>
          <w:highlight w:val="none"/>
        </w:rPr>
      </w:pPr>
      <w:r>
        <w:rPr>
          <w:rFonts w:ascii="仿宋_GB2312" w:hAnsi="仿宋" w:eastAsia="仿宋_GB2312"/>
          <w:color w:val="auto"/>
          <w:sz w:val="28"/>
          <w:szCs w:val="28"/>
          <w:highlight w:val="none"/>
        </w:rPr>
        <w:t>允许分包的专业工程包括：</w:t>
      </w:r>
      <w:r>
        <w:rPr>
          <w:rFonts w:hint="eastAsia" w:ascii="仿宋_GB2312" w:hAnsi="仿宋" w:eastAsia="仿宋_GB2312"/>
          <w:color w:val="auto"/>
          <w:sz w:val="28"/>
          <w:szCs w:val="28"/>
          <w:highlight w:val="none"/>
          <w:u w:val="single"/>
        </w:rPr>
        <w:t xml:space="preserve"> / </w:t>
      </w:r>
      <w:r>
        <w:rPr>
          <w:rFonts w:ascii="仿宋_GB2312" w:hAnsi="仿宋" w:eastAsia="仿宋_GB2312"/>
          <w:color w:val="auto"/>
          <w:sz w:val="28"/>
          <w:szCs w:val="28"/>
          <w:highlight w:val="none"/>
        </w:rPr>
        <w:t>。</w:t>
      </w:r>
    </w:p>
    <w:p w14:paraId="27036CFD">
      <w:pPr>
        <w:spacing w:line="480" w:lineRule="exact"/>
        <w:ind w:firstLine="560" w:firstLineChars="200"/>
        <w:rPr>
          <w:rFonts w:hint="eastAsia" w:ascii="仿宋_GB2312" w:hAnsi="仿宋" w:eastAsia="仿宋_GB2312"/>
          <w:color w:val="auto"/>
          <w:sz w:val="28"/>
          <w:szCs w:val="28"/>
          <w:highlight w:val="none"/>
        </w:rPr>
      </w:pPr>
      <w:r>
        <w:rPr>
          <w:rFonts w:ascii="仿宋_GB2312" w:hAnsi="仿宋" w:eastAsia="仿宋_GB2312"/>
          <w:color w:val="auto"/>
          <w:sz w:val="28"/>
          <w:szCs w:val="28"/>
          <w:highlight w:val="none"/>
        </w:rPr>
        <w:t>其他关于分包的约定：</w:t>
      </w:r>
      <w:r>
        <w:rPr>
          <w:rFonts w:hint="eastAsia" w:ascii="仿宋_GB2312" w:hAnsi="仿宋" w:eastAsia="仿宋_GB2312"/>
          <w:color w:val="auto"/>
          <w:sz w:val="28"/>
          <w:szCs w:val="28"/>
          <w:highlight w:val="none"/>
          <w:u w:val="single"/>
        </w:rPr>
        <w:t xml:space="preserve"> / </w:t>
      </w:r>
      <w:r>
        <w:rPr>
          <w:rFonts w:ascii="仿宋_GB2312" w:hAnsi="仿宋" w:eastAsia="仿宋_GB2312"/>
          <w:color w:val="auto"/>
          <w:sz w:val="28"/>
          <w:szCs w:val="28"/>
          <w:highlight w:val="none"/>
        </w:rPr>
        <w:t>。</w:t>
      </w:r>
    </w:p>
    <w:p w14:paraId="272037E3">
      <w:pPr>
        <w:spacing w:line="480" w:lineRule="exact"/>
        <w:ind w:firstLine="560" w:firstLineChars="200"/>
        <w:rPr>
          <w:rFonts w:hint="eastAsia" w:ascii="仿宋_GB2312" w:hAnsi="仿宋" w:eastAsia="仿宋_GB2312"/>
          <w:color w:val="auto"/>
          <w:sz w:val="28"/>
          <w:szCs w:val="28"/>
          <w:highlight w:val="none"/>
        </w:rPr>
      </w:pPr>
      <w:r>
        <w:rPr>
          <w:rFonts w:hint="eastAsia" w:ascii="仿宋_GB2312" w:hAnsi="仿宋" w:eastAsia="仿宋_GB2312"/>
          <w:color w:val="auto"/>
          <w:sz w:val="28"/>
          <w:szCs w:val="28"/>
          <w:highlight w:val="none"/>
        </w:rPr>
        <w:t>3.4.3 设计人向发包人提交有关分包人资料包括：</w:t>
      </w:r>
      <w:r>
        <w:rPr>
          <w:rFonts w:hint="eastAsia" w:ascii="仿宋_GB2312" w:hAnsi="仿宋" w:eastAsia="仿宋_GB2312"/>
          <w:color w:val="auto"/>
          <w:sz w:val="28"/>
          <w:szCs w:val="28"/>
          <w:highlight w:val="none"/>
          <w:u w:val="single"/>
        </w:rPr>
        <w:t xml:space="preserve"> / </w:t>
      </w:r>
      <w:r>
        <w:rPr>
          <w:rFonts w:ascii="仿宋_GB2312" w:hAnsi="仿宋" w:eastAsia="仿宋_GB2312"/>
          <w:color w:val="auto"/>
          <w:sz w:val="28"/>
          <w:szCs w:val="28"/>
          <w:highlight w:val="none"/>
        </w:rPr>
        <w:t>。</w:t>
      </w:r>
    </w:p>
    <w:p w14:paraId="5670B90F">
      <w:pPr>
        <w:spacing w:line="480" w:lineRule="exact"/>
        <w:ind w:firstLine="560" w:firstLineChars="200"/>
        <w:rPr>
          <w:rFonts w:hint="eastAsia"/>
          <w:color w:val="auto"/>
          <w:szCs w:val="24"/>
          <w:highlight w:val="none"/>
        </w:rPr>
      </w:pPr>
      <w:r>
        <w:rPr>
          <w:rFonts w:hint="eastAsia" w:ascii="仿宋_GB2312" w:hAnsi="仿宋" w:eastAsia="仿宋_GB2312"/>
          <w:color w:val="auto"/>
          <w:sz w:val="28"/>
          <w:szCs w:val="28"/>
          <w:highlight w:val="none"/>
        </w:rPr>
        <w:t>3.4.4 分包工程设计费支付方式：</w:t>
      </w:r>
      <w:r>
        <w:rPr>
          <w:rFonts w:hint="eastAsia" w:ascii="仿宋_GB2312" w:hAnsi="仿宋" w:eastAsia="仿宋_GB2312"/>
          <w:color w:val="auto"/>
          <w:sz w:val="28"/>
          <w:szCs w:val="28"/>
          <w:highlight w:val="none"/>
          <w:u w:val="single"/>
        </w:rPr>
        <w:t xml:space="preserve"> / </w:t>
      </w:r>
      <w:r>
        <w:rPr>
          <w:rFonts w:ascii="仿宋_GB2312" w:hAnsi="仿宋" w:eastAsia="仿宋_GB2312"/>
          <w:color w:val="auto"/>
          <w:sz w:val="28"/>
          <w:szCs w:val="28"/>
          <w:highlight w:val="none"/>
        </w:rPr>
        <w:t>。</w:t>
      </w:r>
    </w:p>
    <w:p w14:paraId="341091FF">
      <w:pPr>
        <w:spacing w:line="480" w:lineRule="exact"/>
        <w:ind w:firstLine="560" w:firstLineChars="200"/>
        <w:rPr>
          <w:rFonts w:hint="eastAsia" w:ascii="仿宋_GB2312" w:hAnsi="仿宋" w:eastAsia="仿宋_GB2312"/>
          <w:color w:val="auto"/>
          <w:sz w:val="28"/>
          <w:szCs w:val="28"/>
          <w:highlight w:val="none"/>
        </w:rPr>
      </w:pPr>
      <w:r>
        <w:rPr>
          <w:rFonts w:ascii="仿宋_GB2312" w:hAnsi="仿宋" w:eastAsia="仿宋_GB2312"/>
          <w:color w:val="auto"/>
          <w:sz w:val="28"/>
          <w:szCs w:val="28"/>
          <w:highlight w:val="none"/>
        </w:rPr>
        <w:t>3.</w:t>
      </w:r>
      <w:r>
        <w:rPr>
          <w:rFonts w:hint="eastAsia" w:ascii="仿宋_GB2312" w:hAnsi="仿宋" w:eastAsia="仿宋_GB2312"/>
          <w:color w:val="auto"/>
          <w:sz w:val="28"/>
          <w:szCs w:val="28"/>
          <w:highlight w:val="none"/>
        </w:rPr>
        <w:t>5</w:t>
      </w:r>
      <w:r>
        <w:rPr>
          <w:rFonts w:ascii="仿宋_GB2312" w:hAnsi="仿宋" w:eastAsia="仿宋_GB2312"/>
          <w:color w:val="auto"/>
          <w:sz w:val="28"/>
          <w:szCs w:val="28"/>
          <w:highlight w:val="none"/>
        </w:rPr>
        <w:t xml:space="preserve"> </w:t>
      </w:r>
      <w:r>
        <w:rPr>
          <w:rFonts w:hint="eastAsia" w:ascii="仿宋_GB2312" w:hAnsi="仿宋" w:eastAsia="仿宋_GB2312"/>
          <w:color w:val="auto"/>
          <w:sz w:val="28"/>
          <w:szCs w:val="28"/>
          <w:highlight w:val="none"/>
        </w:rPr>
        <w:t>联合体</w:t>
      </w:r>
    </w:p>
    <w:p w14:paraId="2987A4E2">
      <w:pPr>
        <w:spacing w:line="480" w:lineRule="exact"/>
        <w:ind w:firstLine="560" w:firstLineChars="200"/>
        <w:rPr>
          <w:rFonts w:hint="eastAsia"/>
          <w:color w:val="auto"/>
          <w:szCs w:val="24"/>
          <w:highlight w:val="none"/>
        </w:rPr>
      </w:pPr>
      <w:r>
        <w:rPr>
          <w:rFonts w:hint="eastAsia" w:ascii="仿宋_GB2312" w:hAnsi="仿宋" w:eastAsia="仿宋_GB2312"/>
          <w:color w:val="auto"/>
          <w:sz w:val="28"/>
          <w:szCs w:val="28"/>
          <w:highlight w:val="none"/>
        </w:rPr>
        <w:t>3.5.4 发包人向联合体支付设计费用的方式：</w:t>
      </w:r>
      <w:r>
        <w:rPr>
          <w:rFonts w:hint="eastAsia" w:ascii="仿宋_GB2312" w:hAnsi="仿宋" w:eastAsia="仿宋_GB2312"/>
          <w:color w:val="auto"/>
          <w:sz w:val="28"/>
          <w:szCs w:val="28"/>
          <w:highlight w:val="none"/>
          <w:u w:val="single"/>
        </w:rPr>
        <w:t xml:space="preserve"> / </w:t>
      </w:r>
      <w:r>
        <w:rPr>
          <w:rFonts w:ascii="仿宋_GB2312" w:hAnsi="仿宋" w:eastAsia="仿宋_GB2312"/>
          <w:color w:val="auto"/>
          <w:sz w:val="28"/>
          <w:szCs w:val="28"/>
          <w:highlight w:val="none"/>
        </w:rPr>
        <w:t>。</w:t>
      </w:r>
    </w:p>
    <w:p w14:paraId="0805AE5A">
      <w:pPr>
        <w:keepNext/>
        <w:keepLines/>
        <w:spacing w:line="480" w:lineRule="exact"/>
        <w:outlineLvl w:val="3"/>
        <w:rPr>
          <w:rFonts w:ascii="仿宋_GB2312" w:hAnsi="仿宋" w:eastAsia="仿宋_GB2312"/>
          <w:bCs/>
          <w:color w:val="auto"/>
          <w:sz w:val="28"/>
          <w:szCs w:val="28"/>
          <w:highlight w:val="none"/>
        </w:rPr>
      </w:pPr>
      <w:r>
        <w:rPr>
          <w:rFonts w:hint="eastAsia" w:ascii="仿宋_GB2312" w:hAnsi="仿宋" w:eastAsia="仿宋_GB2312"/>
          <w:bCs/>
          <w:color w:val="auto"/>
          <w:sz w:val="28"/>
          <w:szCs w:val="28"/>
          <w:highlight w:val="none"/>
        </w:rPr>
        <w:t>5. 工程设计要求</w:t>
      </w:r>
    </w:p>
    <w:p w14:paraId="2DB44040">
      <w:pPr>
        <w:spacing w:line="480" w:lineRule="exact"/>
        <w:ind w:firstLine="560" w:firstLineChars="200"/>
        <w:rPr>
          <w:rFonts w:ascii="仿宋_GB2312" w:hAnsi="仿宋" w:eastAsia="仿宋_GB2312"/>
          <w:color w:val="auto"/>
          <w:sz w:val="28"/>
          <w:szCs w:val="28"/>
          <w:highlight w:val="none"/>
        </w:rPr>
      </w:pPr>
      <w:r>
        <w:rPr>
          <w:rFonts w:hint="eastAsia" w:ascii="仿宋_GB2312" w:hAnsi="仿宋" w:eastAsia="仿宋_GB2312"/>
          <w:color w:val="auto"/>
          <w:sz w:val="28"/>
          <w:szCs w:val="28"/>
          <w:highlight w:val="none"/>
        </w:rPr>
        <w:t>5.1 工程设计一般要求</w:t>
      </w:r>
    </w:p>
    <w:p w14:paraId="4C3B4FAC">
      <w:pPr>
        <w:spacing w:line="480" w:lineRule="exact"/>
        <w:ind w:firstLine="560" w:firstLineChars="200"/>
        <w:jc w:val="left"/>
        <w:rPr>
          <w:rFonts w:ascii="仿宋_GB2312" w:hAnsi="仿宋" w:eastAsia="仿宋_GB2312"/>
          <w:color w:val="auto"/>
          <w:sz w:val="28"/>
          <w:szCs w:val="28"/>
          <w:highlight w:val="none"/>
          <w:u w:val="single"/>
        </w:rPr>
      </w:pPr>
      <w:r>
        <w:rPr>
          <w:rFonts w:hint="eastAsia" w:ascii="仿宋_GB2312" w:hAnsi="仿宋" w:eastAsia="仿宋_GB2312"/>
          <w:color w:val="auto"/>
          <w:sz w:val="28"/>
          <w:szCs w:val="28"/>
          <w:highlight w:val="none"/>
        </w:rPr>
        <w:t>5.1.2.1 工程设计的特殊标准或要求：</w:t>
      </w:r>
      <w:r>
        <w:rPr>
          <w:rFonts w:hint="eastAsia" w:ascii="楷体_GB2312" w:hAnsi="仿宋" w:eastAsia="楷体_GB2312"/>
          <w:color w:val="auto"/>
          <w:sz w:val="28"/>
          <w:szCs w:val="28"/>
          <w:highlight w:val="none"/>
          <w:u w:val="single"/>
        </w:rPr>
        <w:t>设计应遵守国家级项目所在地相关的技术标准及规范</w:t>
      </w:r>
      <w:r>
        <w:rPr>
          <w:rFonts w:hint="eastAsia" w:ascii="仿宋_GB2312" w:hAnsi="仿宋" w:eastAsia="仿宋_GB2312"/>
          <w:color w:val="auto"/>
          <w:sz w:val="28"/>
          <w:szCs w:val="28"/>
          <w:highlight w:val="none"/>
        </w:rPr>
        <w:t>。</w:t>
      </w:r>
    </w:p>
    <w:p w14:paraId="55FCBA47">
      <w:pPr>
        <w:spacing w:line="480" w:lineRule="exact"/>
        <w:ind w:firstLine="588" w:firstLineChars="210"/>
        <w:jc w:val="left"/>
        <w:rPr>
          <w:rFonts w:hint="eastAsia" w:ascii="仿宋_GB2312" w:hAnsi="仿宋" w:eastAsia="仿宋_GB2312"/>
          <w:color w:val="auto"/>
          <w:sz w:val="28"/>
          <w:szCs w:val="28"/>
          <w:highlight w:val="none"/>
        </w:rPr>
      </w:pPr>
      <w:r>
        <w:rPr>
          <w:rFonts w:hint="eastAsia" w:ascii="仿宋_GB2312" w:hAnsi="仿宋" w:eastAsia="仿宋_GB2312"/>
          <w:color w:val="auto"/>
          <w:sz w:val="28"/>
          <w:szCs w:val="28"/>
          <w:highlight w:val="none"/>
        </w:rPr>
        <w:t>5.1.2.2 工程设计适用的技术标准：</w:t>
      </w:r>
      <w:r>
        <w:rPr>
          <w:rFonts w:hint="eastAsia" w:ascii="楷体_GB2312" w:hAnsi="仿宋" w:eastAsia="楷体_GB2312"/>
          <w:color w:val="auto"/>
          <w:sz w:val="28"/>
          <w:szCs w:val="28"/>
          <w:highlight w:val="none"/>
          <w:u w:val="single"/>
        </w:rPr>
        <w:t>按现行国家、省市有关技术规范执行</w:t>
      </w:r>
      <w:r>
        <w:rPr>
          <w:rFonts w:hint="eastAsia" w:ascii="仿宋_GB2312" w:hAnsi="仿宋" w:eastAsia="仿宋_GB2312"/>
          <w:color w:val="auto"/>
          <w:sz w:val="28"/>
          <w:szCs w:val="28"/>
          <w:highlight w:val="none"/>
        </w:rPr>
        <w:t>。</w:t>
      </w:r>
    </w:p>
    <w:p w14:paraId="2424AA3A">
      <w:pPr>
        <w:spacing w:line="480" w:lineRule="exact"/>
        <w:ind w:firstLine="588" w:firstLineChars="210"/>
        <w:jc w:val="left"/>
        <w:rPr>
          <w:rFonts w:hint="eastAsia" w:ascii="楷体_GB2312" w:hAnsi="仿宋" w:eastAsia="楷体_GB2312" w:cs="Times New Roman"/>
          <w:color w:val="auto"/>
          <w:sz w:val="28"/>
          <w:szCs w:val="28"/>
          <w:highlight w:val="none"/>
          <w:u w:val="single"/>
        </w:rPr>
      </w:pPr>
      <w:r>
        <w:rPr>
          <w:rFonts w:hint="eastAsia" w:ascii="仿宋_GB2312" w:hAnsi="仿宋" w:eastAsia="仿宋_GB2312" w:cs="Times New Roman"/>
          <w:color w:val="auto"/>
          <w:sz w:val="28"/>
          <w:szCs w:val="28"/>
          <w:highlight w:val="none"/>
          <w:lang w:val="en-US" w:eastAsia="zh-CN"/>
        </w:rPr>
        <w:t>5.1.2.4 工程设计文件的主要技术指标控制值及比例：</w:t>
      </w:r>
      <w:r>
        <w:rPr>
          <w:rFonts w:hint="eastAsia" w:ascii="楷体_GB2312" w:hAnsi="仿宋" w:eastAsia="楷体_GB2312" w:cs="Times New Roman"/>
          <w:color w:val="auto"/>
          <w:sz w:val="28"/>
          <w:szCs w:val="28"/>
          <w:highlight w:val="none"/>
          <w:u w:val="single"/>
          <w:lang w:val="en-US" w:eastAsia="zh-CN"/>
        </w:rPr>
        <w:t>按项目设计任务书中要求执行。</w:t>
      </w:r>
    </w:p>
    <w:p w14:paraId="36FE2C1D">
      <w:pPr>
        <w:spacing w:line="480" w:lineRule="exact"/>
        <w:ind w:firstLine="560" w:firstLineChars="200"/>
        <w:rPr>
          <w:rFonts w:ascii="仿宋_GB2312" w:hAnsi="仿宋" w:eastAsia="仿宋_GB2312"/>
          <w:color w:val="auto"/>
          <w:sz w:val="28"/>
          <w:szCs w:val="28"/>
          <w:highlight w:val="none"/>
        </w:rPr>
      </w:pPr>
      <w:r>
        <w:rPr>
          <w:rFonts w:hint="eastAsia" w:ascii="仿宋_GB2312" w:hAnsi="仿宋" w:eastAsia="仿宋_GB2312"/>
          <w:color w:val="auto"/>
          <w:sz w:val="28"/>
          <w:szCs w:val="28"/>
          <w:highlight w:val="none"/>
        </w:rPr>
        <w:t>5.3 工程设计文件的要求</w:t>
      </w:r>
    </w:p>
    <w:p w14:paraId="2EE8C123">
      <w:pPr>
        <w:spacing w:line="480" w:lineRule="exact"/>
        <w:ind w:firstLine="560" w:firstLineChars="200"/>
        <w:jc w:val="left"/>
        <w:rPr>
          <w:rFonts w:ascii="仿宋_GB2312" w:hAnsi="仿宋" w:eastAsia="仿宋_GB2312"/>
          <w:color w:val="auto"/>
          <w:sz w:val="28"/>
          <w:szCs w:val="28"/>
          <w:highlight w:val="none"/>
          <w:u w:val="single"/>
        </w:rPr>
      </w:pPr>
      <w:r>
        <w:rPr>
          <w:rFonts w:hint="eastAsia" w:ascii="仿宋_GB2312" w:hAnsi="仿宋" w:eastAsia="仿宋_GB2312"/>
          <w:color w:val="auto"/>
          <w:sz w:val="28"/>
          <w:szCs w:val="28"/>
          <w:highlight w:val="none"/>
        </w:rPr>
        <w:t>5.3.3 工程设计文件深度规定：</w:t>
      </w:r>
      <w:r>
        <w:rPr>
          <w:rFonts w:hint="eastAsia" w:ascii="楷体_GB2312" w:hAnsi="仿宋" w:eastAsia="楷体_GB2312"/>
          <w:color w:val="auto"/>
          <w:sz w:val="28"/>
          <w:szCs w:val="28"/>
          <w:highlight w:val="none"/>
          <w:u w:val="single"/>
        </w:rPr>
        <w:t>应符合建设部《建筑工程设计文件编制深度的规定》（2016）版及设计任务书的要求</w:t>
      </w:r>
      <w:r>
        <w:rPr>
          <w:rFonts w:hint="eastAsia" w:ascii="仿宋_GB2312" w:hAnsi="仿宋" w:eastAsia="仿宋_GB2312"/>
          <w:color w:val="auto"/>
          <w:sz w:val="28"/>
          <w:szCs w:val="28"/>
          <w:highlight w:val="none"/>
        </w:rPr>
        <w:t xml:space="preserve">。 </w:t>
      </w:r>
    </w:p>
    <w:p w14:paraId="3734079F">
      <w:pPr>
        <w:spacing w:line="480" w:lineRule="exact"/>
        <w:ind w:firstLine="560" w:firstLineChars="200"/>
        <w:rPr>
          <w:rFonts w:ascii="仿宋_GB2312" w:hAnsi="仿宋" w:eastAsia="仿宋_GB2312"/>
          <w:color w:val="auto"/>
          <w:sz w:val="28"/>
          <w:szCs w:val="28"/>
          <w:highlight w:val="none"/>
          <w:u w:val="single"/>
        </w:rPr>
      </w:pPr>
      <w:r>
        <w:rPr>
          <w:rFonts w:hint="eastAsia" w:ascii="仿宋_GB2312" w:hAnsi="仿宋" w:eastAsia="仿宋_GB2312"/>
          <w:color w:val="auto"/>
          <w:sz w:val="28"/>
          <w:szCs w:val="28"/>
          <w:highlight w:val="none"/>
        </w:rPr>
        <w:t>5.3.5 工程的合理使用寿命年限：</w:t>
      </w:r>
      <w:r>
        <w:rPr>
          <w:rFonts w:hint="eastAsia" w:ascii="楷体_GB2312" w:hAnsi="仿宋" w:eastAsia="楷体_GB2312"/>
          <w:color w:val="auto"/>
          <w:sz w:val="28"/>
          <w:szCs w:val="28"/>
          <w:highlight w:val="none"/>
          <w:u w:val="single"/>
        </w:rPr>
        <w:t>符合国家相关法律、法规规定以及图纸设计使用年限</w:t>
      </w:r>
      <w:r>
        <w:rPr>
          <w:rFonts w:hint="eastAsia" w:ascii="仿宋_GB2312" w:hAnsi="仿宋" w:eastAsia="仿宋_GB2312"/>
          <w:color w:val="auto"/>
          <w:sz w:val="28"/>
          <w:szCs w:val="28"/>
          <w:highlight w:val="none"/>
        </w:rPr>
        <w:t>。</w:t>
      </w:r>
    </w:p>
    <w:p w14:paraId="5080632D">
      <w:pPr>
        <w:keepNext/>
        <w:keepLines/>
        <w:spacing w:line="480" w:lineRule="exact"/>
        <w:outlineLvl w:val="3"/>
        <w:rPr>
          <w:rFonts w:ascii="仿宋_GB2312" w:hAnsi="仿宋" w:eastAsia="仿宋_GB2312"/>
          <w:bCs/>
          <w:color w:val="auto"/>
          <w:sz w:val="28"/>
          <w:szCs w:val="28"/>
          <w:highlight w:val="none"/>
        </w:rPr>
      </w:pPr>
      <w:r>
        <w:rPr>
          <w:rFonts w:hint="eastAsia" w:ascii="仿宋_GB2312" w:hAnsi="仿宋" w:eastAsia="仿宋_GB2312"/>
          <w:bCs/>
          <w:color w:val="auto"/>
          <w:sz w:val="28"/>
          <w:szCs w:val="28"/>
          <w:highlight w:val="none"/>
        </w:rPr>
        <w:t>6. 工程设计进度与周期</w:t>
      </w:r>
    </w:p>
    <w:p w14:paraId="1D4F8855">
      <w:pPr>
        <w:spacing w:line="480" w:lineRule="exact"/>
        <w:ind w:firstLine="560" w:firstLineChars="200"/>
        <w:rPr>
          <w:rFonts w:ascii="仿宋_GB2312" w:hAnsi="仿宋" w:eastAsia="仿宋_GB2312"/>
          <w:color w:val="auto"/>
          <w:sz w:val="28"/>
          <w:szCs w:val="28"/>
          <w:highlight w:val="none"/>
        </w:rPr>
      </w:pPr>
      <w:r>
        <w:rPr>
          <w:rFonts w:hint="eastAsia" w:ascii="仿宋_GB2312" w:hAnsi="仿宋" w:eastAsia="仿宋_GB2312"/>
          <w:color w:val="auto"/>
          <w:sz w:val="28"/>
          <w:szCs w:val="28"/>
          <w:highlight w:val="none"/>
        </w:rPr>
        <w:t>6.1 工程设计进度计划</w:t>
      </w:r>
    </w:p>
    <w:p w14:paraId="6C824F64">
      <w:pPr>
        <w:autoSpaceDE w:val="0"/>
        <w:autoSpaceDN w:val="0"/>
        <w:adjustRightInd w:val="0"/>
        <w:spacing w:line="480" w:lineRule="exact"/>
        <w:ind w:firstLine="560" w:firstLineChars="200"/>
        <w:jc w:val="left"/>
        <w:rPr>
          <w:rFonts w:ascii="仿宋_GB2312" w:hAnsi="仿宋" w:eastAsia="仿宋_GB2312"/>
          <w:color w:val="auto"/>
          <w:sz w:val="28"/>
          <w:szCs w:val="28"/>
          <w:highlight w:val="none"/>
        </w:rPr>
      </w:pPr>
      <w:r>
        <w:rPr>
          <w:rFonts w:hint="eastAsia" w:ascii="仿宋_GB2312" w:hAnsi="仿宋" w:eastAsia="仿宋_GB2312"/>
          <w:color w:val="auto"/>
          <w:sz w:val="28"/>
          <w:szCs w:val="28"/>
          <w:highlight w:val="none"/>
        </w:rPr>
        <w:t>6.1.1 工程设计进度计划的编制</w:t>
      </w:r>
    </w:p>
    <w:p w14:paraId="20CE61F6">
      <w:pPr>
        <w:autoSpaceDE w:val="0"/>
        <w:autoSpaceDN w:val="0"/>
        <w:adjustRightInd w:val="0"/>
        <w:spacing w:line="480" w:lineRule="exact"/>
        <w:ind w:firstLine="560" w:firstLineChars="200"/>
        <w:jc w:val="left"/>
        <w:rPr>
          <w:rFonts w:ascii="仿宋_GB2312" w:hAnsi="仿宋" w:eastAsia="仿宋_GB2312"/>
          <w:color w:val="auto"/>
          <w:kern w:val="0"/>
          <w:sz w:val="28"/>
          <w:szCs w:val="28"/>
          <w:highlight w:val="none"/>
          <w:u w:val="single"/>
        </w:rPr>
      </w:pPr>
      <w:r>
        <w:rPr>
          <w:rFonts w:hint="eastAsia" w:ascii="仿宋_GB2312" w:hAnsi="仿宋" w:eastAsia="仿宋_GB2312"/>
          <w:color w:val="auto"/>
          <w:sz w:val="28"/>
          <w:szCs w:val="28"/>
          <w:highlight w:val="none"/>
        </w:rPr>
        <w:t>合</w:t>
      </w:r>
      <w:r>
        <w:rPr>
          <w:rFonts w:hint="eastAsia" w:ascii="仿宋_GB2312" w:hAnsi="仿宋" w:eastAsia="仿宋_GB2312"/>
          <w:color w:val="auto"/>
          <w:kern w:val="0"/>
          <w:sz w:val="28"/>
          <w:szCs w:val="28"/>
          <w:highlight w:val="none"/>
        </w:rPr>
        <w:t>同当事人约定的工程设计进度计划提交的时间：</w:t>
      </w:r>
      <w:r>
        <w:rPr>
          <w:rFonts w:hint="eastAsia" w:ascii="楷体_GB2312" w:hAnsi="仿宋" w:eastAsia="楷体_GB2312"/>
          <w:color w:val="auto"/>
          <w:sz w:val="28"/>
          <w:szCs w:val="28"/>
          <w:highlight w:val="none"/>
          <w:u w:val="single"/>
          <w:lang w:val="en-US" w:eastAsia="zh-CN"/>
        </w:rPr>
        <w:t>中标通知书下发</w:t>
      </w:r>
      <w:r>
        <w:rPr>
          <w:rFonts w:hint="eastAsia" w:ascii="楷体_GB2312" w:hAnsi="仿宋" w:eastAsia="楷体_GB2312"/>
          <w:color w:val="auto"/>
          <w:sz w:val="28"/>
          <w:szCs w:val="28"/>
          <w:highlight w:val="none"/>
          <w:u w:val="single"/>
        </w:rPr>
        <w:t>后</w:t>
      </w:r>
      <w:r>
        <w:rPr>
          <w:rFonts w:hint="eastAsia" w:ascii="楷体_GB2312" w:hAnsi="仿宋" w:eastAsia="楷体_GB2312"/>
          <w:color w:val="auto"/>
          <w:sz w:val="28"/>
          <w:szCs w:val="28"/>
          <w:highlight w:val="none"/>
          <w:u w:val="single"/>
          <w:lang w:val="en-US" w:eastAsia="zh-CN"/>
        </w:rPr>
        <w:t>3</w:t>
      </w:r>
      <w:r>
        <w:rPr>
          <w:rFonts w:hint="eastAsia" w:ascii="楷体_GB2312" w:hAnsi="仿宋" w:eastAsia="楷体_GB2312"/>
          <w:color w:val="auto"/>
          <w:sz w:val="28"/>
          <w:szCs w:val="28"/>
          <w:highlight w:val="none"/>
          <w:u w:val="single"/>
        </w:rPr>
        <w:t>日内，设计人根据招标</w:t>
      </w:r>
      <w:r>
        <w:rPr>
          <w:rFonts w:hint="eastAsia" w:ascii="楷体_GB2312" w:hAnsi="仿宋" w:eastAsia="楷体_GB2312"/>
          <w:color w:val="auto"/>
          <w:sz w:val="28"/>
          <w:szCs w:val="28"/>
          <w:highlight w:val="none"/>
          <w:u w:val="single"/>
          <w:lang w:val="en-US" w:eastAsia="zh-CN"/>
        </w:rPr>
        <w:t>采购文件</w:t>
      </w:r>
      <w:r>
        <w:rPr>
          <w:rFonts w:hint="eastAsia" w:ascii="楷体_GB2312" w:hAnsi="仿宋" w:eastAsia="楷体_GB2312"/>
          <w:color w:val="auto"/>
          <w:sz w:val="28"/>
          <w:szCs w:val="28"/>
          <w:highlight w:val="none"/>
          <w:u w:val="single"/>
        </w:rPr>
        <w:t>和投标</w:t>
      </w:r>
      <w:r>
        <w:rPr>
          <w:rFonts w:hint="eastAsia" w:ascii="楷体_GB2312" w:hAnsi="仿宋" w:eastAsia="楷体_GB2312"/>
          <w:color w:val="auto"/>
          <w:sz w:val="28"/>
          <w:szCs w:val="28"/>
          <w:highlight w:val="none"/>
          <w:u w:val="single"/>
          <w:lang w:val="en-US" w:eastAsia="zh-CN"/>
        </w:rPr>
        <w:t>响应</w:t>
      </w:r>
      <w:r>
        <w:rPr>
          <w:rFonts w:hint="eastAsia" w:ascii="楷体_GB2312" w:hAnsi="仿宋" w:eastAsia="楷体_GB2312"/>
          <w:color w:val="auto"/>
          <w:sz w:val="28"/>
          <w:szCs w:val="28"/>
          <w:highlight w:val="none"/>
          <w:u w:val="single"/>
        </w:rPr>
        <w:t>文件规定的设计进度提交进度计划</w:t>
      </w:r>
      <w:r>
        <w:rPr>
          <w:rFonts w:hint="eastAsia" w:ascii="仿宋_GB2312" w:hAnsi="仿宋" w:eastAsia="仿宋_GB2312"/>
          <w:color w:val="auto"/>
          <w:sz w:val="28"/>
          <w:szCs w:val="28"/>
          <w:highlight w:val="none"/>
        </w:rPr>
        <w:t>。</w:t>
      </w:r>
    </w:p>
    <w:p w14:paraId="244FF750">
      <w:pPr>
        <w:autoSpaceDE w:val="0"/>
        <w:autoSpaceDN w:val="0"/>
        <w:adjustRightInd w:val="0"/>
        <w:spacing w:line="480" w:lineRule="exact"/>
        <w:ind w:firstLine="560" w:firstLineChars="200"/>
        <w:jc w:val="left"/>
        <w:rPr>
          <w:rFonts w:ascii="仿宋_GB2312" w:hAnsi="仿宋" w:eastAsia="仿宋_GB2312"/>
          <w:color w:val="auto"/>
          <w:sz w:val="28"/>
          <w:szCs w:val="28"/>
          <w:highlight w:val="none"/>
          <w:u w:val="single"/>
        </w:rPr>
      </w:pPr>
      <w:r>
        <w:rPr>
          <w:rFonts w:hint="eastAsia" w:ascii="仿宋_GB2312" w:hAnsi="仿宋" w:eastAsia="仿宋_GB2312"/>
          <w:color w:val="auto"/>
          <w:sz w:val="28"/>
          <w:szCs w:val="28"/>
          <w:highlight w:val="none"/>
        </w:rPr>
        <w:t>合</w:t>
      </w:r>
      <w:r>
        <w:rPr>
          <w:rFonts w:hint="eastAsia" w:ascii="仿宋_GB2312" w:hAnsi="仿宋" w:eastAsia="仿宋_GB2312"/>
          <w:color w:val="auto"/>
          <w:kern w:val="0"/>
          <w:sz w:val="28"/>
          <w:szCs w:val="28"/>
          <w:highlight w:val="none"/>
        </w:rPr>
        <w:t>同当事人约定的工程设计进度计划应包括的内容：</w:t>
      </w:r>
      <w:r>
        <w:rPr>
          <w:rFonts w:hint="eastAsia" w:ascii="楷体_GB2312" w:hAnsi="仿宋" w:eastAsia="楷体_GB2312"/>
          <w:color w:val="auto"/>
          <w:sz w:val="28"/>
          <w:szCs w:val="28"/>
          <w:highlight w:val="none"/>
          <w:u w:val="single"/>
        </w:rPr>
        <w:t>详见附件3</w:t>
      </w:r>
      <w:r>
        <w:rPr>
          <w:rFonts w:hint="eastAsia" w:ascii="仿宋_GB2312" w:hAnsi="仿宋" w:eastAsia="仿宋_GB2312"/>
          <w:color w:val="auto"/>
          <w:sz w:val="28"/>
          <w:szCs w:val="28"/>
          <w:highlight w:val="none"/>
        </w:rPr>
        <w:t>。</w:t>
      </w:r>
    </w:p>
    <w:p w14:paraId="36CEF0AD">
      <w:pPr>
        <w:autoSpaceDE w:val="0"/>
        <w:autoSpaceDN w:val="0"/>
        <w:adjustRightInd w:val="0"/>
        <w:spacing w:line="480" w:lineRule="exact"/>
        <w:ind w:firstLine="560" w:firstLineChars="200"/>
        <w:jc w:val="left"/>
        <w:rPr>
          <w:rFonts w:ascii="仿宋_GB2312" w:hAnsi="仿宋" w:eastAsia="仿宋_GB2312"/>
          <w:color w:val="auto"/>
          <w:kern w:val="0"/>
          <w:sz w:val="28"/>
          <w:szCs w:val="28"/>
          <w:highlight w:val="none"/>
        </w:rPr>
      </w:pPr>
      <w:r>
        <w:rPr>
          <w:rFonts w:hint="eastAsia" w:ascii="仿宋_GB2312" w:hAnsi="仿宋" w:eastAsia="仿宋_GB2312"/>
          <w:color w:val="auto"/>
          <w:sz w:val="28"/>
          <w:szCs w:val="28"/>
          <w:highlight w:val="none"/>
        </w:rPr>
        <w:t xml:space="preserve">6.1.2 </w:t>
      </w:r>
      <w:r>
        <w:rPr>
          <w:rFonts w:hint="eastAsia" w:ascii="仿宋_GB2312" w:hAnsi="仿宋" w:eastAsia="仿宋_GB2312"/>
          <w:color w:val="auto"/>
          <w:kern w:val="0"/>
          <w:sz w:val="28"/>
          <w:szCs w:val="28"/>
          <w:highlight w:val="none"/>
        </w:rPr>
        <w:t>工程设计进度计划的修订</w:t>
      </w:r>
    </w:p>
    <w:p w14:paraId="53AE051C">
      <w:pPr>
        <w:autoSpaceDE w:val="0"/>
        <w:autoSpaceDN w:val="0"/>
        <w:adjustRightInd w:val="0"/>
        <w:spacing w:line="480" w:lineRule="exact"/>
        <w:ind w:firstLine="560" w:firstLineChars="200"/>
        <w:jc w:val="left"/>
        <w:rPr>
          <w:rFonts w:ascii="仿宋_GB2312" w:hAnsi="仿宋" w:eastAsia="仿宋_GB2312"/>
          <w:color w:val="auto"/>
          <w:sz w:val="28"/>
          <w:szCs w:val="28"/>
          <w:highlight w:val="none"/>
        </w:rPr>
      </w:pPr>
      <w:r>
        <w:rPr>
          <w:rFonts w:hint="eastAsia" w:ascii="仿宋_GB2312" w:hAnsi="仿宋" w:eastAsia="仿宋_GB2312"/>
          <w:color w:val="auto"/>
          <w:sz w:val="28"/>
          <w:szCs w:val="28"/>
          <w:highlight w:val="none"/>
        </w:rPr>
        <w:t>发包人在收到工程设计进度计划后确认或提出修改意见的期限：</w:t>
      </w:r>
      <w:r>
        <w:rPr>
          <w:rFonts w:hint="eastAsia" w:ascii="楷体_GB2312" w:hAnsi="仿宋" w:eastAsia="楷体_GB2312"/>
          <w:color w:val="auto"/>
          <w:sz w:val="28"/>
          <w:szCs w:val="28"/>
          <w:highlight w:val="none"/>
          <w:u w:val="single"/>
        </w:rPr>
        <w:t>发包人应</w:t>
      </w:r>
      <w:r>
        <w:rPr>
          <w:rFonts w:hint="eastAsia" w:ascii="楷体_GB2312" w:eastAsia="楷体_GB2312"/>
          <w:color w:val="auto"/>
          <w:kern w:val="0"/>
          <w:sz w:val="28"/>
          <w:szCs w:val="28"/>
          <w:highlight w:val="none"/>
          <w:u w:val="single"/>
        </w:rPr>
        <w:t>5天内完成审核和批准或提出修改意见</w:t>
      </w:r>
      <w:r>
        <w:rPr>
          <w:rFonts w:hint="eastAsia" w:ascii="仿宋_GB2312" w:hAnsi="仿宋" w:eastAsia="仿宋_GB2312"/>
          <w:color w:val="auto"/>
          <w:sz w:val="28"/>
          <w:szCs w:val="28"/>
          <w:highlight w:val="none"/>
        </w:rPr>
        <w:t>。</w:t>
      </w:r>
    </w:p>
    <w:p w14:paraId="188942FB">
      <w:pPr>
        <w:spacing w:line="480" w:lineRule="exact"/>
        <w:ind w:firstLine="560" w:firstLineChars="200"/>
        <w:rPr>
          <w:rFonts w:ascii="仿宋_GB2312" w:hAnsi="仿宋" w:eastAsia="仿宋_GB2312"/>
          <w:color w:val="auto"/>
          <w:sz w:val="28"/>
          <w:szCs w:val="28"/>
          <w:highlight w:val="none"/>
        </w:rPr>
      </w:pPr>
      <w:r>
        <w:rPr>
          <w:rFonts w:hint="eastAsia" w:ascii="仿宋_GB2312" w:hAnsi="仿宋" w:eastAsia="仿宋_GB2312"/>
          <w:color w:val="auto"/>
          <w:sz w:val="28"/>
          <w:szCs w:val="28"/>
          <w:highlight w:val="none"/>
        </w:rPr>
        <w:t>6.3 工程设计进度延误</w:t>
      </w:r>
    </w:p>
    <w:p w14:paraId="6D6231F2">
      <w:pPr>
        <w:spacing w:line="480" w:lineRule="exact"/>
        <w:ind w:firstLine="560" w:firstLineChars="200"/>
        <w:jc w:val="left"/>
        <w:rPr>
          <w:rFonts w:ascii="仿宋_GB2312" w:hAnsi="仿宋" w:eastAsia="仿宋_GB2312"/>
          <w:color w:val="auto"/>
          <w:sz w:val="28"/>
          <w:szCs w:val="28"/>
          <w:highlight w:val="none"/>
        </w:rPr>
      </w:pPr>
      <w:r>
        <w:rPr>
          <w:rFonts w:hint="eastAsia" w:ascii="仿宋_GB2312" w:hAnsi="仿宋" w:eastAsia="仿宋_GB2312"/>
          <w:color w:val="auto"/>
          <w:sz w:val="28"/>
          <w:szCs w:val="28"/>
          <w:highlight w:val="none"/>
        </w:rPr>
        <w:t xml:space="preserve">6.3.1 </w:t>
      </w:r>
      <w:r>
        <w:rPr>
          <w:rFonts w:hint="eastAsia" w:ascii="仿宋_GB2312" w:hAnsi="仿宋" w:eastAsia="仿宋_GB2312"/>
          <w:color w:val="auto"/>
          <w:kern w:val="0"/>
          <w:sz w:val="28"/>
          <w:szCs w:val="28"/>
          <w:highlight w:val="none"/>
        </w:rPr>
        <w:t>因发包人原因导致工程设计进度延误</w:t>
      </w:r>
    </w:p>
    <w:p w14:paraId="6F906621">
      <w:pPr>
        <w:spacing w:line="480" w:lineRule="exact"/>
        <w:ind w:firstLine="560" w:firstLineChars="200"/>
        <w:jc w:val="left"/>
        <w:rPr>
          <w:rFonts w:ascii="仿宋_GB2312" w:hAnsi="仿宋" w:eastAsia="仿宋_GB2312"/>
          <w:color w:val="auto"/>
          <w:sz w:val="28"/>
          <w:szCs w:val="28"/>
          <w:highlight w:val="none"/>
        </w:rPr>
      </w:pPr>
      <w:r>
        <w:rPr>
          <w:rFonts w:hint="eastAsia" w:ascii="仿宋_GB2312" w:hAnsi="仿宋" w:eastAsia="仿宋_GB2312"/>
          <w:color w:val="auto"/>
          <w:sz w:val="28"/>
          <w:szCs w:val="28"/>
          <w:highlight w:val="none"/>
        </w:rPr>
        <w:t>（4）因发包人原因导致工程设计进度延误的其他情形：</w:t>
      </w:r>
      <w:r>
        <w:rPr>
          <w:rFonts w:hint="eastAsia" w:ascii="仿宋_GB2312" w:hAnsi="仿宋" w:eastAsia="仿宋_GB2312"/>
          <w:color w:val="auto"/>
          <w:sz w:val="28"/>
          <w:szCs w:val="28"/>
          <w:highlight w:val="none"/>
          <w:u w:val="single"/>
        </w:rPr>
        <w:t xml:space="preserve"> / </w:t>
      </w:r>
      <w:r>
        <w:rPr>
          <w:rFonts w:hint="eastAsia" w:ascii="仿宋_GB2312" w:hAnsi="仿宋" w:eastAsia="仿宋_GB2312"/>
          <w:color w:val="auto"/>
          <w:sz w:val="28"/>
          <w:szCs w:val="28"/>
          <w:highlight w:val="none"/>
        </w:rPr>
        <w:t>。</w:t>
      </w:r>
    </w:p>
    <w:p w14:paraId="39A1D364">
      <w:pPr>
        <w:spacing w:line="480" w:lineRule="exact"/>
        <w:ind w:firstLine="560" w:firstLineChars="200"/>
        <w:jc w:val="left"/>
        <w:rPr>
          <w:rFonts w:ascii="仿宋_GB2312" w:hAnsi="仿宋" w:eastAsia="仿宋_GB2312"/>
          <w:color w:val="auto"/>
          <w:sz w:val="28"/>
          <w:szCs w:val="28"/>
          <w:highlight w:val="none"/>
        </w:rPr>
      </w:pPr>
      <w:r>
        <w:rPr>
          <w:rFonts w:hint="eastAsia" w:ascii="仿宋_GB2312" w:hAnsi="仿宋" w:eastAsia="仿宋_GB2312"/>
          <w:color w:val="auto"/>
          <w:sz w:val="28"/>
          <w:szCs w:val="28"/>
          <w:highlight w:val="none"/>
        </w:rPr>
        <w:t>设计人应在发生</w:t>
      </w:r>
      <w:r>
        <w:rPr>
          <w:rFonts w:hint="eastAsia" w:ascii="仿宋_GB2312" w:hAnsi="仿宋" w:eastAsia="仿宋_GB2312"/>
          <w:color w:val="auto"/>
          <w:kern w:val="0"/>
          <w:sz w:val="28"/>
          <w:szCs w:val="28"/>
          <w:highlight w:val="none"/>
        </w:rPr>
        <w:t>进度延误的情形</w:t>
      </w:r>
      <w:r>
        <w:rPr>
          <w:rFonts w:hint="eastAsia" w:ascii="仿宋_GB2312" w:hAnsi="仿宋" w:eastAsia="仿宋_GB2312"/>
          <w:color w:val="auto"/>
          <w:sz w:val="28"/>
          <w:szCs w:val="28"/>
          <w:highlight w:val="none"/>
        </w:rPr>
        <w:t>后</w:t>
      </w:r>
      <w:r>
        <w:rPr>
          <w:rFonts w:hint="eastAsia" w:ascii="楷体_GB2312" w:hAnsi="仿宋" w:eastAsia="楷体_GB2312"/>
          <w:color w:val="auto"/>
          <w:sz w:val="28"/>
          <w:szCs w:val="28"/>
          <w:highlight w:val="none"/>
          <w:u w:val="single"/>
        </w:rPr>
        <w:t xml:space="preserve"> 5 </w:t>
      </w:r>
      <w:r>
        <w:rPr>
          <w:rFonts w:hint="eastAsia" w:ascii="仿宋_GB2312" w:hAnsi="仿宋" w:eastAsia="仿宋_GB2312"/>
          <w:color w:val="auto"/>
          <w:sz w:val="28"/>
          <w:szCs w:val="28"/>
          <w:highlight w:val="none"/>
        </w:rPr>
        <w:t>天内向发包人发出要求延期的书面通知，在发生该情形后</w:t>
      </w:r>
      <w:r>
        <w:rPr>
          <w:rFonts w:hint="eastAsia" w:ascii="楷体_GB2312" w:hAnsi="仿宋" w:eastAsia="楷体_GB2312"/>
          <w:color w:val="auto"/>
          <w:sz w:val="28"/>
          <w:szCs w:val="28"/>
          <w:highlight w:val="none"/>
          <w:u w:val="single"/>
        </w:rPr>
        <w:t xml:space="preserve"> 10 </w:t>
      </w:r>
      <w:r>
        <w:rPr>
          <w:rFonts w:hint="eastAsia" w:ascii="仿宋_GB2312" w:hAnsi="仿宋" w:eastAsia="仿宋_GB2312"/>
          <w:color w:val="auto"/>
          <w:sz w:val="28"/>
          <w:szCs w:val="28"/>
          <w:highlight w:val="none"/>
        </w:rPr>
        <w:t>天内提交要求延期的详细说明。</w:t>
      </w:r>
    </w:p>
    <w:p w14:paraId="02498351">
      <w:pPr>
        <w:spacing w:line="480" w:lineRule="exact"/>
        <w:ind w:firstLine="560" w:firstLineChars="200"/>
        <w:jc w:val="left"/>
        <w:rPr>
          <w:rFonts w:ascii="仿宋_GB2312" w:hAnsi="仿宋" w:eastAsia="仿宋_GB2312"/>
          <w:color w:val="auto"/>
          <w:sz w:val="28"/>
          <w:szCs w:val="28"/>
          <w:highlight w:val="none"/>
        </w:rPr>
      </w:pPr>
      <w:r>
        <w:rPr>
          <w:rFonts w:hint="eastAsia" w:ascii="仿宋_GB2312" w:hAnsi="仿宋" w:eastAsia="仿宋_GB2312"/>
          <w:color w:val="auto"/>
          <w:sz w:val="28"/>
          <w:szCs w:val="28"/>
          <w:highlight w:val="none"/>
        </w:rPr>
        <w:t>发包人收到设计人要求延期的详细说明后，应在</w:t>
      </w:r>
      <w:r>
        <w:rPr>
          <w:rFonts w:hint="eastAsia" w:ascii="楷体_GB2312" w:hAnsi="仿宋" w:eastAsia="楷体_GB2312"/>
          <w:color w:val="auto"/>
          <w:sz w:val="28"/>
          <w:szCs w:val="28"/>
          <w:highlight w:val="none"/>
          <w:u w:val="single"/>
        </w:rPr>
        <w:t xml:space="preserve"> 5 </w:t>
      </w:r>
      <w:r>
        <w:rPr>
          <w:rFonts w:hint="eastAsia" w:ascii="仿宋_GB2312" w:hAnsi="仿宋" w:eastAsia="仿宋_GB2312"/>
          <w:color w:val="auto"/>
          <w:sz w:val="28"/>
          <w:szCs w:val="28"/>
          <w:highlight w:val="none"/>
        </w:rPr>
        <w:t>天内进行审查并书面答复。</w:t>
      </w:r>
    </w:p>
    <w:p w14:paraId="68D4A12A">
      <w:pPr>
        <w:spacing w:line="480" w:lineRule="exact"/>
        <w:ind w:firstLine="560" w:firstLineChars="200"/>
        <w:rPr>
          <w:rFonts w:ascii="仿宋_GB2312" w:hAnsi="仿宋" w:eastAsia="仿宋_GB2312"/>
          <w:color w:val="auto"/>
          <w:sz w:val="28"/>
          <w:szCs w:val="28"/>
          <w:highlight w:val="none"/>
        </w:rPr>
      </w:pPr>
      <w:r>
        <w:rPr>
          <w:rFonts w:hint="eastAsia" w:ascii="仿宋_GB2312" w:hAnsi="仿宋" w:eastAsia="仿宋_GB2312"/>
          <w:color w:val="auto"/>
          <w:sz w:val="28"/>
          <w:szCs w:val="28"/>
          <w:highlight w:val="none"/>
        </w:rPr>
        <w:t>6.5 提前交付工程设计文件</w:t>
      </w:r>
    </w:p>
    <w:p w14:paraId="7375965B">
      <w:pPr>
        <w:spacing w:line="480" w:lineRule="exact"/>
        <w:ind w:firstLine="560" w:firstLineChars="200"/>
        <w:jc w:val="left"/>
        <w:rPr>
          <w:rFonts w:ascii="仿宋_GB2312" w:hAnsi="仿宋" w:eastAsia="仿宋_GB2312"/>
          <w:color w:val="auto"/>
          <w:sz w:val="28"/>
          <w:szCs w:val="28"/>
          <w:highlight w:val="none"/>
        </w:rPr>
      </w:pPr>
      <w:r>
        <w:rPr>
          <w:rFonts w:hint="eastAsia" w:ascii="仿宋_GB2312" w:hAnsi="仿宋" w:eastAsia="仿宋_GB2312"/>
          <w:color w:val="auto"/>
          <w:sz w:val="28"/>
          <w:szCs w:val="28"/>
          <w:highlight w:val="none"/>
        </w:rPr>
        <w:t>6.5.2 提前交付工程设计文件的奖励：</w:t>
      </w:r>
      <w:r>
        <w:rPr>
          <w:rFonts w:hint="eastAsia" w:ascii="楷体_GB2312" w:hAnsi="仿宋" w:eastAsia="楷体_GB2312"/>
          <w:color w:val="auto"/>
          <w:sz w:val="28"/>
          <w:szCs w:val="28"/>
          <w:highlight w:val="none"/>
          <w:u w:val="single"/>
        </w:rPr>
        <w:t>提前交付工程设计文件不予奖励</w:t>
      </w:r>
      <w:r>
        <w:rPr>
          <w:rFonts w:hint="eastAsia" w:ascii="仿宋_GB2312" w:hAnsi="仿宋" w:eastAsia="仿宋_GB2312"/>
          <w:color w:val="auto"/>
          <w:sz w:val="28"/>
          <w:szCs w:val="28"/>
          <w:highlight w:val="none"/>
        </w:rPr>
        <w:t>。</w:t>
      </w:r>
    </w:p>
    <w:p w14:paraId="44F7948E">
      <w:pPr>
        <w:spacing w:line="480" w:lineRule="exact"/>
        <w:jc w:val="left"/>
        <w:rPr>
          <w:rFonts w:ascii="仿宋_GB2312" w:hAnsi="仿宋" w:eastAsia="仿宋_GB2312"/>
          <w:color w:val="auto"/>
          <w:sz w:val="28"/>
          <w:szCs w:val="28"/>
          <w:highlight w:val="none"/>
        </w:rPr>
      </w:pPr>
      <w:r>
        <w:rPr>
          <w:rFonts w:hint="eastAsia" w:ascii="仿宋_GB2312" w:hAnsi="仿宋" w:eastAsia="仿宋_GB2312"/>
          <w:bCs/>
          <w:color w:val="auto"/>
          <w:sz w:val="28"/>
          <w:szCs w:val="28"/>
          <w:highlight w:val="none"/>
        </w:rPr>
        <w:t>7．</w:t>
      </w:r>
      <w:r>
        <w:rPr>
          <w:rFonts w:hint="eastAsia" w:ascii="仿宋_GB2312" w:hAnsi="仿宋" w:eastAsia="仿宋_GB2312"/>
          <w:color w:val="auto"/>
          <w:sz w:val="28"/>
          <w:szCs w:val="28"/>
          <w:highlight w:val="none"/>
        </w:rPr>
        <w:t>工程设计文件交付</w:t>
      </w:r>
    </w:p>
    <w:p w14:paraId="26D13F08">
      <w:pPr>
        <w:spacing w:line="480" w:lineRule="exact"/>
        <w:ind w:firstLine="560" w:firstLineChars="200"/>
        <w:rPr>
          <w:rFonts w:ascii="仿宋_GB2312" w:hAnsi="仿宋" w:eastAsia="仿宋_GB2312"/>
          <w:color w:val="auto"/>
          <w:sz w:val="28"/>
          <w:szCs w:val="28"/>
          <w:highlight w:val="none"/>
        </w:rPr>
      </w:pPr>
      <w:r>
        <w:rPr>
          <w:rFonts w:hint="eastAsia" w:ascii="仿宋_GB2312" w:hAnsi="仿宋" w:eastAsia="仿宋_GB2312"/>
          <w:color w:val="auto"/>
          <w:sz w:val="28"/>
          <w:szCs w:val="28"/>
          <w:highlight w:val="none"/>
        </w:rPr>
        <w:t>7.1 工程设计文件交付的内容</w:t>
      </w:r>
    </w:p>
    <w:p w14:paraId="31F0A1D7">
      <w:pPr>
        <w:spacing w:line="480" w:lineRule="exact"/>
        <w:ind w:firstLine="560" w:firstLineChars="200"/>
        <w:rPr>
          <w:rFonts w:hint="eastAsia" w:ascii="仿宋_GB2312" w:hAnsi="仿宋" w:eastAsia="仿宋_GB2312"/>
          <w:color w:val="auto"/>
          <w:sz w:val="28"/>
          <w:szCs w:val="28"/>
          <w:highlight w:val="none"/>
        </w:rPr>
      </w:pPr>
      <w:r>
        <w:rPr>
          <w:rFonts w:hint="eastAsia" w:ascii="仿宋_GB2312" w:hAnsi="仿宋" w:eastAsia="仿宋_GB2312"/>
          <w:color w:val="auto"/>
          <w:sz w:val="28"/>
          <w:szCs w:val="28"/>
          <w:highlight w:val="none"/>
        </w:rPr>
        <w:t>7.1.2 发包人要求设计人提交电子版设计文件的具体形式为：</w:t>
      </w:r>
      <w:r>
        <w:rPr>
          <w:rFonts w:hint="eastAsia" w:ascii="楷体_GB2312" w:hAnsi="仿宋" w:eastAsia="楷体_GB2312"/>
          <w:color w:val="auto"/>
          <w:sz w:val="28"/>
          <w:szCs w:val="28"/>
          <w:highlight w:val="none"/>
          <w:u w:val="single"/>
        </w:rPr>
        <w:t>见附件3.1</w:t>
      </w:r>
      <w:r>
        <w:rPr>
          <w:rFonts w:ascii="楷体_GB2312" w:hAnsi="仿宋" w:eastAsia="楷体_GB2312"/>
          <w:color w:val="auto"/>
          <w:sz w:val="28"/>
          <w:szCs w:val="28"/>
          <w:highlight w:val="none"/>
          <w:u w:val="single"/>
        </w:rPr>
        <w:t>:</w:t>
      </w:r>
      <w:r>
        <w:rPr>
          <w:rFonts w:hint="eastAsia" w:ascii="楷体_GB2312" w:hAnsi="仿宋" w:eastAsia="楷体_GB2312"/>
          <w:color w:val="auto"/>
          <w:sz w:val="28"/>
          <w:szCs w:val="28"/>
          <w:highlight w:val="none"/>
          <w:u w:val="single"/>
        </w:rPr>
        <w:t>设计任务书中成果文件要求</w:t>
      </w:r>
      <w:r>
        <w:rPr>
          <w:rFonts w:hint="eastAsia" w:ascii="仿宋_GB2312" w:hAnsi="仿宋" w:eastAsia="仿宋_GB2312"/>
          <w:color w:val="auto"/>
          <w:sz w:val="28"/>
          <w:szCs w:val="28"/>
          <w:highlight w:val="none"/>
        </w:rPr>
        <w:t>。</w:t>
      </w:r>
    </w:p>
    <w:p w14:paraId="6B1AF913">
      <w:pPr>
        <w:spacing w:line="480" w:lineRule="exact"/>
        <w:jc w:val="left"/>
        <w:rPr>
          <w:rFonts w:ascii="仿宋_GB2312" w:hAnsi="仿宋" w:eastAsia="仿宋_GB2312"/>
          <w:bCs/>
          <w:color w:val="auto"/>
          <w:sz w:val="28"/>
          <w:szCs w:val="28"/>
          <w:highlight w:val="none"/>
        </w:rPr>
      </w:pPr>
      <w:r>
        <w:rPr>
          <w:rFonts w:hint="eastAsia" w:ascii="仿宋_GB2312" w:hAnsi="仿宋" w:eastAsia="仿宋_GB2312"/>
          <w:bCs/>
          <w:color w:val="auto"/>
          <w:sz w:val="28"/>
          <w:szCs w:val="28"/>
          <w:highlight w:val="none"/>
        </w:rPr>
        <w:t>8. 工程设计文件审查</w:t>
      </w:r>
    </w:p>
    <w:p w14:paraId="7195A7B6">
      <w:pPr>
        <w:spacing w:line="480" w:lineRule="exact"/>
        <w:ind w:firstLine="560" w:firstLineChars="200"/>
        <w:jc w:val="left"/>
        <w:rPr>
          <w:rFonts w:ascii="仿宋_GB2312" w:hAnsi="仿宋" w:eastAsia="仿宋_GB2312"/>
          <w:color w:val="auto"/>
          <w:sz w:val="28"/>
          <w:szCs w:val="28"/>
          <w:highlight w:val="none"/>
        </w:rPr>
      </w:pPr>
      <w:r>
        <w:rPr>
          <w:rFonts w:hint="eastAsia" w:ascii="仿宋_GB2312" w:hAnsi="仿宋" w:eastAsia="仿宋_GB2312"/>
          <w:color w:val="auto"/>
          <w:sz w:val="28"/>
          <w:szCs w:val="28"/>
          <w:highlight w:val="none"/>
        </w:rPr>
        <w:t>8.1 发包人对设计人的设计文件审查期限不超过</w:t>
      </w:r>
      <w:r>
        <w:rPr>
          <w:rFonts w:hint="eastAsia" w:ascii="楷体_GB2312" w:hAnsi="仿宋" w:eastAsia="楷体_GB2312"/>
          <w:color w:val="auto"/>
          <w:sz w:val="28"/>
          <w:szCs w:val="28"/>
          <w:highlight w:val="none"/>
          <w:u w:val="single"/>
        </w:rPr>
        <w:t xml:space="preserve"> 15 </w:t>
      </w:r>
      <w:r>
        <w:rPr>
          <w:rFonts w:hint="eastAsia" w:ascii="仿宋_GB2312" w:hAnsi="仿宋" w:eastAsia="仿宋_GB2312"/>
          <w:color w:val="auto"/>
          <w:sz w:val="28"/>
          <w:szCs w:val="28"/>
          <w:highlight w:val="none"/>
        </w:rPr>
        <w:t>天。</w:t>
      </w:r>
    </w:p>
    <w:p w14:paraId="48193985">
      <w:pPr>
        <w:spacing w:line="480" w:lineRule="exact"/>
        <w:ind w:firstLine="560" w:firstLineChars="200"/>
        <w:jc w:val="left"/>
        <w:rPr>
          <w:rFonts w:ascii="仿宋_GB2312" w:hAnsi="仿宋" w:eastAsia="仿宋_GB2312"/>
          <w:color w:val="auto"/>
          <w:sz w:val="28"/>
          <w:szCs w:val="28"/>
          <w:highlight w:val="none"/>
        </w:rPr>
      </w:pPr>
      <w:r>
        <w:rPr>
          <w:rFonts w:hint="eastAsia" w:ascii="仿宋_GB2312" w:hAnsi="仿宋" w:eastAsia="仿宋_GB2312"/>
          <w:color w:val="auto"/>
          <w:sz w:val="28"/>
          <w:szCs w:val="28"/>
          <w:highlight w:val="none"/>
        </w:rPr>
        <w:t>8.3 发包人应在审查同意设计人的工程设计文件后在</w:t>
      </w:r>
      <w:r>
        <w:rPr>
          <w:rFonts w:hint="eastAsia" w:ascii="楷体_GB2312" w:hAnsi="仿宋" w:eastAsia="楷体_GB2312"/>
          <w:color w:val="auto"/>
          <w:sz w:val="28"/>
          <w:szCs w:val="28"/>
          <w:highlight w:val="none"/>
          <w:u w:val="single"/>
        </w:rPr>
        <w:t xml:space="preserve"> 15 </w:t>
      </w:r>
      <w:r>
        <w:rPr>
          <w:rFonts w:hint="eastAsia" w:ascii="仿宋_GB2312" w:hAnsi="仿宋" w:eastAsia="仿宋_GB2312"/>
          <w:color w:val="auto"/>
          <w:sz w:val="28"/>
          <w:szCs w:val="28"/>
          <w:highlight w:val="none"/>
        </w:rPr>
        <w:t>天内，向政府有关部门报送工程设计文件。</w:t>
      </w:r>
    </w:p>
    <w:p w14:paraId="4195ACAD">
      <w:pPr>
        <w:spacing w:line="480" w:lineRule="exact"/>
        <w:ind w:firstLine="560" w:firstLineChars="200"/>
        <w:jc w:val="left"/>
        <w:rPr>
          <w:rFonts w:ascii="仿宋_GB2312" w:hAnsi="仿宋" w:eastAsia="仿宋_GB2312"/>
          <w:color w:val="auto"/>
          <w:sz w:val="28"/>
          <w:szCs w:val="28"/>
          <w:highlight w:val="none"/>
          <w:u w:val="single"/>
        </w:rPr>
      </w:pPr>
      <w:r>
        <w:rPr>
          <w:rFonts w:hint="eastAsia" w:ascii="仿宋_GB2312" w:hAnsi="仿宋" w:eastAsia="仿宋_GB2312"/>
          <w:color w:val="auto"/>
          <w:sz w:val="28"/>
          <w:szCs w:val="28"/>
          <w:highlight w:val="none"/>
        </w:rPr>
        <w:t>8.4 工程设计审查形式及时间安排：</w:t>
      </w:r>
      <w:r>
        <w:rPr>
          <w:rFonts w:hint="eastAsia" w:ascii="楷体_GB2312" w:hAnsi="仿宋" w:eastAsia="楷体_GB2312"/>
          <w:color w:val="auto"/>
          <w:sz w:val="28"/>
          <w:szCs w:val="28"/>
          <w:highlight w:val="none"/>
          <w:u w:val="single"/>
        </w:rPr>
        <w:t>根据项目要求，由发包人负责组织工程设计文件审查会议，设计人必须按时参加相关会议</w:t>
      </w:r>
      <w:r>
        <w:rPr>
          <w:rFonts w:hint="eastAsia" w:ascii="仿宋_GB2312" w:hAnsi="仿宋" w:eastAsia="仿宋_GB2312"/>
          <w:color w:val="auto"/>
          <w:sz w:val="28"/>
          <w:szCs w:val="28"/>
          <w:highlight w:val="none"/>
        </w:rPr>
        <w:t>。</w:t>
      </w:r>
    </w:p>
    <w:p w14:paraId="3869AE62">
      <w:pPr>
        <w:spacing w:line="480" w:lineRule="exact"/>
        <w:jc w:val="left"/>
        <w:rPr>
          <w:rFonts w:ascii="仿宋_GB2312" w:hAnsi="仿宋" w:eastAsia="仿宋_GB2312"/>
          <w:color w:val="auto"/>
          <w:sz w:val="28"/>
          <w:szCs w:val="28"/>
          <w:highlight w:val="none"/>
          <w:u w:val="single"/>
        </w:rPr>
      </w:pPr>
      <w:r>
        <w:rPr>
          <w:rFonts w:hint="eastAsia" w:ascii="仿宋_GB2312" w:hAnsi="仿宋" w:eastAsia="仿宋_GB2312"/>
          <w:color w:val="auto"/>
          <w:sz w:val="28"/>
          <w:szCs w:val="28"/>
          <w:highlight w:val="none"/>
        </w:rPr>
        <w:t>9. 施工现场配合服务</w:t>
      </w:r>
    </w:p>
    <w:p w14:paraId="10A93CAC">
      <w:pPr>
        <w:spacing w:line="480" w:lineRule="exact"/>
        <w:ind w:firstLine="560" w:firstLineChars="200"/>
        <w:jc w:val="left"/>
        <w:rPr>
          <w:rFonts w:hint="eastAsia" w:ascii="仿宋_GB2312" w:hAnsi="仿宋" w:eastAsia="仿宋_GB2312"/>
          <w:color w:val="auto"/>
          <w:sz w:val="28"/>
          <w:szCs w:val="28"/>
          <w:highlight w:val="none"/>
        </w:rPr>
      </w:pPr>
      <w:r>
        <w:rPr>
          <w:rFonts w:hint="eastAsia" w:ascii="仿宋_GB2312" w:hAnsi="仿宋" w:eastAsia="仿宋_GB2312"/>
          <w:color w:val="auto"/>
          <w:sz w:val="28"/>
          <w:szCs w:val="28"/>
          <w:highlight w:val="none"/>
        </w:rPr>
        <w:t>9.1 发包人为设计人派赴现场的工作人员提供便利条件的内容包括：</w:t>
      </w:r>
      <w:r>
        <w:rPr>
          <w:rFonts w:hint="eastAsia" w:ascii="楷体_GB2312" w:hAnsi="仿宋" w:eastAsia="楷体_GB2312"/>
          <w:color w:val="auto"/>
          <w:sz w:val="28"/>
          <w:szCs w:val="28"/>
          <w:highlight w:val="none"/>
          <w:u w:val="single"/>
        </w:rPr>
        <w:t>不安排交通及住宿,相应费用设计人自理</w:t>
      </w:r>
      <w:r>
        <w:rPr>
          <w:rFonts w:hint="eastAsia" w:ascii="仿宋_GB2312" w:hAnsi="仿宋" w:eastAsia="仿宋_GB2312"/>
          <w:color w:val="auto"/>
          <w:sz w:val="28"/>
          <w:szCs w:val="28"/>
          <w:highlight w:val="none"/>
        </w:rPr>
        <w:t>。</w:t>
      </w:r>
    </w:p>
    <w:p w14:paraId="6382EE8E">
      <w:pPr>
        <w:spacing w:line="480" w:lineRule="exact"/>
        <w:ind w:firstLine="565" w:firstLineChars="202"/>
        <w:jc w:val="left"/>
        <w:rPr>
          <w:rFonts w:hint="eastAsia" w:ascii="仿宋_GB2312" w:hAnsi="仿宋" w:eastAsia="仿宋_GB2312"/>
          <w:color w:val="auto"/>
          <w:sz w:val="28"/>
          <w:szCs w:val="28"/>
          <w:highlight w:val="none"/>
        </w:rPr>
      </w:pPr>
      <w:r>
        <w:rPr>
          <w:rFonts w:hint="eastAsia" w:ascii="仿宋_GB2312" w:hAnsi="仿宋" w:eastAsia="仿宋_GB2312"/>
          <w:color w:val="auto"/>
          <w:sz w:val="28"/>
          <w:szCs w:val="28"/>
          <w:highlight w:val="none"/>
        </w:rPr>
        <w:t>9.2 设计人应当在交付设计文件并经审查合格后，</w:t>
      </w:r>
      <w:r>
        <w:rPr>
          <w:rFonts w:hint="eastAsia" w:ascii="楷体_GB2312" w:hAnsi="仿宋" w:eastAsia="楷体_GB2312"/>
          <w:color w:val="auto"/>
          <w:sz w:val="28"/>
          <w:szCs w:val="28"/>
          <w:highlight w:val="none"/>
          <w:u w:val="single"/>
        </w:rPr>
        <w:t>在双方约定的时间内</w:t>
      </w:r>
      <w:r>
        <w:rPr>
          <w:rFonts w:hint="eastAsia" w:ascii="楷体_GB2312" w:hAnsi="仿宋" w:eastAsia="楷体_GB2312"/>
          <w:color w:val="auto"/>
          <w:sz w:val="28"/>
          <w:szCs w:val="28"/>
          <w:highlight w:val="none"/>
          <w:u w:val="single"/>
          <w:lang w:val="en-US" w:eastAsia="zh-CN"/>
        </w:rPr>
        <w:t xml:space="preserve"> </w:t>
      </w:r>
      <w:r>
        <w:rPr>
          <w:rFonts w:hint="eastAsia" w:ascii="仿宋_GB2312" w:hAnsi="仿宋" w:eastAsia="仿宋_GB2312"/>
          <w:color w:val="auto"/>
          <w:sz w:val="28"/>
          <w:szCs w:val="28"/>
          <w:highlight w:val="none"/>
        </w:rPr>
        <w:t>提供施工现场配合服务。</w:t>
      </w:r>
    </w:p>
    <w:p w14:paraId="6D12B8E8">
      <w:pPr>
        <w:spacing w:line="480" w:lineRule="exact"/>
        <w:jc w:val="left"/>
        <w:rPr>
          <w:rFonts w:ascii="仿宋_GB2312" w:hAnsi="仿宋" w:eastAsia="仿宋_GB2312"/>
          <w:color w:val="auto"/>
          <w:sz w:val="28"/>
          <w:szCs w:val="28"/>
          <w:highlight w:val="none"/>
        </w:rPr>
      </w:pPr>
      <w:r>
        <w:rPr>
          <w:rFonts w:hint="eastAsia" w:ascii="仿宋_GB2312" w:hAnsi="仿宋" w:eastAsia="仿宋_GB2312"/>
          <w:color w:val="auto"/>
          <w:sz w:val="28"/>
          <w:szCs w:val="28"/>
          <w:highlight w:val="none"/>
        </w:rPr>
        <w:t>10. 合同价款与支付</w:t>
      </w:r>
    </w:p>
    <w:p w14:paraId="3F9335A5">
      <w:pPr>
        <w:spacing w:line="480" w:lineRule="exact"/>
        <w:ind w:firstLine="560" w:firstLineChars="200"/>
        <w:rPr>
          <w:rFonts w:hint="eastAsia" w:ascii="楷体_GB2312" w:hAnsi="仿宋" w:eastAsia="楷体_GB2312"/>
          <w:color w:val="auto"/>
          <w:sz w:val="28"/>
          <w:szCs w:val="28"/>
          <w:highlight w:val="none"/>
          <w:u w:val="single"/>
        </w:rPr>
      </w:pPr>
      <w:r>
        <w:rPr>
          <w:rFonts w:hint="eastAsia" w:ascii="楷体_GB2312" w:hAnsi="仿宋" w:eastAsia="楷体_GB2312"/>
          <w:color w:val="auto"/>
          <w:kern w:val="0"/>
          <w:sz w:val="28"/>
          <w:szCs w:val="28"/>
          <w:highlight w:val="none"/>
          <w:u w:val="single"/>
        </w:rPr>
        <w:t>详见附件3.4:</w:t>
      </w:r>
      <w:r>
        <w:rPr>
          <w:rFonts w:hint="eastAsia" w:ascii="楷体_GB2312" w:hAnsi="仿宋" w:eastAsia="楷体_GB2312"/>
          <w:color w:val="auto"/>
          <w:sz w:val="28"/>
          <w:szCs w:val="28"/>
          <w:highlight w:val="none"/>
          <w:u w:val="single"/>
        </w:rPr>
        <w:t>设计费明细及支付方式。</w:t>
      </w:r>
    </w:p>
    <w:p w14:paraId="1163F834">
      <w:pPr>
        <w:spacing w:line="480" w:lineRule="exact"/>
        <w:jc w:val="left"/>
        <w:rPr>
          <w:rFonts w:ascii="仿宋_GB2312" w:hAnsi="仿宋" w:eastAsia="仿宋_GB2312"/>
          <w:color w:val="auto"/>
          <w:sz w:val="28"/>
          <w:szCs w:val="28"/>
          <w:highlight w:val="none"/>
        </w:rPr>
      </w:pPr>
      <w:r>
        <w:rPr>
          <w:rFonts w:hint="eastAsia" w:ascii="仿宋_GB2312" w:hAnsi="仿宋" w:eastAsia="仿宋_GB2312"/>
          <w:color w:val="auto"/>
          <w:sz w:val="28"/>
          <w:szCs w:val="28"/>
          <w:highlight w:val="none"/>
        </w:rPr>
        <w:t>11. 工程设计变更与索赔</w:t>
      </w:r>
    </w:p>
    <w:p w14:paraId="137915DE">
      <w:pPr>
        <w:spacing w:line="480" w:lineRule="exact"/>
        <w:ind w:firstLine="600"/>
        <w:jc w:val="left"/>
        <w:rPr>
          <w:rFonts w:ascii="仿宋_GB2312" w:hAnsi="仿宋" w:eastAsia="仿宋_GB2312"/>
          <w:color w:val="auto"/>
          <w:sz w:val="28"/>
          <w:szCs w:val="28"/>
          <w:highlight w:val="none"/>
        </w:rPr>
      </w:pPr>
      <w:r>
        <w:rPr>
          <w:rFonts w:hint="eastAsia" w:ascii="仿宋_GB2312" w:hAnsi="仿宋" w:eastAsia="仿宋_GB2312"/>
          <w:color w:val="auto"/>
          <w:sz w:val="28"/>
          <w:szCs w:val="28"/>
          <w:highlight w:val="none"/>
        </w:rPr>
        <w:t>11.5 设计人应于认为有理由提出增加合同价款或延长设计周期的要求事项发生后</w:t>
      </w:r>
      <w:r>
        <w:rPr>
          <w:rFonts w:hint="eastAsia" w:ascii="楷体_GB2312" w:hAnsi="仿宋" w:eastAsia="楷体_GB2312"/>
          <w:color w:val="auto"/>
          <w:sz w:val="28"/>
          <w:szCs w:val="28"/>
          <w:highlight w:val="none"/>
          <w:u w:val="single"/>
        </w:rPr>
        <w:t xml:space="preserve"> 3 </w:t>
      </w:r>
      <w:r>
        <w:rPr>
          <w:rFonts w:hint="eastAsia" w:ascii="仿宋_GB2312" w:hAnsi="仿宋" w:eastAsia="仿宋_GB2312"/>
          <w:color w:val="auto"/>
          <w:sz w:val="28"/>
          <w:szCs w:val="28"/>
          <w:highlight w:val="none"/>
        </w:rPr>
        <w:t>天内书面通知发包人。</w:t>
      </w:r>
    </w:p>
    <w:p w14:paraId="076AFCBA">
      <w:pPr>
        <w:spacing w:line="480" w:lineRule="exact"/>
        <w:ind w:firstLine="600"/>
        <w:jc w:val="left"/>
        <w:rPr>
          <w:rFonts w:ascii="仿宋_GB2312" w:hAnsi="仿宋" w:eastAsia="仿宋_GB2312"/>
          <w:color w:val="auto"/>
          <w:sz w:val="28"/>
          <w:szCs w:val="28"/>
          <w:highlight w:val="none"/>
        </w:rPr>
      </w:pPr>
      <w:r>
        <w:rPr>
          <w:rFonts w:hint="eastAsia" w:ascii="仿宋_GB2312" w:hAnsi="仿宋" w:eastAsia="仿宋_GB2312"/>
          <w:color w:val="auto"/>
          <w:sz w:val="28"/>
          <w:szCs w:val="28"/>
          <w:highlight w:val="none"/>
        </w:rPr>
        <w:t>设计人应在该事项发生后</w:t>
      </w:r>
      <w:r>
        <w:rPr>
          <w:rFonts w:hint="eastAsia" w:ascii="楷体_GB2312" w:hAnsi="仿宋" w:eastAsia="楷体_GB2312"/>
          <w:color w:val="auto"/>
          <w:sz w:val="28"/>
          <w:szCs w:val="28"/>
          <w:highlight w:val="none"/>
          <w:u w:val="single"/>
        </w:rPr>
        <w:t xml:space="preserve"> 3 </w:t>
      </w:r>
      <w:r>
        <w:rPr>
          <w:rFonts w:hint="eastAsia" w:ascii="仿宋_GB2312" w:hAnsi="仿宋" w:eastAsia="仿宋_GB2312"/>
          <w:color w:val="auto"/>
          <w:sz w:val="28"/>
          <w:szCs w:val="28"/>
          <w:highlight w:val="none"/>
        </w:rPr>
        <w:t>天内向发包人提供证明设计人要求的书面声明。</w:t>
      </w:r>
    </w:p>
    <w:p w14:paraId="1C3644D9">
      <w:pPr>
        <w:spacing w:line="480" w:lineRule="exact"/>
        <w:ind w:firstLine="600"/>
        <w:jc w:val="left"/>
        <w:rPr>
          <w:rFonts w:ascii="仿宋_GB2312" w:hAnsi="仿宋" w:eastAsia="仿宋_GB2312"/>
          <w:color w:val="auto"/>
          <w:sz w:val="28"/>
          <w:szCs w:val="28"/>
          <w:highlight w:val="none"/>
        </w:rPr>
      </w:pPr>
      <w:r>
        <w:rPr>
          <w:rFonts w:hint="eastAsia" w:ascii="仿宋_GB2312" w:hAnsi="仿宋" w:eastAsia="仿宋_GB2312"/>
          <w:color w:val="auto"/>
          <w:sz w:val="28"/>
          <w:szCs w:val="28"/>
          <w:highlight w:val="none"/>
        </w:rPr>
        <w:t>发包人应在接到设计人书面声明后的</w:t>
      </w:r>
      <w:r>
        <w:rPr>
          <w:rFonts w:hint="eastAsia" w:ascii="楷体_GB2312" w:hAnsi="仿宋" w:eastAsia="楷体_GB2312"/>
          <w:color w:val="auto"/>
          <w:sz w:val="28"/>
          <w:szCs w:val="28"/>
          <w:highlight w:val="none"/>
          <w:u w:val="single"/>
        </w:rPr>
        <w:t xml:space="preserve"> 3 </w:t>
      </w:r>
      <w:r>
        <w:rPr>
          <w:rFonts w:hint="eastAsia" w:ascii="仿宋_GB2312" w:hAnsi="仿宋" w:eastAsia="仿宋_GB2312"/>
          <w:color w:val="auto"/>
          <w:sz w:val="28"/>
          <w:szCs w:val="28"/>
          <w:highlight w:val="none"/>
        </w:rPr>
        <w:t>天内，予以书面答复。</w:t>
      </w:r>
    </w:p>
    <w:p w14:paraId="22943F1C">
      <w:pPr>
        <w:spacing w:line="480" w:lineRule="exact"/>
        <w:jc w:val="left"/>
        <w:rPr>
          <w:rFonts w:ascii="仿宋_GB2312" w:hAnsi="仿宋" w:eastAsia="仿宋_GB2312"/>
          <w:color w:val="auto"/>
          <w:sz w:val="28"/>
          <w:szCs w:val="28"/>
          <w:highlight w:val="none"/>
        </w:rPr>
      </w:pPr>
      <w:r>
        <w:rPr>
          <w:rFonts w:hint="eastAsia" w:ascii="仿宋_GB2312" w:hAnsi="仿宋" w:eastAsia="仿宋_GB2312"/>
          <w:color w:val="auto"/>
          <w:sz w:val="28"/>
          <w:szCs w:val="28"/>
          <w:highlight w:val="none"/>
        </w:rPr>
        <w:t>12. 专业责任与保险</w:t>
      </w:r>
    </w:p>
    <w:p w14:paraId="74371E7A">
      <w:pPr>
        <w:spacing w:line="480" w:lineRule="exact"/>
        <w:ind w:firstLine="700" w:firstLineChars="250"/>
        <w:jc w:val="left"/>
        <w:rPr>
          <w:rFonts w:hint="eastAsia" w:ascii="仿宋_GB2312" w:hAnsi="仿宋" w:eastAsia="仿宋_GB2312"/>
          <w:color w:val="auto"/>
          <w:sz w:val="28"/>
          <w:szCs w:val="28"/>
          <w:highlight w:val="none"/>
        </w:rPr>
      </w:pPr>
      <w:r>
        <w:rPr>
          <w:rFonts w:hint="eastAsia" w:ascii="仿宋_GB2312" w:hAnsi="仿宋" w:eastAsia="仿宋_GB2312"/>
          <w:color w:val="auto"/>
          <w:sz w:val="28"/>
          <w:szCs w:val="28"/>
          <w:highlight w:val="none"/>
        </w:rPr>
        <w:t>12.2 设计人</w:t>
      </w:r>
      <w:r>
        <w:rPr>
          <w:rFonts w:hint="eastAsia" w:ascii="楷体_GB2312" w:hAnsi="仿宋" w:eastAsia="楷体_GB2312"/>
          <w:color w:val="auto"/>
          <w:sz w:val="28"/>
          <w:szCs w:val="28"/>
          <w:highlight w:val="none"/>
          <w:u w:val="single"/>
        </w:rPr>
        <w:t xml:space="preserve"> 需 </w:t>
      </w:r>
      <w:r>
        <w:rPr>
          <w:rFonts w:hint="eastAsia" w:ascii="仿宋_GB2312" w:hAnsi="仿宋" w:eastAsia="仿宋_GB2312"/>
          <w:color w:val="auto"/>
          <w:sz w:val="28"/>
          <w:szCs w:val="28"/>
          <w:highlight w:val="none"/>
        </w:rPr>
        <w:t>自行购买并具备发包人认可的工程设计责任保险，并承担相应责任。</w:t>
      </w:r>
    </w:p>
    <w:p w14:paraId="1F40BFC1">
      <w:pPr>
        <w:spacing w:line="480" w:lineRule="exact"/>
        <w:jc w:val="left"/>
        <w:rPr>
          <w:rFonts w:ascii="仿宋_GB2312" w:hAnsi="仿宋" w:eastAsia="仿宋_GB2312"/>
          <w:color w:val="auto"/>
          <w:sz w:val="28"/>
          <w:szCs w:val="28"/>
          <w:highlight w:val="none"/>
        </w:rPr>
      </w:pPr>
      <w:r>
        <w:rPr>
          <w:rFonts w:hint="eastAsia" w:ascii="仿宋_GB2312" w:hAnsi="仿宋" w:eastAsia="仿宋_GB2312"/>
          <w:color w:val="auto"/>
          <w:sz w:val="28"/>
          <w:szCs w:val="28"/>
          <w:highlight w:val="none"/>
        </w:rPr>
        <w:t>13. 知识产权</w:t>
      </w:r>
    </w:p>
    <w:p w14:paraId="7C2CB2D2">
      <w:pPr>
        <w:spacing w:line="480" w:lineRule="exact"/>
        <w:ind w:firstLine="560" w:firstLineChars="200"/>
        <w:rPr>
          <w:rFonts w:ascii="仿宋_GB2312" w:hAnsi="仿宋" w:eastAsia="仿宋_GB2312"/>
          <w:color w:val="auto"/>
          <w:sz w:val="28"/>
          <w:szCs w:val="28"/>
          <w:highlight w:val="none"/>
          <w:u w:val="single"/>
        </w:rPr>
      </w:pPr>
      <w:r>
        <w:rPr>
          <w:rFonts w:hint="eastAsia" w:ascii="仿宋_GB2312" w:hAnsi="仿宋" w:eastAsia="仿宋_GB2312"/>
          <w:color w:val="auto"/>
          <w:sz w:val="28"/>
          <w:szCs w:val="28"/>
          <w:highlight w:val="none"/>
        </w:rPr>
        <w:t>13.1关于发包人提供给设计人的图纸、发包人为实施工程自行编制或委托编制的技术规格以及反映发包人关于合同要求或其他类似性质的文件的著作权的归属</w:t>
      </w:r>
      <w:r>
        <w:rPr>
          <w:rFonts w:hint="eastAsia" w:ascii="仿宋_GB2312" w:hAnsi="仿宋" w:eastAsia="仿宋_GB2312"/>
          <w:color w:val="auto"/>
          <w:sz w:val="28"/>
          <w:szCs w:val="28"/>
          <w:highlight w:val="none"/>
          <w:u w:val="single"/>
          <w:lang w:val="en-US" w:eastAsia="zh-CN"/>
        </w:rPr>
        <w:t xml:space="preserve"> </w:t>
      </w:r>
      <w:r>
        <w:rPr>
          <w:rFonts w:hint="eastAsia" w:ascii="楷体_GB2312" w:hAnsi="仿宋" w:eastAsia="楷体_GB2312"/>
          <w:color w:val="auto"/>
          <w:sz w:val="28"/>
          <w:szCs w:val="28"/>
          <w:highlight w:val="none"/>
          <w:u w:val="single"/>
        </w:rPr>
        <w:t>发包人</w:t>
      </w:r>
      <w:r>
        <w:rPr>
          <w:rFonts w:hint="eastAsia" w:ascii="仿宋_GB2312" w:hAnsi="仿宋" w:eastAsia="仿宋_GB2312"/>
          <w:color w:val="auto"/>
          <w:sz w:val="28"/>
          <w:szCs w:val="28"/>
          <w:highlight w:val="none"/>
        </w:rPr>
        <w:t>。</w:t>
      </w:r>
    </w:p>
    <w:p w14:paraId="27177A3D">
      <w:pPr>
        <w:spacing w:line="480" w:lineRule="exact"/>
        <w:ind w:firstLine="560" w:firstLineChars="200"/>
        <w:rPr>
          <w:rFonts w:ascii="仿宋_GB2312" w:hAnsi="仿宋" w:eastAsia="仿宋_GB2312"/>
          <w:color w:val="auto"/>
          <w:sz w:val="28"/>
          <w:szCs w:val="28"/>
          <w:highlight w:val="none"/>
        </w:rPr>
      </w:pPr>
      <w:r>
        <w:rPr>
          <w:rFonts w:hint="eastAsia" w:ascii="仿宋_GB2312" w:hAnsi="仿宋" w:eastAsia="仿宋_GB2312"/>
          <w:color w:val="auto"/>
          <w:sz w:val="28"/>
          <w:szCs w:val="28"/>
          <w:highlight w:val="none"/>
        </w:rPr>
        <w:t>关于发包人提供的上述文件的使用限制的要求：</w:t>
      </w:r>
      <w:r>
        <w:rPr>
          <w:rFonts w:hint="eastAsia" w:ascii="楷体_GB2312" w:hAnsi="仿宋" w:eastAsia="楷体_GB2312"/>
          <w:color w:val="auto"/>
          <w:sz w:val="28"/>
          <w:szCs w:val="28"/>
          <w:highlight w:val="none"/>
          <w:u w:val="single"/>
        </w:rPr>
        <w:t>设计人可以为实现合同目的而复制、使用此类文件，但不能用于与本合同无关的其他事项；未经发包人书面同意，设计人不得为了本合同以外的目的而复制、使用上述文件或将之提供给任何第三方</w:t>
      </w:r>
      <w:r>
        <w:rPr>
          <w:rFonts w:hint="eastAsia" w:ascii="仿宋_GB2312" w:hAnsi="仿宋" w:eastAsia="仿宋_GB2312"/>
          <w:color w:val="auto"/>
          <w:sz w:val="28"/>
          <w:szCs w:val="28"/>
          <w:highlight w:val="none"/>
        </w:rPr>
        <w:t>。</w:t>
      </w:r>
    </w:p>
    <w:p w14:paraId="31B30444">
      <w:pPr>
        <w:spacing w:line="480" w:lineRule="exact"/>
        <w:ind w:firstLine="560" w:firstLineChars="200"/>
        <w:rPr>
          <w:rFonts w:hint="eastAsia" w:ascii="仿宋_GB2312" w:hAnsi="仿宋" w:eastAsia="仿宋_GB2312"/>
          <w:color w:val="auto"/>
          <w:sz w:val="28"/>
          <w:szCs w:val="28"/>
          <w:highlight w:val="none"/>
        </w:rPr>
      </w:pPr>
      <w:r>
        <w:rPr>
          <w:rFonts w:hint="eastAsia" w:ascii="仿宋_GB2312" w:hAnsi="仿宋" w:eastAsia="仿宋_GB2312"/>
          <w:color w:val="auto"/>
          <w:sz w:val="28"/>
          <w:szCs w:val="28"/>
          <w:highlight w:val="none"/>
        </w:rPr>
        <w:t>13.2 关于设计人为实施工程所编制文件的著作权的归属：</w:t>
      </w:r>
      <w:r>
        <w:rPr>
          <w:rFonts w:hint="eastAsia" w:ascii="楷体_GB2312" w:hAnsi="仿宋" w:eastAsia="楷体_GB2312"/>
          <w:color w:val="auto"/>
          <w:sz w:val="28"/>
          <w:szCs w:val="28"/>
          <w:highlight w:val="none"/>
          <w:u w:val="single"/>
        </w:rPr>
        <w:t>著作权属于发包人及设计人</w:t>
      </w:r>
      <w:r>
        <w:rPr>
          <w:rFonts w:hint="eastAsia" w:ascii="仿宋_GB2312" w:hAnsi="仿宋" w:eastAsia="仿宋_GB2312"/>
          <w:color w:val="auto"/>
          <w:sz w:val="28"/>
          <w:szCs w:val="28"/>
          <w:highlight w:val="none"/>
        </w:rPr>
        <w:t>。</w:t>
      </w:r>
    </w:p>
    <w:p w14:paraId="0E7DCD4B">
      <w:pPr>
        <w:widowControl/>
        <w:spacing w:line="480" w:lineRule="exact"/>
        <w:ind w:firstLine="560" w:firstLineChars="200"/>
        <w:jc w:val="left"/>
        <w:rPr>
          <w:rFonts w:ascii="仿宋_GB2312" w:hAnsi="仿宋" w:eastAsia="仿宋_GB2312"/>
          <w:color w:val="auto"/>
          <w:sz w:val="28"/>
          <w:szCs w:val="28"/>
          <w:highlight w:val="none"/>
          <w:u w:val="single"/>
        </w:rPr>
      </w:pPr>
      <w:r>
        <w:rPr>
          <w:rFonts w:hint="eastAsia" w:ascii="仿宋_GB2312" w:hAnsi="仿宋" w:eastAsia="仿宋_GB2312"/>
          <w:color w:val="auto"/>
          <w:sz w:val="28"/>
          <w:szCs w:val="28"/>
          <w:highlight w:val="none"/>
        </w:rPr>
        <w:t>关于设计人提供的上述文件的使用限制的要求：</w:t>
      </w:r>
      <w:r>
        <w:rPr>
          <w:rFonts w:hint="eastAsia" w:ascii="楷体_GB2312" w:hAnsi="仿宋" w:eastAsia="楷体_GB2312"/>
          <w:color w:val="auto"/>
          <w:sz w:val="28"/>
          <w:szCs w:val="28"/>
          <w:highlight w:val="none"/>
          <w:u w:val="single"/>
          <w:lang w:bidi="ar"/>
        </w:rPr>
        <w:t>设计人可以为实现合同目的而复制、使用此类文件，但不能用于与本合同无关的其他事项；未经发包人书面同意，设计人不得为了本合同以外的目的而复制、使用上述文件或将之提供给任何第三方。如发生以上情况，设计人应负法律责任，发包人有权向设计人索赔</w:t>
      </w:r>
      <w:r>
        <w:rPr>
          <w:rFonts w:hint="eastAsia" w:ascii="楷体_GB2312" w:hAnsi="仿宋" w:eastAsia="楷体_GB2312"/>
          <w:color w:val="auto"/>
          <w:sz w:val="28"/>
          <w:szCs w:val="28"/>
          <w:highlight w:val="none"/>
          <w:u w:val="single"/>
        </w:rPr>
        <w:t>。</w:t>
      </w:r>
    </w:p>
    <w:p w14:paraId="36A046FD">
      <w:pPr>
        <w:spacing w:line="480" w:lineRule="exact"/>
        <w:ind w:firstLine="560" w:firstLineChars="200"/>
        <w:rPr>
          <w:rFonts w:ascii="仿宋_GB2312" w:hAnsi="仿宋" w:eastAsia="仿宋_GB2312"/>
          <w:color w:val="auto"/>
          <w:sz w:val="28"/>
          <w:szCs w:val="28"/>
          <w:highlight w:val="none"/>
          <w:u w:val="single"/>
        </w:rPr>
      </w:pPr>
      <w:r>
        <w:rPr>
          <w:rFonts w:hint="eastAsia" w:ascii="仿宋_GB2312" w:hAnsi="仿宋" w:eastAsia="仿宋_GB2312"/>
          <w:color w:val="auto"/>
          <w:sz w:val="28"/>
          <w:szCs w:val="28"/>
          <w:highlight w:val="none"/>
        </w:rPr>
        <w:t>13.5 设计人在设计过程中所采用的专利、专有技术的使用费的承担方式：</w:t>
      </w:r>
      <w:r>
        <w:rPr>
          <w:rFonts w:hint="eastAsia" w:ascii="仿宋_GB2312" w:hAnsi="仿宋" w:eastAsia="仿宋_GB2312"/>
          <w:color w:val="auto"/>
          <w:sz w:val="28"/>
          <w:szCs w:val="28"/>
          <w:highlight w:val="none"/>
          <w:u w:val="single"/>
        </w:rPr>
        <w:t xml:space="preserve"> / </w:t>
      </w:r>
      <w:r>
        <w:rPr>
          <w:rFonts w:hint="eastAsia" w:ascii="仿宋_GB2312" w:hAnsi="仿宋" w:eastAsia="仿宋_GB2312"/>
          <w:color w:val="auto"/>
          <w:sz w:val="28"/>
          <w:szCs w:val="28"/>
          <w:highlight w:val="none"/>
        </w:rPr>
        <w:t>。</w:t>
      </w:r>
    </w:p>
    <w:p w14:paraId="3FF61E3B">
      <w:pPr>
        <w:spacing w:line="480" w:lineRule="exact"/>
        <w:jc w:val="left"/>
        <w:rPr>
          <w:rFonts w:ascii="仿宋_GB2312" w:hAnsi="仿宋" w:eastAsia="仿宋_GB2312"/>
          <w:color w:val="auto"/>
          <w:sz w:val="28"/>
          <w:szCs w:val="28"/>
          <w:highlight w:val="none"/>
        </w:rPr>
      </w:pPr>
      <w:r>
        <w:rPr>
          <w:rFonts w:hint="eastAsia" w:ascii="仿宋_GB2312" w:hAnsi="仿宋" w:eastAsia="仿宋_GB2312"/>
          <w:color w:val="auto"/>
          <w:sz w:val="28"/>
          <w:szCs w:val="28"/>
          <w:highlight w:val="none"/>
        </w:rPr>
        <w:t>14. 违约责任</w:t>
      </w:r>
    </w:p>
    <w:p w14:paraId="4AC9FABE">
      <w:pPr>
        <w:spacing w:line="480" w:lineRule="exact"/>
        <w:ind w:firstLine="560" w:firstLineChars="200"/>
        <w:rPr>
          <w:rFonts w:ascii="仿宋_GB2312" w:hAnsi="仿宋" w:eastAsia="仿宋_GB2312"/>
          <w:color w:val="auto"/>
          <w:sz w:val="28"/>
          <w:szCs w:val="28"/>
          <w:highlight w:val="none"/>
        </w:rPr>
      </w:pPr>
      <w:r>
        <w:rPr>
          <w:rFonts w:hint="eastAsia" w:ascii="仿宋_GB2312" w:hAnsi="仿宋" w:eastAsia="仿宋_GB2312"/>
          <w:color w:val="auto"/>
          <w:sz w:val="28"/>
          <w:szCs w:val="28"/>
          <w:highlight w:val="none"/>
        </w:rPr>
        <w:t>14.1 发包人违约责任</w:t>
      </w:r>
    </w:p>
    <w:p w14:paraId="39796A2C">
      <w:pPr>
        <w:spacing w:line="480" w:lineRule="exact"/>
        <w:ind w:firstLine="560" w:firstLineChars="200"/>
        <w:rPr>
          <w:rFonts w:ascii="仿宋_GB2312" w:hAnsi="仿宋" w:eastAsia="仿宋_GB2312"/>
          <w:color w:val="auto"/>
          <w:sz w:val="28"/>
          <w:szCs w:val="28"/>
          <w:highlight w:val="none"/>
        </w:rPr>
      </w:pPr>
      <w:r>
        <w:rPr>
          <w:rFonts w:hint="eastAsia" w:ascii="仿宋_GB2312" w:hAnsi="仿宋" w:eastAsia="仿宋_GB2312"/>
          <w:color w:val="auto"/>
          <w:sz w:val="28"/>
          <w:szCs w:val="28"/>
          <w:highlight w:val="none"/>
        </w:rPr>
        <w:t>14.1.1 发包人支付设计人违约金：</w:t>
      </w:r>
      <w:r>
        <w:rPr>
          <w:rFonts w:hint="eastAsia" w:ascii="楷体_GB2312" w:hAnsi="仿宋" w:eastAsia="楷体_GB2312"/>
          <w:color w:val="auto"/>
          <w:sz w:val="28"/>
          <w:szCs w:val="28"/>
          <w:highlight w:val="none"/>
          <w:u w:val="single"/>
        </w:rPr>
        <w:t>按通用条款执行</w:t>
      </w:r>
      <w:r>
        <w:rPr>
          <w:rFonts w:hint="eastAsia" w:ascii="仿宋_GB2312" w:hAnsi="仿宋" w:eastAsia="仿宋_GB2312"/>
          <w:color w:val="auto"/>
          <w:sz w:val="28"/>
          <w:szCs w:val="28"/>
          <w:highlight w:val="none"/>
        </w:rPr>
        <w:t>。</w:t>
      </w:r>
    </w:p>
    <w:p w14:paraId="7E1948F2">
      <w:pPr>
        <w:spacing w:line="480" w:lineRule="exact"/>
        <w:ind w:firstLine="560" w:firstLineChars="200"/>
        <w:jc w:val="left"/>
        <w:rPr>
          <w:rFonts w:ascii="仿宋_GB2312" w:hAnsi="仿宋" w:eastAsia="仿宋_GB2312"/>
          <w:color w:val="auto"/>
          <w:kern w:val="0"/>
          <w:sz w:val="28"/>
          <w:szCs w:val="28"/>
          <w:highlight w:val="none"/>
          <w:u w:val="single"/>
        </w:rPr>
      </w:pPr>
      <w:r>
        <w:rPr>
          <w:rFonts w:hint="eastAsia" w:ascii="仿宋_GB2312" w:hAnsi="仿宋" w:eastAsia="仿宋_GB2312"/>
          <w:color w:val="auto"/>
          <w:kern w:val="0"/>
          <w:sz w:val="28"/>
          <w:szCs w:val="28"/>
          <w:highlight w:val="none"/>
        </w:rPr>
        <w:t>14.1.2 发包人逾期支付设计费的违约金：</w:t>
      </w:r>
      <w:r>
        <w:rPr>
          <w:rFonts w:hint="eastAsia" w:ascii="楷体_GB2312" w:hAnsi="仿宋" w:eastAsia="楷体_GB2312"/>
          <w:color w:val="auto"/>
          <w:sz w:val="28"/>
          <w:szCs w:val="28"/>
          <w:highlight w:val="none"/>
          <w:u w:val="single"/>
          <w:lang w:val="en-US" w:eastAsia="zh-CN"/>
        </w:rPr>
        <w:t xml:space="preserve">  /  </w:t>
      </w:r>
      <w:r>
        <w:rPr>
          <w:rFonts w:hint="eastAsia" w:ascii="仿宋_GB2312" w:hAnsi="仿宋" w:eastAsia="仿宋_GB2312"/>
          <w:color w:val="auto"/>
          <w:sz w:val="28"/>
          <w:szCs w:val="28"/>
          <w:highlight w:val="none"/>
        </w:rPr>
        <w:t>。</w:t>
      </w:r>
    </w:p>
    <w:p w14:paraId="0243E5EA">
      <w:pPr>
        <w:spacing w:line="480" w:lineRule="exact"/>
        <w:ind w:firstLine="560" w:firstLineChars="200"/>
        <w:rPr>
          <w:rFonts w:hint="eastAsia" w:ascii="仿宋_GB2312" w:hAnsi="仿宋" w:eastAsia="仿宋_GB2312"/>
          <w:color w:val="auto"/>
          <w:sz w:val="28"/>
          <w:szCs w:val="28"/>
          <w:highlight w:val="none"/>
        </w:rPr>
      </w:pPr>
      <w:r>
        <w:rPr>
          <w:rFonts w:hint="eastAsia" w:ascii="仿宋_GB2312" w:hAnsi="仿宋" w:eastAsia="仿宋_GB2312"/>
          <w:color w:val="auto"/>
          <w:sz w:val="28"/>
          <w:szCs w:val="28"/>
          <w:highlight w:val="none"/>
        </w:rPr>
        <w:t>14.2 设计人违约责任</w:t>
      </w:r>
    </w:p>
    <w:p w14:paraId="180B06F4">
      <w:pPr>
        <w:tabs>
          <w:tab w:val="left" w:pos="7513"/>
          <w:tab w:val="left" w:pos="7797"/>
        </w:tabs>
        <w:spacing w:line="480" w:lineRule="exact"/>
        <w:ind w:firstLine="560" w:firstLineChars="200"/>
        <w:jc w:val="left"/>
        <w:rPr>
          <w:rFonts w:hint="eastAsia" w:ascii="仿宋_GB2312" w:hAnsi="仿宋" w:eastAsia="仿宋_GB2312"/>
          <w:color w:val="auto"/>
          <w:kern w:val="0"/>
          <w:sz w:val="28"/>
          <w:szCs w:val="28"/>
          <w:highlight w:val="none"/>
        </w:rPr>
      </w:pPr>
      <w:r>
        <w:rPr>
          <w:rFonts w:hint="eastAsia" w:ascii="仿宋_GB2312" w:hAnsi="仿宋" w:eastAsia="仿宋_GB2312"/>
          <w:color w:val="auto"/>
          <w:kern w:val="0"/>
          <w:sz w:val="28"/>
          <w:szCs w:val="28"/>
          <w:highlight w:val="none"/>
        </w:rPr>
        <w:t>14.2.1 设计人支付发包人的违约金：</w:t>
      </w:r>
      <w:r>
        <w:rPr>
          <w:rFonts w:hint="eastAsia" w:ascii="楷体_GB2312" w:hAnsi="仿宋" w:eastAsia="楷体_GB2312"/>
          <w:color w:val="auto"/>
          <w:sz w:val="28"/>
          <w:szCs w:val="28"/>
          <w:highlight w:val="none"/>
          <w:u w:val="single"/>
        </w:rPr>
        <w:t>按通用条款执行</w:t>
      </w:r>
      <w:r>
        <w:rPr>
          <w:rFonts w:hint="eastAsia" w:ascii="仿宋_GB2312" w:hAnsi="仿宋" w:eastAsia="仿宋_GB2312"/>
          <w:color w:val="auto"/>
          <w:sz w:val="28"/>
          <w:szCs w:val="28"/>
          <w:highlight w:val="none"/>
        </w:rPr>
        <w:t>。</w:t>
      </w:r>
    </w:p>
    <w:p w14:paraId="7CADFB1A">
      <w:pPr>
        <w:spacing w:line="480" w:lineRule="exact"/>
        <w:ind w:firstLine="560" w:firstLineChars="200"/>
        <w:jc w:val="left"/>
        <w:rPr>
          <w:rFonts w:ascii="仿宋_GB2312" w:hAnsi="仿宋" w:eastAsia="仿宋_GB2312"/>
          <w:color w:val="auto"/>
          <w:kern w:val="0"/>
          <w:sz w:val="28"/>
          <w:szCs w:val="28"/>
          <w:highlight w:val="none"/>
        </w:rPr>
      </w:pPr>
      <w:r>
        <w:rPr>
          <w:rFonts w:ascii="仿宋_GB2312" w:hAnsi="仿宋" w:eastAsia="仿宋_GB2312"/>
          <w:color w:val="auto"/>
          <w:kern w:val="0"/>
          <w:sz w:val="28"/>
          <w:szCs w:val="28"/>
          <w:highlight w:val="none"/>
        </w:rPr>
        <w:t>1</w:t>
      </w:r>
      <w:r>
        <w:rPr>
          <w:rFonts w:hint="eastAsia" w:ascii="仿宋_GB2312" w:hAnsi="仿宋" w:eastAsia="仿宋_GB2312"/>
          <w:color w:val="auto"/>
          <w:kern w:val="0"/>
          <w:sz w:val="28"/>
          <w:szCs w:val="28"/>
          <w:highlight w:val="none"/>
        </w:rPr>
        <w:t>4</w:t>
      </w:r>
      <w:r>
        <w:rPr>
          <w:rFonts w:ascii="仿宋_GB2312" w:hAnsi="仿宋" w:eastAsia="仿宋_GB2312"/>
          <w:color w:val="auto"/>
          <w:kern w:val="0"/>
          <w:sz w:val="28"/>
          <w:szCs w:val="28"/>
          <w:highlight w:val="none"/>
        </w:rPr>
        <w:t>.2.2</w:t>
      </w:r>
      <w:r>
        <w:rPr>
          <w:rFonts w:hint="eastAsia" w:ascii="仿宋_GB2312" w:hAnsi="仿宋" w:eastAsia="仿宋_GB2312"/>
          <w:color w:val="auto"/>
          <w:kern w:val="0"/>
          <w:sz w:val="28"/>
          <w:szCs w:val="28"/>
          <w:highlight w:val="none"/>
        </w:rPr>
        <w:t xml:space="preserve"> 设计</w:t>
      </w:r>
      <w:r>
        <w:rPr>
          <w:rFonts w:ascii="仿宋_GB2312" w:hAnsi="仿宋" w:eastAsia="仿宋_GB2312"/>
          <w:color w:val="auto"/>
          <w:kern w:val="0"/>
          <w:sz w:val="28"/>
          <w:szCs w:val="28"/>
          <w:highlight w:val="none"/>
        </w:rPr>
        <w:t>人</w:t>
      </w:r>
      <w:r>
        <w:rPr>
          <w:rFonts w:hint="eastAsia" w:ascii="仿宋_GB2312" w:hAnsi="仿宋" w:eastAsia="仿宋_GB2312"/>
          <w:color w:val="auto"/>
          <w:kern w:val="0"/>
          <w:sz w:val="28"/>
          <w:szCs w:val="28"/>
          <w:highlight w:val="none"/>
        </w:rPr>
        <w:t>逾期交付工程设计文件的违约金</w:t>
      </w:r>
      <w:r>
        <w:rPr>
          <w:rFonts w:ascii="仿宋_GB2312" w:hAnsi="仿宋" w:eastAsia="仿宋_GB2312"/>
          <w:color w:val="auto"/>
          <w:kern w:val="0"/>
          <w:sz w:val="28"/>
          <w:szCs w:val="28"/>
          <w:highlight w:val="none"/>
        </w:rPr>
        <w:t>：</w:t>
      </w:r>
      <w:r>
        <w:rPr>
          <w:rFonts w:hint="eastAsia" w:ascii="楷体_GB2312" w:hAnsi="仿宋" w:eastAsia="楷体_GB2312"/>
          <w:color w:val="auto"/>
          <w:kern w:val="0"/>
          <w:sz w:val="28"/>
          <w:szCs w:val="28"/>
          <w:highlight w:val="none"/>
          <w:u w:val="single"/>
        </w:rPr>
        <w:t>每延误一天,应减收该项目应收设计费的百分之一</w:t>
      </w:r>
      <w:r>
        <w:rPr>
          <w:rFonts w:hint="eastAsia" w:ascii="仿宋_GB2312" w:hAnsi="仿宋" w:eastAsia="仿宋_GB2312"/>
          <w:color w:val="auto"/>
          <w:kern w:val="0"/>
          <w:sz w:val="28"/>
          <w:szCs w:val="28"/>
          <w:highlight w:val="none"/>
        </w:rPr>
        <w:t>。</w:t>
      </w:r>
    </w:p>
    <w:p w14:paraId="20E5CF85">
      <w:pPr>
        <w:spacing w:line="480" w:lineRule="exact"/>
        <w:ind w:firstLine="560" w:firstLineChars="200"/>
        <w:rPr>
          <w:rFonts w:ascii="仿宋_GB2312" w:hAnsi="仿宋" w:eastAsia="仿宋_GB2312"/>
          <w:color w:val="auto"/>
          <w:kern w:val="0"/>
          <w:sz w:val="28"/>
          <w:szCs w:val="28"/>
          <w:highlight w:val="none"/>
        </w:rPr>
      </w:pPr>
      <w:r>
        <w:rPr>
          <w:rFonts w:hint="eastAsia" w:ascii="仿宋_GB2312" w:hAnsi="仿宋" w:eastAsia="仿宋_GB2312"/>
          <w:color w:val="auto"/>
          <w:kern w:val="0"/>
          <w:sz w:val="28"/>
          <w:szCs w:val="28"/>
          <w:highlight w:val="none"/>
        </w:rPr>
        <w:t>设计</w:t>
      </w:r>
      <w:r>
        <w:rPr>
          <w:rFonts w:ascii="仿宋_GB2312" w:hAnsi="仿宋" w:eastAsia="仿宋_GB2312"/>
          <w:color w:val="auto"/>
          <w:kern w:val="0"/>
          <w:sz w:val="28"/>
          <w:szCs w:val="28"/>
          <w:highlight w:val="none"/>
        </w:rPr>
        <w:t>人</w:t>
      </w:r>
      <w:r>
        <w:rPr>
          <w:rFonts w:hint="eastAsia" w:ascii="仿宋_GB2312" w:hAnsi="仿宋" w:eastAsia="仿宋_GB2312"/>
          <w:color w:val="auto"/>
          <w:kern w:val="0"/>
          <w:sz w:val="28"/>
          <w:szCs w:val="28"/>
          <w:highlight w:val="none"/>
        </w:rPr>
        <w:t>逾期交付工程设计文件的违约金的上限</w:t>
      </w:r>
      <w:r>
        <w:rPr>
          <w:rFonts w:ascii="仿宋_GB2312" w:hAnsi="仿宋" w:eastAsia="仿宋_GB2312"/>
          <w:color w:val="auto"/>
          <w:kern w:val="0"/>
          <w:sz w:val="28"/>
          <w:szCs w:val="28"/>
          <w:highlight w:val="none"/>
        </w:rPr>
        <w:t>：</w:t>
      </w:r>
      <w:r>
        <w:rPr>
          <w:rFonts w:hint="eastAsia" w:ascii="楷体_GB2312" w:hAnsi="仿宋" w:eastAsia="楷体_GB2312"/>
          <w:color w:val="auto"/>
          <w:kern w:val="0"/>
          <w:sz w:val="28"/>
          <w:szCs w:val="28"/>
          <w:highlight w:val="none"/>
          <w:u w:val="single"/>
        </w:rPr>
        <w:t>项目应收设计费的百分之十</w:t>
      </w:r>
      <w:r>
        <w:rPr>
          <w:rFonts w:ascii="仿宋_GB2312" w:hAnsi="仿宋" w:eastAsia="仿宋_GB2312"/>
          <w:color w:val="auto"/>
          <w:kern w:val="0"/>
          <w:sz w:val="28"/>
          <w:szCs w:val="28"/>
          <w:highlight w:val="none"/>
        </w:rPr>
        <w:t xml:space="preserve">。 </w:t>
      </w:r>
    </w:p>
    <w:p w14:paraId="34B76B12">
      <w:pPr>
        <w:spacing w:line="480" w:lineRule="exact"/>
        <w:ind w:firstLine="560" w:firstLineChars="200"/>
        <w:rPr>
          <w:rFonts w:hint="eastAsia" w:ascii="仿宋_GB2312" w:hAnsi="仿宋" w:eastAsia="仿宋_GB2312"/>
          <w:color w:val="auto"/>
          <w:kern w:val="0"/>
          <w:sz w:val="28"/>
          <w:szCs w:val="28"/>
          <w:highlight w:val="none"/>
        </w:rPr>
      </w:pPr>
      <w:r>
        <w:rPr>
          <w:rFonts w:ascii="仿宋_GB2312" w:hAnsi="仿宋" w:eastAsia="仿宋_GB2312"/>
          <w:color w:val="auto"/>
          <w:kern w:val="0"/>
          <w:sz w:val="28"/>
          <w:szCs w:val="28"/>
          <w:highlight w:val="none"/>
        </w:rPr>
        <w:t>1</w:t>
      </w:r>
      <w:r>
        <w:rPr>
          <w:rFonts w:hint="eastAsia" w:ascii="仿宋_GB2312" w:hAnsi="仿宋" w:eastAsia="仿宋_GB2312"/>
          <w:color w:val="auto"/>
          <w:kern w:val="0"/>
          <w:sz w:val="28"/>
          <w:szCs w:val="28"/>
          <w:highlight w:val="none"/>
        </w:rPr>
        <w:t>4</w:t>
      </w:r>
      <w:r>
        <w:rPr>
          <w:rFonts w:ascii="仿宋_GB2312" w:hAnsi="仿宋" w:eastAsia="仿宋_GB2312"/>
          <w:color w:val="auto"/>
          <w:kern w:val="0"/>
          <w:sz w:val="28"/>
          <w:szCs w:val="28"/>
          <w:highlight w:val="none"/>
        </w:rPr>
        <w:t xml:space="preserve">.2.3 </w:t>
      </w:r>
      <w:r>
        <w:rPr>
          <w:rFonts w:hint="eastAsia" w:ascii="仿宋_GB2312" w:hAnsi="仿宋" w:eastAsia="仿宋_GB2312"/>
          <w:color w:val="auto"/>
          <w:kern w:val="0"/>
          <w:sz w:val="28"/>
          <w:szCs w:val="28"/>
          <w:highlight w:val="none"/>
        </w:rPr>
        <w:t>设计人设计文件不合格的损失赔偿金的上限：</w:t>
      </w:r>
      <w:r>
        <w:rPr>
          <w:rFonts w:hint="eastAsia" w:ascii="楷体_GB2312" w:hAnsi="仿宋" w:eastAsia="楷体_GB2312"/>
          <w:color w:val="auto"/>
          <w:kern w:val="0"/>
          <w:sz w:val="28"/>
          <w:szCs w:val="28"/>
          <w:highlight w:val="none"/>
          <w:u w:val="single"/>
        </w:rPr>
        <w:t>按国家有关规定执行</w:t>
      </w:r>
      <w:r>
        <w:rPr>
          <w:rFonts w:hint="eastAsia" w:ascii="仿宋_GB2312" w:hAnsi="仿宋" w:eastAsia="仿宋_GB2312"/>
          <w:color w:val="auto"/>
          <w:kern w:val="0"/>
          <w:sz w:val="28"/>
          <w:szCs w:val="28"/>
          <w:highlight w:val="none"/>
        </w:rPr>
        <w:t>。</w:t>
      </w:r>
    </w:p>
    <w:p w14:paraId="0C9FFD4A">
      <w:pPr>
        <w:spacing w:line="480" w:lineRule="exact"/>
        <w:ind w:firstLine="560" w:firstLineChars="200"/>
        <w:rPr>
          <w:rFonts w:hint="eastAsia" w:ascii="仿宋_GB2312" w:hAnsi="仿宋" w:eastAsia="仿宋_GB2312"/>
          <w:color w:val="auto"/>
          <w:kern w:val="0"/>
          <w:sz w:val="28"/>
          <w:szCs w:val="28"/>
          <w:highlight w:val="none"/>
        </w:rPr>
      </w:pPr>
      <w:r>
        <w:rPr>
          <w:rFonts w:ascii="仿宋_GB2312" w:hAnsi="仿宋" w:eastAsia="仿宋_GB2312"/>
          <w:color w:val="auto"/>
          <w:kern w:val="0"/>
          <w:sz w:val="28"/>
          <w:szCs w:val="28"/>
          <w:highlight w:val="none"/>
        </w:rPr>
        <w:t>1</w:t>
      </w:r>
      <w:r>
        <w:rPr>
          <w:rFonts w:hint="eastAsia" w:ascii="仿宋_GB2312" w:hAnsi="仿宋" w:eastAsia="仿宋_GB2312"/>
          <w:color w:val="auto"/>
          <w:kern w:val="0"/>
          <w:sz w:val="28"/>
          <w:szCs w:val="28"/>
          <w:highlight w:val="none"/>
        </w:rPr>
        <w:t>4</w:t>
      </w:r>
      <w:r>
        <w:rPr>
          <w:rFonts w:ascii="仿宋_GB2312" w:hAnsi="仿宋" w:eastAsia="仿宋_GB2312"/>
          <w:color w:val="auto"/>
          <w:kern w:val="0"/>
          <w:sz w:val="28"/>
          <w:szCs w:val="28"/>
          <w:highlight w:val="none"/>
        </w:rPr>
        <w:t>.2.</w:t>
      </w:r>
      <w:r>
        <w:rPr>
          <w:rFonts w:hint="eastAsia" w:ascii="仿宋_GB2312" w:hAnsi="仿宋" w:eastAsia="仿宋_GB2312"/>
          <w:color w:val="auto"/>
          <w:kern w:val="0"/>
          <w:sz w:val="28"/>
          <w:szCs w:val="28"/>
          <w:highlight w:val="none"/>
        </w:rPr>
        <w:t>4 设计人工程设计文件超出主要技术指标控制值比例的违约责任：</w:t>
      </w:r>
      <w:r>
        <w:rPr>
          <w:rFonts w:hint="eastAsia" w:ascii="楷体_GB2312" w:hAnsi="仿宋" w:eastAsia="楷体_GB2312"/>
          <w:color w:val="auto"/>
          <w:kern w:val="0"/>
          <w:sz w:val="28"/>
          <w:szCs w:val="28"/>
          <w:highlight w:val="none"/>
          <w:u w:val="single"/>
        </w:rPr>
        <w:t>不超过该项目对应部分应收设计费的20%</w:t>
      </w:r>
      <w:r>
        <w:rPr>
          <w:rFonts w:hint="eastAsia" w:ascii="仿宋_GB2312" w:hAnsi="仿宋" w:eastAsia="仿宋_GB2312"/>
          <w:color w:val="auto"/>
          <w:kern w:val="0"/>
          <w:sz w:val="28"/>
          <w:szCs w:val="28"/>
          <w:highlight w:val="none"/>
        </w:rPr>
        <w:t>。</w:t>
      </w:r>
    </w:p>
    <w:p w14:paraId="2DE4E773">
      <w:pPr>
        <w:spacing w:line="480" w:lineRule="exact"/>
        <w:ind w:firstLine="560" w:firstLineChars="200"/>
        <w:rPr>
          <w:rFonts w:hint="eastAsia" w:ascii="楷体_GB2312" w:hAnsi="仿宋" w:eastAsia="楷体_GB2312" w:cs="Times New Roman"/>
          <w:color w:val="auto"/>
          <w:kern w:val="0"/>
          <w:sz w:val="28"/>
          <w:szCs w:val="28"/>
          <w:highlight w:val="none"/>
          <w:u w:val="single"/>
        </w:rPr>
      </w:pPr>
      <w:r>
        <w:rPr>
          <w:rFonts w:ascii="仿宋_GB2312" w:hAnsi="仿宋" w:eastAsia="仿宋_GB2312" w:cs="Times New Roman"/>
          <w:color w:val="auto"/>
          <w:kern w:val="0"/>
          <w:sz w:val="28"/>
          <w:szCs w:val="28"/>
          <w:highlight w:val="none"/>
          <w:lang w:val="en-US" w:eastAsia="zh-CN"/>
        </w:rPr>
        <w:t>14.2.5 设计人未经发包人同意擅自对工程设计进行分包的违约</w:t>
      </w:r>
      <w:r>
        <w:rPr>
          <w:rFonts w:hint="eastAsia" w:ascii="仿宋_GB2312" w:hAnsi="仿宋" w:eastAsia="仿宋_GB2312" w:cs="Times New Roman"/>
          <w:color w:val="auto"/>
          <w:kern w:val="0"/>
          <w:sz w:val="28"/>
          <w:szCs w:val="28"/>
          <w:highlight w:val="none"/>
          <w:lang w:val="en-US" w:eastAsia="zh-CN"/>
        </w:rPr>
        <w:t>责任：</w:t>
      </w:r>
      <w:r>
        <w:rPr>
          <w:rFonts w:hint="eastAsia" w:ascii="楷体_GB2312" w:hAnsi="仿宋" w:eastAsia="楷体_GB2312" w:cs="Times New Roman"/>
          <w:color w:val="auto"/>
          <w:kern w:val="0"/>
          <w:sz w:val="28"/>
          <w:szCs w:val="28"/>
          <w:highlight w:val="none"/>
          <w:u w:val="single"/>
          <w:lang w:val="en-US" w:eastAsia="zh-CN"/>
        </w:rPr>
        <w:t>发包人有权解除合同，设计人承担违约责任。</w:t>
      </w:r>
    </w:p>
    <w:p w14:paraId="234BDABC">
      <w:pPr>
        <w:spacing w:line="480" w:lineRule="exact"/>
        <w:jc w:val="left"/>
        <w:rPr>
          <w:rFonts w:ascii="仿宋_GB2312" w:hAnsi="仿宋" w:eastAsia="仿宋_GB2312"/>
          <w:color w:val="auto"/>
          <w:sz w:val="28"/>
          <w:szCs w:val="28"/>
          <w:highlight w:val="none"/>
        </w:rPr>
      </w:pPr>
      <w:r>
        <w:rPr>
          <w:rFonts w:hint="eastAsia" w:ascii="仿宋_GB2312" w:hAnsi="仿宋" w:eastAsia="仿宋_GB2312"/>
          <w:color w:val="auto"/>
          <w:sz w:val="28"/>
          <w:szCs w:val="28"/>
          <w:highlight w:val="none"/>
        </w:rPr>
        <w:t xml:space="preserve">15. 不可抗力 </w:t>
      </w:r>
    </w:p>
    <w:p w14:paraId="67DA35F6">
      <w:pPr>
        <w:spacing w:line="480" w:lineRule="exact"/>
        <w:ind w:firstLine="560" w:firstLineChars="200"/>
        <w:rPr>
          <w:rFonts w:ascii="仿宋_GB2312" w:hAnsi="仿宋" w:eastAsia="仿宋_GB2312"/>
          <w:color w:val="auto"/>
          <w:sz w:val="28"/>
          <w:szCs w:val="28"/>
          <w:highlight w:val="none"/>
        </w:rPr>
      </w:pPr>
      <w:r>
        <w:rPr>
          <w:rFonts w:hint="eastAsia" w:ascii="仿宋_GB2312" w:hAnsi="仿宋" w:eastAsia="仿宋_GB2312"/>
          <w:color w:val="auto"/>
          <w:sz w:val="28"/>
          <w:szCs w:val="28"/>
          <w:highlight w:val="none"/>
        </w:rPr>
        <w:t>15.1 不可抗力的确认</w:t>
      </w:r>
    </w:p>
    <w:p w14:paraId="0A6E6D65">
      <w:pPr>
        <w:spacing w:line="480" w:lineRule="exact"/>
        <w:ind w:firstLine="560" w:firstLineChars="200"/>
        <w:jc w:val="left"/>
        <w:rPr>
          <w:rFonts w:ascii="仿宋_GB2312" w:hAnsi="仿宋" w:eastAsia="仿宋_GB2312"/>
          <w:color w:val="auto"/>
          <w:kern w:val="0"/>
          <w:sz w:val="28"/>
          <w:szCs w:val="28"/>
          <w:highlight w:val="none"/>
          <w:u w:val="single"/>
        </w:rPr>
      </w:pPr>
      <w:r>
        <w:rPr>
          <w:rFonts w:hint="eastAsia" w:ascii="仿宋_GB2312" w:hAnsi="仿宋" w:eastAsia="仿宋_GB2312"/>
          <w:color w:val="auto"/>
          <w:sz w:val="28"/>
          <w:szCs w:val="28"/>
          <w:highlight w:val="none"/>
        </w:rPr>
        <w:t>除通用合同条款约定的不可抗力事件之外，视为不可抗力的其他情形：</w:t>
      </w:r>
      <w:r>
        <w:rPr>
          <w:rFonts w:hint="eastAsia" w:ascii="楷体_GB2312" w:hAnsi="仿宋" w:eastAsia="楷体_GB2312"/>
          <w:color w:val="auto"/>
          <w:sz w:val="28"/>
          <w:szCs w:val="28"/>
          <w:highlight w:val="none"/>
          <w:u w:val="single"/>
        </w:rPr>
        <w:t>按通用条款执行</w:t>
      </w:r>
      <w:r>
        <w:rPr>
          <w:rFonts w:hint="eastAsia" w:ascii="仿宋_GB2312" w:hAnsi="仿宋" w:eastAsia="仿宋_GB2312"/>
          <w:color w:val="auto"/>
          <w:kern w:val="0"/>
          <w:sz w:val="28"/>
          <w:szCs w:val="28"/>
          <w:highlight w:val="none"/>
        </w:rPr>
        <w:t>。</w:t>
      </w:r>
    </w:p>
    <w:p w14:paraId="311D3391">
      <w:pPr>
        <w:spacing w:line="480" w:lineRule="exact"/>
        <w:jc w:val="left"/>
        <w:rPr>
          <w:rFonts w:ascii="仿宋_GB2312" w:hAnsi="仿宋" w:eastAsia="仿宋_GB2312"/>
          <w:color w:val="auto"/>
          <w:sz w:val="28"/>
          <w:szCs w:val="28"/>
          <w:highlight w:val="none"/>
        </w:rPr>
      </w:pPr>
      <w:r>
        <w:rPr>
          <w:rFonts w:hint="eastAsia" w:ascii="仿宋_GB2312" w:hAnsi="仿宋" w:eastAsia="仿宋_GB2312"/>
          <w:color w:val="auto"/>
          <w:sz w:val="28"/>
          <w:szCs w:val="28"/>
          <w:highlight w:val="none"/>
        </w:rPr>
        <w:t xml:space="preserve">16. 合同解除 </w:t>
      </w:r>
    </w:p>
    <w:p w14:paraId="11B5F3E1">
      <w:pPr>
        <w:spacing w:line="480" w:lineRule="exact"/>
        <w:ind w:firstLine="560" w:firstLineChars="200"/>
        <w:jc w:val="left"/>
        <w:rPr>
          <w:rFonts w:ascii="仿宋_GB2312" w:hAnsi="仿宋" w:eastAsia="仿宋_GB2312"/>
          <w:color w:val="auto"/>
          <w:kern w:val="0"/>
          <w:sz w:val="28"/>
          <w:szCs w:val="28"/>
          <w:highlight w:val="none"/>
        </w:rPr>
      </w:pPr>
      <w:r>
        <w:rPr>
          <w:rFonts w:hint="eastAsia" w:ascii="仿宋_GB2312" w:hAnsi="仿宋" w:eastAsia="仿宋_GB2312"/>
          <w:color w:val="auto"/>
          <w:kern w:val="0"/>
          <w:sz w:val="28"/>
          <w:szCs w:val="28"/>
          <w:highlight w:val="none"/>
        </w:rPr>
        <w:t xml:space="preserve">16.2 </w:t>
      </w:r>
      <w:r>
        <w:rPr>
          <w:rFonts w:hint="eastAsia" w:ascii="仿宋_GB2312" w:hAnsi="仿宋" w:eastAsia="仿宋_GB2312" w:cs="Courier New"/>
          <w:color w:val="auto"/>
          <w:sz w:val="28"/>
          <w:szCs w:val="28"/>
          <w:highlight w:val="none"/>
        </w:rPr>
        <w:t>有下列情形之一的，可以解除合同：</w:t>
      </w:r>
    </w:p>
    <w:p w14:paraId="6335337D">
      <w:pPr>
        <w:spacing w:line="480" w:lineRule="exact"/>
        <w:ind w:firstLine="560" w:firstLineChars="200"/>
        <w:jc w:val="left"/>
        <w:rPr>
          <w:rFonts w:ascii="仿宋_GB2312" w:hAnsi="仿宋" w:eastAsia="仿宋_GB2312"/>
          <w:color w:val="auto"/>
          <w:kern w:val="0"/>
          <w:sz w:val="28"/>
          <w:szCs w:val="28"/>
          <w:highlight w:val="none"/>
        </w:rPr>
      </w:pPr>
      <w:r>
        <w:rPr>
          <w:rFonts w:hint="eastAsia" w:ascii="仿宋_GB2312" w:hAnsi="仿宋" w:eastAsia="仿宋_GB2312"/>
          <w:color w:val="auto"/>
          <w:kern w:val="0"/>
          <w:sz w:val="28"/>
          <w:szCs w:val="28"/>
          <w:highlight w:val="none"/>
        </w:rPr>
        <w:t>（3）暂停设计期限已连续超过</w:t>
      </w:r>
      <w:r>
        <w:rPr>
          <w:rFonts w:hint="eastAsia" w:ascii="仿宋_GB2312" w:hAnsi="仿宋" w:eastAsia="仿宋_GB2312"/>
          <w:color w:val="auto"/>
          <w:kern w:val="0"/>
          <w:sz w:val="28"/>
          <w:szCs w:val="28"/>
          <w:highlight w:val="none"/>
          <w:u w:val="single"/>
        </w:rPr>
        <w:t xml:space="preserve"> </w:t>
      </w:r>
      <w:r>
        <w:rPr>
          <w:rFonts w:hint="eastAsia" w:ascii="楷体_GB2312" w:hAnsi="仿宋" w:eastAsia="楷体_GB2312"/>
          <w:color w:val="auto"/>
          <w:kern w:val="0"/>
          <w:sz w:val="28"/>
          <w:szCs w:val="28"/>
          <w:highlight w:val="none"/>
          <w:u w:val="single"/>
        </w:rPr>
        <w:t>180</w:t>
      </w:r>
      <w:r>
        <w:rPr>
          <w:rFonts w:ascii="楷体_GB2312" w:hAnsi="仿宋" w:eastAsia="楷体_GB2312"/>
          <w:color w:val="auto"/>
          <w:kern w:val="0"/>
          <w:sz w:val="28"/>
          <w:szCs w:val="28"/>
          <w:highlight w:val="none"/>
          <w:u w:val="single"/>
        </w:rPr>
        <w:t xml:space="preserve"> </w:t>
      </w:r>
      <w:r>
        <w:rPr>
          <w:rFonts w:hint="eastAsia" w:ascii="仿宋_GB2312" w:hAnsi="仿宋" w:eastAsia="仿宋_GB2312"/>
          <w:color w:val="auto"/>
          <w:kern w:val="0"/>
          <w:sz w:val="28"/>
          <w:szCs w:val="28"/>
          <w:highlight w:val="none"/>
        </w:rPr>
        <w:t>天。</w:t>
      </w:r>
    </w:p>
    <w:p w14:paraId="277F1A1F">
      <w:pPr>
        <w:spacing w:line="480" w:lineRule="exact"/>
        <w:ind w:firstLine="560" w:firstLineChars="200"/>
        <w:jc w:val="left"/>
        <w:rPr>
          <w:rFonts w:ascii="仿宋_GB2312" w:hAnsi="仿宋" w:eastAsia="仿宋_GB2312"/>
          <w:color w:val="auto"/>
          <w:kern w:val="0"/>
          <w:sz w:val="28"/>
          <w:szCs w:val="28"/>
          <w:highlight w:val="none"/>
        </w:rPr>
      </w:pPr>
      <w:r>
        <w:rPr>
          <w:rFonts w:hint="eastAsia" w:ascii="仿宋_GB2312" w:hAnsi="仿宋" w:eastAsia="仿宋_GB2312"/>
          <w:color w:val="auto"/>
          <w:kern w:val="0"/>
          <w:sz w:val="28"/>
          <w:szCs w:val="28"/>
          <w:highlight w:val="none"/>
        </w:rPr>
        <w:t xml:space="preserve">16.4 </w:t>
      </w:r>
      <w:r>
        <w:rPr>
          <w:rFonts w:hint="eastAsia" w:ascii="仿宋_GB2312" w:hAnsi="仿宋" w:eastAsia="仿宋_GB2312" w:cs="Courier New"/>
          <w:color w:val="auto"/>
          <w:sz w:val="28"/>
          <w:szCs w:val="28"/>
          <w:highlight w:val="none"/>
        </w:rPr>
        <w:t>发包人向设计人支付已完成工作设计费的期限</w:t>
      </w:r>
      <w:r>
        <w:rPr>
          <w:rFonts w:hint="eastAsia" w:ascii="楷体_GB2312" w:hAnsi="仿宋" w:eastAsia="楷体_GB2312" w:cs="Courier New"/>
          <w:color w:val="auto"/>
          <w:sz w:val="28"/>
          <w:szCs w:val="28"/>
          <w:highlight w:val="none"/>
          <w:u w:val="single"/>
        </w:rPr>
        <w:t xml:space="preserve"> 30 </w:t>
      </w:r>
      <w:r>
        <w:rPr>
          <w:rFonts w:hint="eastAsia" w:ascii="仿宋_GB2312" w:hAnsi="仿宋" w:eastAsia="仿宋_GB2312" w:cs="Courier New"/>
          <w:color w:val="auto"/>
          <w:sz w:val="28"/>
          <w:szCs w:val="28"/>
          <w:highlight w:val="none"/>
        </w:rPr>
        <w:t>天内。</w:t>
      </w:r>
    </w:p>
    <w:p w14:paraId="58947275">
      <w:pPr>
        <w:spacing w:line="480" w:lineRule="exact"/>
        <w:jc w:val="left"/>
        <w:rPr>
          <w:rFonts w:ascii="仿宋_GB2312" w:hAnsi="仿宋" w:eastAsia="仿宋_GB2312"/>
          <w:color w:val="auto"/>
          <w:sz w:val="28"/>
          <w:szCs w:val="28"/>
          <w:highlight w:val="none"/>
        </w:rPr>
      </w:pPr>
      <w:r>
        <w:rPr>
          <w:rFonts w:hint="eastAsia" w:ascii="仿宋_GB2312" w:hAnsi="仿宋" w:eastAsia="仿宋_GB2312"/>
          <w:color w:val="auto"/>
          <w:sz w:val="28"/>
          <w:szCs w:val="28"/>
          <w:highlight w:val="none"/>
        </w:rPr>
        <w:t>17. 争议解决</w:t>
      </w:r>
    </w:p>
    <w:p w14:paraId="051D0156">
      <w:pPr>
        <w:spacing w:line="480" w:lineRule="exact"/>
        <w:ind w:firstLine="560" w:firstLineChars="200"/>
        <w:rPr>
          <w:rFonts w:ascii="仿宋_GB2312" w:hAnsi="仿宋" w:eastAsia="仿宋_GB2312"/>
          <w:color w:val="auto"/>
          <w:sz w:val="28"/>
          <w:szCs w:val="28"/>
          <w:highlight w:val="none"/>
        </w:rPr>
      </w:pPr>
      <w:r>
        <w:rPr>
          <w:rFonts w:hint="eastAsia" w:ascii="仿宋_GB2312" w:hAnsi="仿宋" w:eastAsia="仿宋_GB2312"/>
          <w:color w:val="auto"/>
          <w:sz w:val="28"/>
          <w:szCs w:val="28"/>
          <w:highlight w:val="none"/>
        </w:rPr>
        <w:t>17.3 争议评审</w:t>
      </w:r>
    </w:p>
    <w:p w14:paraId="485515A3">
      <w:pPr>
        <w:spacing w:line="480" w:lineRule="exact"/>
        <w:ind w:firstLine="420" w:firstLineChars="150"/>
        <w:jc w:val="left"/>
        <w:rPr>
          <w:rFonts w:ascii="仿宋_GB2312" w:hAnsi="仿宋" w:eastAsia="仿宋_GB2312"/>
          <w:color w:val="auto"/>
          <w:sz w:val="28"/>
          <w:szCs w:val="28"/>
          <w:highlight w:val="none"/>
          <w:u w:val="single"/>
        </w:rPr>
      </w:pPr>
      <w:r>
        <w:rPr>
          <w:rFonts w:hint="eastAsia" w:ascii="仿宋_GB2312" w:hAnsi="仿宋" w:eastAsia="仿宋_GB2312"/>
          <w:color w:val="auto"/>
          <w:sz w:val="28"/>
          <w:szCs w:val="28"/>
          <w:highlight w:val="none"/>
        </w:rPr>
        <w:t>合同当事人是否同意将工程争议提交争议评审小组决定：</w:t>
      </w:r>
      <w:r>
        <w:rPr>
          <w:rFonts w:hint="eastAsia" w:ascii="仿宋_GB2312" w:hAnsi="仿宋" w:eastAsia="仿宋_GB2312"/>
          <w:color w:val="auto"/>
          <w:sz w:val="28"/>
          <w:szCs w:val="28"/>
          <w:highlight w:val="none"/>
          <w:u w:val="single"/>
        </w:rPr>
        <w:t xml:space="preserve"> / </w:t>
      </w:r>
      <w:r>
        <w:rPr>
          <w:rFonts w:hint="eastAsia" w:ascii="仿宋_GB2312" w:hAnsi="仿宋" w:eastAsia="仿宋_GB2312"/>
          <w:color w:val="auto"/>
          <w:sz w:val="28"/>
          <w:szCs w:val="28"/>
          <w:highlight w:val="none"/>
        </w:rPr>
        <w:t xml:space="preserve">。  </w:t>
      </w:r>
    </w:p>
    <w:p w14:paraId="2EAF619D">
      <w:pPr>
        <w:spacing w:line="480" w:lineRule="exact"/>
        <w:ind w:firstLine="560" w:firstLineChars="200"/>
        <w:jc w:val="left"/>
        <w:rPr>
          <w:rFonts w:ascii="仿宋_GB2312" w:hAnsi="仿宋" w:eastAsia="仿宋_GB2312"/>
          <w:color w:val="auto"/>
          <w:sz w:val="28"/>
          <w:szCs w:val="28"/>
          <w:highlight w:val="none"/>
        </w:rPr>
      </w:pPr>
      <w:r>
        <w:rPr>
          <w:rFonts w:hint="eastAsia" w:ascii="仿宋_GB2312" w:hAnsi="仿宋" w:eastAsia="仿宋_GB2312"/>
          <w:color w:val="auto"/>
          <w:sz w:val="28"/>
          <w:szCs w:val="28"/>
          <w:highlight w:val="none"/>
        </w:rPr>
        <w:t>17.3.1 争议评审小组的确定</w:t>
      </w:r>
    </w:p>
    <w:p w14:paraId="5521BA19">
      <w:pPr>
        <w:spacing w:line="480" w:lineRule="exact"/>
        <w:ind w:firstLine="560" w:firstLineChars="200"/>
        <w:jc w:val="left"/>
        <w:rPr>
          <w:rFonts w:ascii="仿宋_GB2312" w:hAnsi="仿宋" w:eastAsia="仿宋_GB2312"/>
          <w:color w:val="auto"/>
          <w:sz w:val="28"/>
          <w:szCs w:val="28"/>
          <w:highlight w:val="none"/>
          <w:u w:val="single"/>
        </w:rPr>
      </w:pPr>
      <w:r>
        <w:rPr>
          <w:rFonts w:hint="eastAsia" w:ascii="仿宋_GB2312" w:hAnsi="仿宋" w:eastAsia="仿宋_GB2312"/>
          <w:color w:val="auto"/>
          <w:sz w:val="28"/>
          <w:szCs w:val="28"/>
          <w:highlight w:val="none"/>
        </w:rPr>
        <w:t>争议评审小组成员的确定：</w:t>
      </w:r>
      <w:r>
        <w:rPr>
          <w:rFonts w:hint="eastAsia" w:ascii="仿宋_GB2312" w:hAnsi="仿宋" w:eastAsia="仿宋_GB2312"/>
          <w:color w:val="auto"/>
          <w:sz w:val="28"/>
          <w:szCs w:val="28"/>
          <w:highlight w:val="none"/>
          <w:u w:val="single"/>
        </w:rPr>
        <w:t xml:space="preserve"> / </w:t>
      </w:r>
      <w:r>
        <w:rPr>
          <w:rFonts w:hint="eastAsia" w:ascii="仿宋_GB2312" w:hAnsi="仿宋" w:eastAsia="仿宋_GB2312"/>
          <w:color w:val="auto"/>
          <w:sz w:val="28"/>
          <w:szCs w:val="28"/>
          <w:highlight w:val="none"/>
        </w:rPr>
        <w:t>。</w:t>
      </w:r>
    </w:p>
    <w:p w14:paraId="53234092">
      <w:pPr>
        <w:spacing w:line="480" w:lineRule="exact"/>
        <w:ind w:firstLine="560" w:firstLineChars="200"/>
        <w:jc w:val="left"/>
        <w:rPr>
          <w:rFonts w:ascii="仿宋_GB2312" w:hAnsi="仿宋" w:eastAsia="仿宋_GB2312"/>
          <w:color w:val="auto"/>
          <w:sz w:val="28"/>
          <w:szCs w:val="28"/>
          <w:highlight w:val="none"/>
        </w:rPr>
      </w:pPr>
      <w:r>
        <w:rPr>
          <w:rFonts w:hint="eastAsia" w:ascii="仿宋_GB2312" w:hAnsi="仿宋" w:eastAsia="仿宋_GB2312"/>
          <w:color w:val="auto"/>
          <w:sz w:val="28"/>
          <w:szCs w:val="28"/>
          <w:highlight w:val="none"/>
        </w:rPr>
        <w:t>选定争议评审员的期限：</w:t>
      </w:r>
      <w:r>
        <w:rPr>
          <w:rFonts w:hint="eastAsia" w:ascii="仿宋_GB2312" w:hAnsi="仿宋" w:eastAsia="仿宋_GB2312"/>
          <w:color w:val="auto"/>
          <w:sz w:val="28"/>
          <w:szCs w:val="28"/>
          <w:highlight w:val="none"/>
          <w:u w:val="single"/>
        </w:rPr>
        <w:t xml:space="preserve"> / </w:t>
      </w:r>
      <w:r>
        <w:rPr>
          <w:rFonts w:hint="eastAsia" w:ascii="仿宋_GB2312" w:hAnsi="仿宋" w:eastAsia="仿宋_GB2312"/>
          <w:color w:val="auto"/>
          <w:sz w:val="28"/>
          <w:szCs w:val="28"/>
          <w:highlight w:val="none"/>
        </w:rPr>
        <w:t>。</w:t>
      </w:r>
    </w:p>
    <w:p w14:paraId="29F782D6">
      <w:pPr>
        <w:spacing w:line="480" w:lineRule="exact"/>
        <w:ind w:firstLine="560" w:firstLineChars="200"/>
        <w:jc w:val="left"/>
        <w:rPr>
          <w:rFonts w:ascii="仿宋_GB2312" w:hAnsi="仿宋" w:eastAsia="仿宋_GB2312"/>
          <w:color w:val="auto"/>
          <w:sz w:val="28"/>
          <w:szCs w:val="28"/>
          <w:highlight w:val="none"/>
        </w:rPr>
      </w:pPr>
      <w:r>
        <w:rPr>
          <w:rFonts w:hint="eastAsia" w:ascii="仿宋_GB2312" w:hAnsi="仿宋" w:eastAsia="仿宋_GB2312"/>
          <w:color w:val="auto"/>
          <w:kern w:val="0"/>
          <w:sz w:val="28"/>
          <w:szCs w:val="28"/>
          <w:highlight w:val="none"/>
        </w:rPr>
        <w:t>评审所发生的费用</w:t>
      </w:r>
      <w:r>
        <w:rPr>
          <w:rFonts w:hint="eastAsia" w:ascii="仿宋_GB2312" w:hAnsi="仿宋" w:eastAsia="仿宋_GB2312"/>
          <w:color w:val="auto"/>
          <w:sz w:val="28"/>
          <w:szCs w:val="28"/>
          <w:highlight w:val="none"/>
        </w:rPr>
        <w:t>承担方式：</w:t>
      </w:r>
      <w:r>
        <w:rPr>
          <w:rFonts w:hint="eastAsia" w:ascii="仿宋_GB2312" w:hAnsi="仿宋" w:eastAsia="仿宋_GB2312"/>
          <w:color w:val="auto"/>
          <w:sz w:val="28"/>
          <w:szCs w:val="28"/>
          <w:highlight w:val="none"/>
          <w:u w:val="single"/>
        </w:rPr>
        <w:t xml:space="preserve"> / </w:t>
      </w:r>
      <w:r>
        <w:rPr>
          <w:rFonts w:hint="eastAsia" w:ascii="仿宋_GB2312" w:hAnsi="仿宋" w:eastAsia="仿宋_GB2312"/>
          <w:color w:val="auto"/>
          <w:sz w:val="28"/>
          <w:szCs w:val="28"/>
          <w:highlight w:val="none"/>
        </w:rPr>
        <w:t>。</w:t>
      </w:r>
    </w:p>
    <w:p w14:paraId="37CA2867">
      <w:pPr>
        <w:spacing w:line="480" w:lineRule="exact"/>
        <w:ind w:firstLine="560" w:firstLineChars="200"/>
        <w:jc w:val="left"/>
        <w:rPr>
          <w:rFonts w:ascii="仿宋_GB2312" w:hAnsi="仿宋" w:eastAsia="仿宋_GB2312"/>
          <w:color w:val="auto"/>
          <w:sz w:val="28"/>
          <w:szCs w:val="28"/>
          <w:highlight w:val="none"/>
        </w:rPr>
      </w:pPr>
      <w:r>
        <w:rPr>
          <w:rFonts w:hint="eastAsia" w:ascii="仿宋_GB2312" w:hAnsi="仿宋" w:eastAsia="仿宋_GB2312"/>
          <w:color w:val="auto"/>
          <w:sz w:val="28"/>
          <w:szCs w:val="28"/>
          <w:highlight w:val="none"/>
        </w:rPr>
        <w:t>其他事项的约定：</w:t>
      </w:r>
      <w:r>
        <w:rPr>
          <w:rFonts w:hint="eastAsia" w:ascii="仿宋_GB2312" w:hAnsi="仿宋" w:eastAsia="仿宋_GB2312"/>
          <w:color w:val="auto"/>
          <w:sz w:val="28"/>
          <w:szCs w:val="28"/>
          <w:highlight w:val="none"/>
          <w:u w:val="single"/>
        </w:rPr>
        <w:t xml:space="preserve"> / </w:t>
      </w:r>
      <w:r>
        <w:rPr>
          <w:rFonts w:hint="eastAsia" w:ascii="仿宋_GB2312" w:hAnsi="仿宋" w:eastAsia="仿宋_GB2312"/>
          <w:color w:val="auto"/>
          <w:sz w:val="28"/>
          <w:szCs w:val="28"/>
          <w:highlight w:val="none"/>
        </w:rPr>
        <w:t>。</w:t>
      </w:r>
    </w:p>
    <w:p w14:paraId="33974FF8">
      <w:pPr>
        <w:autoSpaceDE w:val="0"/>
        <w:autoSpaceDN w:val="0"/>
        <w:adjustRightInd w:val="0"/>
        <w:spacing w:line="480" w:lineRule="exact"/>
        <w:ind w:firstLine="560" w:firstLineChars="200"/>
        <w:jc w:val="left"/>
        <w:rPr>
          <w:rFonts w:ascii="仿宋_GB2312" w:hAnsi="仿宋" w:eastAsia="仿宋_GB2312"/>
          <w:color w:val="auto"/>
          <w:kern w:val="0"/>
          <w:sz w:val="28"/>
          <w:szCs w:val="28"/>
          <w:highlight w:val="none"/>
        </w:rPr>
      </w:pPr>
      <w:r>
        <w:rPr>
          <w:rFonts w:hint="eastAsia" w:ascii="仿宋_GB2312" w:hAnsi="仿宋" w:eastAsia="仿宋_GB2312"/>
          <w:color w:val="auto"/>
          <w:kern w:val="0"/>
          <w:sz w:val="28"/>
          <w:szCs w:val="28"/>
          <w:highlight w:val="none"/>
        </w:rPr>
        <w:t>17.3.2 争议评审小组的决定</w:t>
      </w:r>
    </w:p>
    <w:p w14:paraId="0DCCA76B">
      <w:pPr>
        <w:spacing w:line="480" w:lineRule="exact"/>
        <w:ind w:firstLine="560" w:firstLineChars="200"/>
        <w:jc w:val="left"/>
        <w:rPr>
          <w:rFonts w:ascii="仿宋_GB2312" w:hAnsi="仿宋" w:eastAsia="仿宋_GB2312"/>
          <w:color w:val="auto"/>
          <w:sz w:val="28"/>
          <w:szCs w:val="28"/>
          <w:highlight w:val="none"/>
        </w:rPr>
      </w:pPr>
      <w:r>
        <w:rPr>
          <w:rFonts w:hint="eastAsia" w:ascii="仿宋_GB2312" w:hAnsi="仿宋" w:eastAsia="仿宋_GB2312"/>
          <w:color w:val="auto"/>
          <w:sz w:val="28"/>
          <w:szCs w:val="28"/>
          <w:highlight w:val="none"/>
        </w:rPr>
        <w:t>合同当事人关于本事项的约定：</w:t>
      </w:r>
      <w:r>
        <w:rPr>
          <w:rFonts w:hint="eastAsia" w:ascii="仿宋_GB2312" w:hAnsi="仿宋" w:eastAsia="仿宋_GB2312"/>
          <w:color w:val="auto"/>
          <w:sz w:val="28"/>
          <w:szCs w:val="28"/>
          <w:highlight w:val="none"/>
          <w:u w:val="single"/>
        </w:rPr>
        <w:t xml:space="preserve"> / </w:t>
      </w:r>
      <w:r>
        <w:rPr>
          <w:rFonts w:hint="eastAsia" w:ascii="仿宋_GB2312" w:hAnsi="仿宋" w:eastAsia="仿宋_GB2312"/>
          <w:color w:val="auto"/>
          <w:sz w:val="28"/>
          <w:szCs w:val="28"/>
          <w:highlight w:val="none"/>
        </w:rPr>
        <w:t>。</w:t>
      </w:r>
    </w:p>
    <w:p w14:paraId="0E35E93A">
      <w:pPr>
        <w:spacing w:line="480" w:lineRule="exact"/>
        <w:ind w:firstLine="560" w:firstLineChars="200"/>
        <w:rPr>
          <w:rFonts w:ascii="仿宋_GB2312" w:hAnsi="仿宋" w:eastAsia="仿宋_GB2312"/>
          <w:color w:val="auto"/>
          <w:sz w:val="28"/>
          <w:szCs w:val="28"/>
          <w:highlight w:val="none"/>
        </w:rPr>
      </w:pPr>
      <w:r>
        <w:rPr>
          <w:rFonts w:hint="eastAsia" w:ascii="仿宋_GB2312" w:hAnsi="仿宋" w:eastAsia="仿宋_GB2312"/>
          <w:color w:val="auto"/>
          <w:sz w:val="28"/>
          <w:szCs w:val="28"/>
          <w:highlight w:val="none"/>
        </w:rPr>
        <w:t>17.4仲裁或诉讼</w:t>
      </w:r>
    </w:p>
    <w:p w14:paraId="6B6E1CDC">
      <w:pPr>
        <w:spacing w:line="480" w:lineRule="exact"/>
        <w:ind w:firstLine="560" w:firstLineChars="200"/>
        <w:rPr>
          <w:rFonts w:ascii="仿宋_GB2312" w:hAnsi="仿宋" w:eastAsia="仿宋_GB2312"/>
          <w:color w:val="auto"/>
          <w:sz w:val="28"/>
          <w:szCs w:val="28"/>
          <w:highlight w:val="none"/>
        </w:rPr>
      </w:pPr>
      <w:r>
        <w:rPr>
          <w:rFonts w:hint="eastAsia" w:ascii="仿宋_GB2312" w:hAnsi="仿宋" w:eastAsia="仿宋_GB2312"/>
          <w:color w:val="auto"/>
          <w:sz w:val="28"/>
          <w:szCs w:val="28"/>
          <w:highlight w:val="none"/>
        </w:rPr>
        <w:t>因合同及合同有关事项发生的争议，按下列第</w:t>
      </w:r>
      <w:r>
        <w:rPr>
          <w:rFonts w:hint="eastAsia" w:ascii="楷体_GB2312" w:hAnsi="仿宋" w:eastAsia="楷体_GB2312"/>
          <w:color w:val="auto"/>
          <w:sz w:val="28"/>
          <w:szCs w:val="28"/>
          <w:highlight w:val="none"/>
          <w:u w:val="single"/>
        </w:rPr>
        <w:t xml:space="preserve"> （2） </w:t>
      </w:r>
      <w:r>
        <w:rPr>
          <w:rFonts w:hint="eastAsia" w:ascii="仿宋_GB2312" w:hAnsi="仿宋" w:eastAsia="仿宋_GB2312"/>
          <w:color w:val="auto"/>
          <w:sz w:val="28"/>
          <w:szCs w:val="28"/>
          <w:highlight w:val="none"/>
        </w:rPr>
        <w:t>种方式解决：</w:t>
      </w:r>
    </w:p>
    <w:p w14:paraId="5D10CC19">
      <w:pPr>
        <w:spacing w:line="480" w:lineRule="exact"/>
        <w:ind w:firstLine="560" w:firstLineChars="200"/>
        <w:jc w:val="left"/>
        <w:rPr>
          <w:rFonts w:ascii="仿宋_GB2312" w:hAnsi="仿宋" w:eastAsia="仿宋_GB2312"/>
          <w:color w:val="auto"/>
          <w:sz w:val="28"/>
          <w:szCs w:val="28"/>
          <w:highlight w:val="none"/>
        </w:rPr>
      </w:pPr>
      <w:r>
        <w:rPr>
          <w:rFonts w:hint="eastAsia" w:ascii="仿宋_GB2312" w:hAnsi="仿宋" w:eastAsia="仿宋_GB2312"/>
          <w:color w:val="auto"/>
          <w:sz w:val="28"/>
          <w:szCs w:val="28"/>
          <w:highlight w:val="none"/>
        </w:rPr>
        <w:t>（1）向</w:t>
      </w:r>
      <w:r>
        <w:rPr>
          <w:rFonts w:hint="eastAsia" w:ascii="楷体_GB2312" w:hAnsi="仿宋" w:eastAsia="楷体_GB2312"/>
          <w:color w:val="auto"/>
          <w:sz w:val="28"/>
          <w:szCs w:val="28"/>
          <w:highlight w:val="none"/>
          <w:u w:val="single"/>
        </w:rPr>
        <w:t xml:space="preserve">    /    </w:t>
      </w:r>
      <w:r>
        <w:rPr>
          <w:rFonts w:hint="eastAsia" w:ascii="仿宋_GB2312" w:hAnsi="仿宋" w:eastAsia="仿宋_GB2312"/>
          <w:color w:val="auto"/>
          <w:sz w:val="28"/>
          <w:szCs w:val="28"/>
          <w:highlight w:val="none"/>
        </w:rPr>
        <w:t>仲裁委员会申请仲裁；</w:t>
      </w:r>
    </w:p>
    <w:p w14:paraId="44A6EDB6">
      <w:pPr>
        <w:spacing w:line="480" w:lineRule="exact"/>
        <w:ind w:firstLine="560" w:firstLineChars="200"/>
        <w:jc w:val="left"/>
        <w:rPr>
          <w:rFonts w:ascii="仿宋_GB2312" w:hAnsi="仿宋" w:eastAsia="仿宋_GB2312"/>
          <w:color w:val="auto"/>
          <w:sz w:val="28"/>
          <w:szCs w:val="28"/>
          <w:highlight w:val="none"/>
        </w:rPr>
      </w:pPr>
      <w:r>
        <w:rPr>
          <w:rFonts w:hint="eastAsia" w:ascii="仿宋_GB2312" w:hAnsi="仿宋" w:eastAsia="仿宋_GB2312"/>
          <w:color w:val="auto"/>
          <w:sz w:val="28"/>
          <w:szCs w:val="28"/>
          <w:highlight w:val="none"/>
        </w:rPr>
        <w:t>（2）向</w:t>
      </w:r>
      <w:r>
        <w:rPr>
          <w:rFonts w:hint="eastAsia" w:ascii="楷体_GB2312" w:hAnsi="仿宋" w:eastAsia="楷体_GB2312"/>
          <w:color w:val="auto"/>
          <w:sz w:val="28"/>
          <w:szCs w:val="28"/>
          <w:highlight w:val="none"/>
          <w:u w:val="single"/>
        </w:rPr>
        <w:t xml:space="preserve"> 发包人所在地   </w:t>
      </w:r>
      <w:r>
        <w:rPr>
          <w:rFonts w:hint="eastAsia" w:ascii="仿宋_GB2312" w:hAnsi="仿宋" w:eastAsia="仿宋_GB2312"/>
          <w:color w:val="auto"/>
          <w:sz w:val="28"/>
          <w:szCs w:val="28"/>
          <w:highlight w:val="none"/>
        </w:rPr>
        <w:t>人民法院起诉。</w:t>
      </w:r>
    </w:p>
    <w:p w14:paraId="0919572B">
      <w:pPr>
        <w:spacing w:line="480" w:lineRule="exact"/>
        <w:jc w:val="left"/>
        <w:rPr>
          <w:rFonts w:hint="eastAsia" w:ascii="仿宋_GB2312" w:hAnsi="仿宋" w:eastAsia="仿宋_GB2312"/>
          <w:color w:val="auto"/>
          <w:sz w:val="28"/>
          <w:szCs w:val="28"/>
          <w:highlight w:val="none"/>
        </w:rPr>
      </w:pPr>
      <w:r>
        <w:rPr>
          <w:rFonts w:hint="eastAsia" w:ascii="仿宋_GB2312" w:hAnsi="仿宋" w:eastAsia="仿宋_GB2312"/>
          <w:color w:val="auto"/>
          <w:sz w:val="28"/>
          <w:szCs w:val="28"/>
          <w:highlight w:val="none"/>
        </w:rPr>
        <w:t>18</w:t>
      </w:r>
      <w:r>
        <w:rPr>
          <w:rFonts w:ascii="仿宋_GB2312" w:hAnsi="仿宋" w:eastAsia="仿宋_GB2312"/>
          <w:color w:val="auto"/>
          <w:sz w:val="28"/>
          <w:szCs w:val="28"/>
          <w:highlight w:val="none"/>
        </w:rPr>
        <w:t xml:space="preserve">. </w:t>
      </w:r>
      <w:r>
        <w:rPr>
          <w:rFonts w:hint="eastAsia" w:ascii="仿宋_GB2312" w:hAnsi="仿宋" w:eastAsia="仿宋_GB2312"/>
          <w:color w:val="auto"/>
          <w:sz w:val="28"/>
          <w:szCs w:val="28"/>
          <w:highlight w:val="none"/>
        </w:rPr>
        <w:t>其他</w:t>
      </w:r>
    </w:p>
    <w:p w14:paraId="656CA620">
      <w:pPr>
        <w:spacing w:line="480" w:lineRule="exact"/>
        <w:ind w:firstLine="560" w:firstLineChars="200"/>
        <w:rPr>
          <w:rFonts w:hint="eastAsia" w:ascii="楷体_GB2312" w:hAnsi="仿宋" w:eastAsia="楷体_GB2312" w:cs="Times New Roman"/>
          <w:color w:val="auto"/>
          <w:sz w:val="28"/>
          <w:szCs w:val="28"/>
          <w:highlight w:val="none"/>
          <w:u w:val="single"/>
        </w:rPr>
      </w:pPr>
      <w:bookmarkStart w:id="163" w:name="_Hlk79588945"/>
      <w:bookmarkStart w:id="164" w:name="_Toc351203652"/>
      <w:r>
        <w:rPr>
          <w:rFonts w:hint="eastAsia" w:ascii="仿宋_GB2312" w:hAnsi="仿宋" w:eastAsia="仿宋_GB2312"/>
          <w:color w:val="auto"/>
          <w:sz w:val="28"/>
          <w:szCs w:val="28"/>
          <w:highlight w:val="none"/>
        </w:rPr>
        <w:t>（1）</w:t>
      </w:r>
      <w:bookmarkEnd w:id="163"/>
      <w:r>
        <w:rPr>
          <w:rFonts w:hint="eastAsia" w:ascii="楷体_GB2312" w:hAnsi="仿宋" w:eastAsia="楷体_GB2312" w:cs="Times New Roman"/>
          <w:color w:val="auto"/>
          <w:sz w:val="28"/>
          <w:szCs w:val="28"/>
          <w:highlight w:val="none"/>
          <w:u w:val="single"/>
        </w:rPr>
        <w:t>发包人依据方案、初步设计文件评审机构对设计人所提供的初步设计文件进行各专业审核，由于设计人自身引起的设计图纸错、漏、碰、缺，出现5-10处（条），每处（条）扣设计费1000元；10-30处（条），每处（条）扣设计费2000元；30处（条）以上，每处（条）扣设计费5000元。</w:t>
      </w:r>
    </w:p>
    <w:p w14:paraId="12AEE345">
      <w:pPr>
        <w:spacing w:line="520" w:lineRule="exact"/>
        <w:ind w:firstLine="560" w:firstLineChars="200"/>
        <w:rPr>
          <w:rFonts w:hint="eastAsia" w:ascii="楷体_GB2312" w:hAnsi="仿宋" w:eastAsia="楷体_GB2312"/>
          <w:color w:val="auto"/>
          <w:sz w:val="28"/>
          <w:szCs w:val="28"/>
          <w:highlight w:val="none"/>
          <w:u w:val="single"/>
        </w:rPr>
      </w:pPr>
      <w:r>
        <w:rPr>
          <w:rFonts w:hint="eastAsia" w:ascii="仿宋_GB2312" w:hAnsi="仿宋" w:eastAsia="仿宋_GB2312"/>
          <w:color w:val="auto"/>
          <w:sz w:val="28"/>
          <w:szCs w:val="28"/>
          <w:highlight w:val="none"/>
        </w:rPr>
        <w:t>（2）</w:t>
      </w:r>
      <w:r>
        <w:rPr>
          <w:rFonts w:hint="eastAsia" w:ascii="楷体_GB2312" w:hAnsi="仿宋" w:eastAsia="楷体_GB2312"/>
          <w:color w:val="auto"/>
          <w:sz w:val="28"/>
          <w:szCs w:val="28"/>
          <w:highlight w:val="none"/>
          <w:u w:val="single"/>
        </w:rPr>
        <w:t>施工图设计单位启动设计后，由于初步设计文件错、漏、碰、缺引起的施工图返工，每发现10处（条）至20处（条），每处（条）扣除设计费用1000元；每发现21处（条）至50处（条），每处（条）扣除设计费用2000元；每发现50处（条）以上，每处（条）扣除设计费用10000元。</w:t>
      </w:r>
    </w:p>
    <w:p w14:paraId="4CB772A0">
      <w:pPr>
        <w:spacing w:line="520" w:lineRule="exact"/>
        <w:ind w:firstLine="560" w:firstLineChars="200"/>
        <w:rPr>
          <w:rFonts w:hint="eastAsia" w:ascii="楷体_GB2312" w:hAnsi="仿宋" w:eastAsia="楷体_GB2312"/>
          <w:color w:val="auto"/>
          <w:sz w:val="28"/>
          <w:szCs w:val="28"/>
          <w:highlight w:val="none"/>
          <w:u w:val="single"/>
        </w:rPr>
      </w:pPr>
      <w:r>
        <w:rPr>
          <w:rFonts w:hint="eastAsia" w:ascii="仿宋_GB2312" w:hAnsi="仿宋" w:eastAsia="仿宋_GB2312"/>
          <w:color w:val="auto"/>
          <w:sz w:val="28"/>
          <w:szCs w:val="28"/>
          <w:highlight w:val="none"/>
          <w:u w:val="single"/>
        </w:rPr>
        <w:t>（3）</w:t>
      </w:r>
      <w:r>
        <w:rPr>
          <w:rFonts w:hint="eastAsia" w:ascii="楷体_GB2312" w:hAnsi="仿宋" w:eastAsia="楷体_GB2312"/>
          <w:color w:val="auto"/>
          <w:sz w:val="28"/>
          <w:szCs w:val="28"/>
          <w:highlight w:val="none"/>
          <w:u w:val="single"/>
        </w:rPr>
        <w:t>由于初步设计文件的错、漏、碰、缺引起的施工返工、停工，若设计人未能及时处理，对施工工期造成了较大的影响的，按实际发生的施工返工费10%赔偿，经监理和发包人确认后，从设计费中直接扣除。</w:t>
      </w:r>
    </w:p>
    <w:p w14:paraId="7C1FFEB6">
      <w:pPr>
        <w:spacing w:line="520" w:lineRule="exact"/>
        <w:ind w:firstLine="560" w:firstLineChars="200"/>
        <w:rPr>
          <w:rFonts w:hint="eastAsia" w:ascii="楷体_GB2312" w:hAnsi="仿宋" w:eastAsia="楷体_GB2312"/>
          <w:color w:val="auto"/>
          <w:sz w:val="28"/>
          <w:szCs w:val="28"/>
          <w:highlight w:val="none"/>
          <w:u w:val="single"/>
        </w:rPr>
      </w:pPr>
      <w:r>
        <w:rPr>
          <w:rFonts w:hint="eastAsia" w:ascii="仿宋_GB2312" w:hAnsi="仿宋" w:eastAsia="仿宋_GB2312"/>
          <w:color w:val="auto"/>
          <w:sz w:val="28"/>
          <w:szCs w:val="28"/>
          <w:highlight w:val="none"/>
        </w:rPr>
        <w:t>（</w:t>
      </w:r>
      <w:r>
        <w:rPr>
          <w:rFonts w:hint="eastAsia" w:ascii="仿宋_GB2312" w:hAnsi="仿宋" w:eastAsia="仿宋_GB2312"/>
          <w:color w:val="auto"/>
          <w:sz w:val="28"/>
          <w:szCs w:val="28"/>
          <w:highlight w:val="none"/>
          <w:lang w:val="en-US" w:eastAsia="zh-CN"/>
        </w:rPr>
        <w:t>4</w:t>
      </w:r>
      <w:r>
        <w:rPr>
          <w:rFonts w:hint="eastAsia" w:ascii="仿宋_GB2312" w:hAnsi="仿宋" w:eastAsia="仿宋_GB2312"/>
          <w:color w:val="auto"/>
          <w:sz w:val="28"/>
          <w:szCs w:val="28"/>
          <w:highlight w:val="none"/>
        </w:rPr>
        <w:t>）</w:t>
      </w:r>
      <w:r>
        <w:rPr>
          <w:rFonts w:hint="eastAsia" w:ascii="楷体_GB2312" w:hAnsi="仿宋" w:eastAsia="楷体_GB2312"/>
          <w:color w:val="auto"/>
          <w:sz w:val="28"/>
          <w:szCs w:val="28"/>
          <w:highlight w:val="none"/>
          <w:u w:val="single"/>
        </w:rPr>
        <w:t>由于初步设计文件错误，对项目造成不良影响的，或引起质量问题给发包人造成损失或不良影响的，发包人有权对设计人进行处罚。如对项目造成不良影响的，视影响大小，扣除相应的设计费。</w:t>
      </w:r>
    </w:p>
    <w:p w14:paraId="6A979AA0">
      <w:pPr>
        <w:spacing w:line="520" w:lineRule="exact"/>
        <w:ind w:firstLine="560" w:firstLineChars="200"/>
        <w:rPr>
          <w:rFonts w:hint="eastAsia" w:ascii="楷体_GB2312" w:hAnsi="仿宋" w:eastAsia="楷体_GB2312"/>
          <w:color w:val="auto"/>
          <w:sz w:val="28"/>
          <w:szCs w:val="28"/>
          <w:highlight w:val="none"/>
          <w:u w:val="single"/>
        </w:rPr>
      </w:pPr>
      <w:r>
        <w:rPr>
          <w:rFonts w:hint="eastAsia" w:ascii="仿宋_GB2312" w:hAnsi="仿宋" w:eastAsia="仿宋_GB2312"/>
          <w:color w:val="auto"/>
          <w:sz w:val="28"/>
          <w:szCs w:val="28"/>
          <w:highlight w:val="none"/>
        </w:rPr>
        <w:t>（</w:t>
      </w:r>
      <w:r>
        <w:rPr>
          <w:rFonts w:hint="eastAsia" w:ascii="仿宋_GB2312" w:hAnsi="仿宋" w:eastAsia="仿宋_GB2312"/>
          <w:color w:val="auto"/>
          <w:sz w:val="28"/>
          <w:szCs w:val="28"/>
          <w:highlight w:val="none"/>
          <w:lang w:val="en-US" w:eastAsia="zh-CN"/>
        </w:rPr>
        <w:t>5</w:t>
      </w:r>
      <w:r>
        <w:rPr>
          <w:rFonts w:hint="eastAsia" w:ascii="仿宋_GB2312" w:hAnsi="仿宋" w:eastAsia="仿宋_GB2312"/>
          <w:color w:val="auto"/>
          <w:sz w:val="28"/>
          <w:szCs w:val="28"/>
          <w:highlight w:val="none"/>
        </w:rPr>
        <w:t>）</w:t>
      </w:r>
      <w:r>
        <w:rPr>
          <w:rFonts w:hint="eastAsia" w:ascii="楷体_GB2312" w:hAnsi="仿宋" w:eastAsia="楷体_GB2312"/>
          <w:color w:val="auto"/>
          <w:sz w:val="28"/>
          <w:szCs w:val="28"/>
          <w:highlight w:val="none"/>
          <w:u w:val="single"/>
        </w:rPr>
        <w:t>设计人应按《西安建筑科技大学工程建设项目设计人员现场服务管理细则》和发包人要求提供现场服务和参加与设计有关的会议，否则发包人将按《西安建筑科技大学工程建设项目设计人员现场服务管理细则》的相关规定进行处罚，罚金从设计费中直接扣除。</w:t>
      </w:r>
    </w:p>
    <w:p w14:paraId="1E4C8B18">
      <w:pPr>
        <w:spacing w:line="480" w:lineRule="exact"/>
        <w:ind w:firstLine="560" w:firstLineChars="200"/>
        <w:rPr>
          <w:rFonts w:hint="eastAsia" w:ascii="仿宋_GB2312" w:hAnsi="仿宋" w:eastAsia="仿宋_GB2312"/>
          <w:color w:val="auto"/>
          <w:sz w:val="28"/>
          <w:szCs w:val="28"/>
          <w:highlight w:val="none"/>
        </w:rPr>
      </w:pPr>
    </w:p>
    <w:p w14:paraId="71665507">
      <w:pPr>
        <w:spacing w:line="360" w:lineRule="auto"/>
        <w:jc w:val="left"/>
        <w:rPr>
          <w:rFonts w:ascii="仿宋_GB2312" w:hAnsi="仿宋" w:eastAsia="仿宋_GB2312"/>
          <w:b/>
          <w:color w:val="auto"/>
          <w:sz w:val="28"/>
          <w:szCs w:val="28"/>
          <w:highlight w:val="none"/>
        </w:rPr>
      </w:pPr>
      <w:r>
        <w:rPr>
          <w:rFonts w:ascii="仿宋_GB2312" w:hAnsi="仿宋" w:eastAsia="仿宋_GB2312"/>
          <w:bCs/>
          <w:color w:val="auto"/>
          <w:sz w:val="28"/>
          <w:szCs w:val="28"/>
          <w:highlight w:val="none"/>
        </w:rPr>
        <w:br w:type="page"/>
      </w:r>
      <w:r>
        <w:rPr>
          <w:rFonts w:hint="eastAsia" w:ascii="仿宋_GB2312" w:hAnsi="仿宋" w:eastAsia="仿宋_GB2312"/>
          <w:b/>
          <w:color w:val="auto"/>
          <w:sz w:val="28"/>
          <w:szCs w:val="28"/>
          <w:highlight w:val="none"/>
        </w:rPr>
        <w:t>附件</w:t>
      </w:r>
      <w:bookmarkEnd w:id="164"/>
      <w:r>
        <w:rPr>
          <w:rFonts w:hint="eastAsia" w:ascii="仿宋_GB2312" w:hAnsi="仿宋" w:eastAsia="仿宋_GB2312"/>
          <w:b/>
          <w:color w:val="auto"/>
          <w:sz w:val="28"/>
          <w:szCs w:val="28"/>
          <w:highlight w:val="none"/>
        </w:rPr>
        <w:t>：</w:t>
      </w:r>
    </w:p>
    <w:p w14:paraId="47B55E90">
      <w:pPr>
        <w:spacing w:line="360" w:lineRule="auto"/>
        <w:ind w:firstLine="560" w:firstLineChars="200"/>
        <w:jc w:val="left"/>
        <w:rPr>
          <w:rFonts w:hint="eastAsia" w:ascii="楷体_GB2312" w:hAnsi="仿宋" w:eastAsia="楷体_GB2312"/>
          <w:color w:val="auto"/>
          <w:sz w:val="28"/>
          <w:szCs w:val="28"/>
          <w:highlight w:val="none"/>
        </w:rPr>
      </w:pPr>
      <w:r>
        <w:rPr>
          <w:rFonts w:hint="eastAsia" w:ascii="楷体_GB2312" w:hAnsi="仿宋" w:eastAsia="楷体_GB2312"/>
          <w:color w:val="auto"/>
          <w:sz w:val="28"/>
          <w:szCs w:val="28"/>
          <w:highlight w:val="none"/>
        </w:rPr>
        <w:t>3.1设计任务书</w:t>
      </w:r>
    </w:p>
    <w:p w14:paraId="6C645A9C">
      <w:pPr>
        <w:spacing w:line="360" w:lineRule="auto"/>
        <w:ind w:firstLine="560" w:firstLineChars="200"/>
        <w:jc w:val="left"/>
        <w:rPr>
          <w:rFonts w:hint="eastAsia" w:ascii="楷体_GB2312" w:hAnsi="仿宋" w:eastAsia="楷体_GB2312"/>
          <w:color w:val="auto"/>
          <w:sz w:val="28"/>
          <w:szCs w:val="28"/>
          <w:highlight w:val="none"/>
        </w:rPr>
      </w:pPr>
      <w:r>
        <w:rPr>
          <w:rFonts w:hint="eastAsia" w:ascii="楷体_GB2312" w:hAnsi="仿宋" w:eastAsia="楷体_GB2312"/>
          <w:color w:val="auto"/>
          <w:sz w:val="28"/>
          <w:szCs w:val="28"/>
          <w:highlight w:val="none"/>
        </w:rPr>
        <w:t>3.2设计人主要设计人员表</w:t>
      </w:r>
    </w:p>
    <w:p w14:paraId="3CDAF662">
      <w:pPr>
        <w:spacing w:line="360" w:lineRule="auto"/>
        <w:ind w:firstLine="560" w:firstLineChars="200"/>
        <w:jc w:val="left"/>
        <w:rPr>
          <w:rFonts w:hint="eastAsia" w:ascii="楷体_GB2312" w:hAnsi="仿宋" w:eastAsia="楷体_GB2312"/>
          <w:color w:val="auto"/>
          <w:sz w:val="28"/>
          <w:szCs w:val="28"/>
          <w:highlight w:val="none"/>
        </w:rPr>
      </w:pPr>
      <w:r>
        <w:rPr>
          <w:rFonts w:hint="eastAsia" w:ascii="楷体_GB2312" w:hAnsi="仿宋" w:eastAsia="楷体_GB2312"/>
          <w:color w:val="auto"/>
          <w:sz w:val="28"/>
          <w:szCs w:val="28"/>
          <w:highlight w:val="none"/>
        </w:rPr>
        <w:t>3.3设计进度表</w:t>
      </w:r>
    </w:p>
    <w:p w14:paraId="5DF76209">
      <w:pPr>
        <w:spacing w:line="360" w:lineRule="auto"/>
        <w:ind w:firstLine="560" w:firstLineChars="200"/>
        <w:jc w:val="left"/>
        <w:rPr>
          <w:rFonts w:hint="eastAsia" w:ascii="楷体_GB2312" w:hAnsi="仿宋" w:eastAsia="楷体_GB2312"/>
          <w:color w:val="auto"/>
          <w:sz w:val="28"/>
          <w:szCs w:val="28"/>
          <w:highlight w:val="none"/>
        </w:rPr>
      </w:pPr>
      <w:r>
        <w:rPr>
          <w:rFonts w:hint="eastAsia" w:ascii="楷体_GB2312" w:hAnsi="仿宋" w:eastAsia="楷体_GB2312"/>
          <w:color w:val="auto"/>
          <w:sz w:val="28"/>
          <w:szCs w:val="28"/>
          <w:highlight w:val="none"/>
        </w:rPr>
        <w:t>3.4设计费明细及支付方式</w:t>
      </w:r>
    </w:p>
    <w:p w14:paraId="311C2144">
      <w:pPr>
        <w:spacing w:line="360" w:lineRule="auto"/>
        <w:ind w:firstLine="560" w:firstLineChars="200"/>
        <w:jc w:val="left"/>
        <w:rPr>
          <w:rFonts w:hint="eastAsia" w:ascii="楷体_GB2312" w:hAnsi="仿宋" w:eastAsia="楷体_GB2312"/>
          <w:color w:val="auto"/>
          <w:sz w:val="28"/>
          <w:szCs w:val="28"/>
          <w:highlight w:val="none"/>
        </w:rPr>
      </w:pPr>
      <w:bookmarkStart w:id="165" w:name="_Toc278309716"/>
      <w:bookmarkStart w:id="166" w:name="_Toc278231956"/>
      <w:r>
        <w:rPr>
          <w:rFonts w:hint="eastAsia" w:ascii="楷体_GB2312" w:hAnsi="仿宋" w:eastAsia="楷体_GB2312"/>
          <w:color w:val="auto"/>
          <w:sz w:val="28"/>
          <w:szCs w:val="28"/>
          <w:highlight w:val="none"/>
        </w:rPr>
        <w:t>3.5设计工作履约评价考核办法</w:t>
      </w:r>
    </w:p>
    <w:p w14:paraId="1D2C7BE1">
      <w:pPr>
        <w:spacing w:line="360" w:lineRule="auto"/>
        <w:rPr>
          <w:rFonts w:ascii="仿宋_GB2312" w:hAnsi="仿宋" w:eastAsia="仿宋_GB2312"/>
          <w:color w:val="auto"/>
          <w:sz w:val="28"/>
          <w:szCs w:val="28"/>
          <w:highlight w:val="none"/>
        </w:rPr>
      </w:pPr>
    </w:p>
    <w:bookmarkEnd w:id="165"/>
    <w:bookmarkEnd w:id="166"/>
    <w:p w14:paraId="1A3418DC">
      <w:pPr>
        <w:spacing w:line="360" w:lineRule="auto"/>
        <w:rPr>
          <w:rFonts w:hint="eastAsia" w:ascii="仿宋_GB2312" w:eastAsia="仿宋_GB2312"/>
          <w:color w:val="auto"/>
          <w:sz w:val="28"/>
          <w:szCs w:val="28"/>
          <w:highlight w:val="none"/>
        </w:rPr>
      </w:pPr>
    </w:p>
    <w:p w14:paraId="2C5A4409">
      <w:pPr>
        <w:spacing w:line="360" w:lineRule="auto"/>
        <w:rPr>
          <w:rFonts w:hint="eastAsia" w:ascii="仿宋_GB2312" w:eastAsia="仿宋_GB2312"/>
          <w:color w:val="auto"/>
          <w:sz w:val="28"/>
          <w:szCs w:val="28"/>
          <w:highlight w:val="none"/>
        </w:rPr>
      </w:pPr>
    </w:p>
    <w:p w14:paraId="10F838A9">
      <w:pPr>
        <w:spacing w:line="360" w:lineRule="auto"/>
        <w:rPr>
          <w:rFonts w:hint="eastAsia" w:ascii="仿宋_GB2312" w:eastAsia="仿宋_GB2312"/>
          <w:color w:val="auto"/>
          <w:sz w:val="28"/>
          <w:szCs w:val="28"/>
          <w:highlight w:val="none"/>
        </w:rPr>
      </w:pPr>
    </w:p>
    <w:p w14:paraId="73F32DE3">
      <w:pPr>
        <w:spacing w:line="360" w:lineRule="auto"/>
        <w:rPr>
          <w:rFonts w:hint="eastAsia" w:ascii="仿宋_GB2312" w:eastAsia="仿宋_GB2312"/>
          <w:color w:val="auto"/>
          <w:sz w:val="28"/>
          <w:szCs w:val="28"/>
          <w:highlight w:val="none"/>
        </w:rPr>
      </w:pPr>
    </w:p>
    <w:p w14:paraId="0F64DC96">
      <w:pPr>
        <w:spacing w:line="360" w:lineRule="auto"/>
        <w:rPr>
          <w:rFonts w:hint="eastAsia" w:ascii="仿宋_GB2312" w:eastAsia="仿宋_GB2312"/>
          <w:color w:val="auto"/>
          <w:sz w:val="28"/>
          <w:szCs w:val="28"/>
          <w:highlight w:val="none"/>
        </w:rPr>
      </w:pPr>
    </w:p>
    <w:p w14:paraId="050C09ED">
      <w:pPr>
        <w:spacing w:line="360" w:lineRule="auto"/>
        <w:rPr>
          <w:rFonts w:hint="eastAsia" w:ascii="仿宋_GB2312" w:eastAsia="仿宋_GB2312"/>
          <w:color w:val="auto"/>
          <w:sz w:val="28"/>
          <w:szCs w:val="28"/>
          <w:highlight w:val="none"/>
        </w:rPr>
      </w:pPr>
    </w:p>
    <w:p w14:paraId="2ED69301">
      <w:pPr>
        <w:spacing w:line="360" w:lineRule="auto"/>
        <w:rPr>
          <w:rFonts w:hint="eastAsia" w:ascii="仿宋_GB2312" w:eastAsia="仿宋_GB2312"/>
          <w:color w:val="auto"/>
          <w:sz w:val="28"/>
          <w:szCs w:val="28"/>
          <w:highlight w:val="none"/>
        </w:rPr>
      </w:pPr>
    </w:p>
    <w:p w14:paraId="7F2C06E0">
      <w:pPr>
        <w:spacing w:line="360" w:lineRule="auto"/>
        <w:rPr>
          <w:rFonts w:hint="eastAsia" w:ascii="仿宋_GB2312" w:eastAsia="仿宋_GB2312"/>
          <w:color w:val="auto"/>
          <w:sz w:val="28"/>
          <w:szCs w:val="28"/>
          <w:highlight w:val="none"/>
        </w:rPr>
      </w:pPr>
    </w:p>
    <w:p w14:paraId="22A1471C">
      <w:pPr>
        <w:spacing w:line="360" w:lineRule="auto"/>
        <w:rPr>
          <w:rFonts w:hint="eastAsia" w:ascii="仿宋_GB2312" w:eastAsia="仿宋_GB2312"/>
          <w:color w:val="auto"/>
          <w:sz w:val="28"/>
          <w:szCs w:val="28"/>
          <w:highlight w:val="none"/>
        </w:rPr>
      </w:pPr>
    </w:p>
    <w:p w14:paraId="33E06D32">
      <w:pPr>
        <w:spacing w:line="360" w:lineRule="auto"/>
        <w:rPr>
          <w:rFonts w:hint="eastAsia" w:ascii="仿宋_GB2312" w:eastAsia="仿宋_GB2312"/>
          <w:color w:val="auto"/>
          <w:sz w:val="28"/>
          <w:szCs w:val="28"/>
          <w:highlight w:val="none"/>
        </w:rPr>
      </w:pPr>
    </w:p>
    <w:p w14:paraId="135115DE">
      <w:pPr>
        <w:spacing w:line="360" w:lineRule="auto"/>
        <w:rPr>
          <w:rFonts w:hint="eastAsia" w:ascii="仿宋_GB2312" w:eastAsia="仿宋_GB2312"/>
          <w:color w:val="auto"/>
          <w:sz w:val="28"/>
          <w:szCs w:val="28"/>
          <w:highlight w:val="none"/>
        </w:rPr>
      </w:pPr>
    </w:p>
    <w:p w14:paraId="5186A270">
      <w:pPr>
        <w:spacing w:line="360" w:lineRule="auto"/>
        <w:rPr>
          <w:rFonts w:hint="eastAsia" w:ascii="仿宋_GB2312" w:eastAsia="仿宋_GB2312"/>
          <w:color w:val="auto"/>
          <w:sz w:val="28"/>
          <w:szCs w:val="28"/>
          <w:highlight w:val="none"/>
        </w:rPr>
      </w:pPr>
    </w:p>
    <w:p w14:paraId="628130CB">
      <w:pPr>
        <w:spacing w:line="360" w:lineRule="auto"/>
        <w:rPr>
          <w:rFonts w:hint="eastAsia" w:ascii="仿宋_GB2312" w:eastAsia="仿宋_GB2312"/>
          <w:color w:val="auto"/>
          <w:sz w:val="28"/>
          <w:szCs w:val="28"/>
          <w:highlight w:val="none"/>
        </w:rPr>
      </w:pPr>
    </w:p>
    <w:p w14:paraId="3CBC1517">
      <w:pPr>
        <w:spacing w:line="360" w:lineRule="auto"/>
        <w:rPr>
          <w:rFonts w:hint="eastAsia" w:ascii="仿宋_GB2312" w:eastAsia="仿宋_GB2312"/>
          <w:color w:val="auto"/>
          <w:sz w:val="28"/>
          <w:szCs w:val="28"/>
          <w:highlight w:val="none"/>
        </w:rPr>
      </w:pPr>
    </w:p>
    <w:p w14:paraId="66838912">
      <w:pPr>
        <w:spacing w:line="360" w:lineRule="auto"/>
        <w:rPr>
          <w:rFonts w:hint="eastAsia" w:ascii="仿宋_GB2312" w:eastAsia="仿宋_GB2312"/>
          <w:color w:val="auto"/>
          <w:sz w:val="28"/>
          <w:szCs w:val="28"/>
          <w:highlight w:val="none"/>
        </w:rPr>
      </w:pPr>
    </w:p>
    <w:p w14:paraId="1E8FC46D">
      <w:pPr>
        <w:spacing w:line="360" w:lineRule="auto"/>
        <w:rPr>
          <w:rFonts w:hint="eastAsia" w:ascii="仿宋_GB2312" w:hAnsi="仿宋" w:eastAsia="仿宋_GB2312"/>
          <w:b/>
          <w:color w:val="auto"/>
          <w:sz w:val="32"/>
          <w:szCs w:val="32"/>
          <w:highlight w:val="none"/>
        </w:rPr>
      </w:pPr>
      <w:r>
        <w:rPr>
          <w:rFonts w:hint="eastAsia" w:ascii="仿宋_GB2312" w:hAnsi="仿宋" w:eastAsia="仿宋_GB2312"/>
          <w:b/>
          <w:color w:val="auto"/>
          <w:sz w:val="28"/>
          <w:szCs w:val="28"/>
          <w:highlight w:val="none"/>
        </w:rPr>
        <w:t>附件3.1：</w:t>
      </w:r>
    </w:p>
    <w:p w14:paraId="7DB79204">
      <w:pPr>
        <w:spacing w:line="360" w:lineRule="auto"/>
        <w:jc w:val="center"/>
        <w:rPr>
          <w:rFonts w:hint="eastAsia" w:ascii="仿宋_GB2312" w:eastAsia="仿宋_GB2312"/>
          <w:color w:val="auto"/>
          <w:sz w:val="28"/>
          <w:szCs w:val="28"/>
          <w:highlight w:val="none"/>
        </w:rPr>
      </w:pPr>
      <w:r>
        <w:rPr>
          <w:rFonts w:hint="eastAsia" w:ascii="仿宋_GB2312" w:hAnsi="仿宋" w:eastAsia="仿宋_GB2312"/>
          <w:b/>
          <w:color w:val="auto"/>
          <w:sz w:val="32"/>
          <w:szCs w:val="32"/>
          <w:highlight w:val="none"/>
        </w:rPr>
        <w:t>设计任务书</w:t>
      </w:r>
    </w:p>
    <w:p w14:paraId="27B73DBC">
      <w:pPr>
        <w:spacing w:line="360" w:lineRule="auto"/>
        <w:jc w:val="left"/>
        <w:rPr>
          <w:rFonts w:hint="eastAsia" w:ascii="仿宋_GB2312" w:eastAsia="仿宋_GB2312"/>
          <w:color w:val="auto"/>
          <w:sz w:val="28"/>
          <w:szCs w:val="28"/>
          <w:highlight w:val="none"/>
        </w:rPr>
      </w:pPr>
      <w:r>
        <w:rPr>
          <w:rFonts w:hint="eastAsia" w:ascii="仿宋_GB2312" w:eastAsia="仿宋_GB2312"/>
          <w:color w:val="auto"/>
          <w:sz w:val="28"/>
          <w:szCs w:val="28"/>
          <w:highlight w:val="none"/>
        </w:rPr>
        <w:t>（详见附件4）</w:t>
      </w:r>
    </w:p>
    <w:p w14:paraId="1EDF6DFB">
      <w:pPr>
        <w:spacing w:line="360" w:lineRule="auto"/>
        <w:rPr>
          <w:rFonts w:hint="eastAsia" w:ascii="仿宋_GB2312" w:eastAsia="仿宋_GB2312"/>
          <w:color w:val="auto"/>
          <w:sz w:val="28"/>
          <w:szCs w:val="28"/>
          <w:highlight w:val="none"/>
        </w:rPr>
      </w:pPr>
    </w:p>
    <w:p w14:paraId="78EE7775">
      <w:pPr>
        <w:spacing w:line="360" w:lineRule="auto"/>
        <w:rPr>
          <w:rFonts w:hint="eastAsia" w:ascii="仿宋_GB2312" w:eastAsia="仿宋_GB2312"/>
          <w:color w:val="auto"/>
          <w:sz w:val="28"/>
          <w:szCs w:val="28"/>
          <w:highlight w:val="none"/>
        </w:rPr>
      </w:pPr>
    </w:p>
    <w:p w14:paraId="0797932F">
      <w:pPr>
        <w:spacing w:line="360" w:lineRule="auto"/>
        <w:rPr>
          <w:rFonts w:hint="eastAsia" w:ascii="仿宋_GB2312" w:eastAsia="仿宋_GB2312"/>
          <w:color w:val="auto"/>
          <w:sz w:val="28"/>
          <w:szCs w:val="28"/>
          <w:highlight w:val="none"/>
        </w:rPr>
      </w:pPr>
    </w:p>
    <w:p w14:paraId="2B4E53DB">
      <w:pPr>
        <w:spacing w:line="360" w:lineRule="auto"/>
        <w:rPr>
          <w:rFonts w:hint="eastAsia" w:ascii="仿宋_GB2312" w:eastAsia="仿宋_GB2312"/>
          <w:color w:val="auto"/>
          <w:sz w:val="28"/>
          <w:szCs w:val="28"/>
          <w:highlight w:val="none"/>
        </w:rPr>
      </w:pPr>
    </w:p>
    <w:p w14:paraId="0BCB2C1B">
      <w:pPr>
        <w:spacing w:line="360" w:lineRule="auto"/>
        <w:rPr>
          <w:rFonts w:hint="eastAsia" w:ascii="仿宋_GB2312" w:eastAsia="仿宋_GB2312"/>
          <w:color w:val="auto"/>
          <w:sz w:val="28"/>
          <w:szCs w:val="28"/>
          <w:highlight w:val="none"/>
        </w:rPr>
      </w:pPr>
    </w:p>
    <w:p w14:paraId="7356D2E0">
      <w:pPr>
        <w:spacing w:line="360" w:lineRule="auto"/>
        <w:rPr>
          <w:rFonts w:hint="eastAsia" w:ascii="仿宋_GB2312" w:eastAsia="仿宋_GB2312"/>
          <w:color w:val="auto"/>
          <w:sz w:val="28"/>
          <w:szCs w:val="28"/>
          <w:highlight w:val="none"/>
        </w:rPr>
      </w:pPr>
    </w:p>
    <w:p w14:paraId="690C7F5E">
      <w:pPr>
        <w:spacing w:line="360" w:lineRule="auto"/>
        <w:rPr>
          <w:rFonts w:hint="eastAsia" w:ascii="仿宋_GB2312" w:eastAsia="仿宋_GB2312"/>
          <w:color w:val="auto"/>
          <w:sz w:val="28"/>
          <w:szCs w:val="28"/>
          <w:highlight w:val="none"/>
        </w:rPr>
      </w:pPr>
    </w:p>
    <w:p w14:paraId="00F8BA15">
      <w:pPr>
        <w:spacing w:line="360" w:lineRule="auto"/>
        <w:rPr>
          <w:rFonts w:hint="eastAsia" w:ascii="仿宋_GB2312" w:eastAsia="仿宋_GB2312"/>
          <w:color w:val="auto"/>
          <w:sz w:val="28"/>
          <w:szCs w:val="28"/>
          <w:highlight w:val="none"/>
        </w:rPr>
      </w:pPr>
    </w:p>
    <w:p w14:paraId="5A226FC6">
      <w:pPr>
        <w:spacing w:line="360" w:lineRule="auto"/>
        <w:rPr>
          <w:rFonts w:hint="eastAsia" w:ascii="仿宋_GB2312" w:eastAsia="仿宋_GB2312"/>
          <w:color w:val="auto"/>
          <w:sz w:val="28"/>
          <w:szCs w:val="28"/>
          <w:highlight w:val="none"/>
        </w:rPr>
      </w:pPr>
    </w:p>
    <w:p w14:paraId="4590E86E">
      <w:pPr>
        <w:spacing w:line="360" w:lineRule="auto"/>
        <w:rPr>
          <w:rFonts w:hint="eastAsia" w:ascii="仿宋_GB2312" w:eastAsia="仿宋_GB2312"/>
          <w:color w:val="auto"/>
          <w:sz w:val="28"/>
          <w:szCs w:val="28"/>
          <w:highlight w:val="none"/>
        </w:rPr>
      </w:pPr>
    </w:p>
    <w:p w14:paraId="2DE27100">
      <w:pPr>
        <w:spacing w:line="360" w:lineRule="auto"/>
        <w:rPr>
          <w:rFonts w:hint="eastAsia" w:ascii="仿宋_GB2312" w:eastAsia="仿宋_GB2312"/>
          <w:color w:val="auto"/>
          <w:sz w:val="28"/>
          <w:szCs w:val="28"/>
          <w:highlight w:val="none"/>
        </w:rPr>
      </w:pPr>
    </w:p>
    <w:p w14:paraId="07D5B9F4">
      <w:pPr>
        <w:spacing w:line="360" w:lineRule="auto"/>
        <w:rPr>
          <w:rFonts w:hint="eastAsia" w:ascii="仿宋_GB2312" w:eastAsia="仿宋_GB2312"/>
          <w:color w:val="auto"/>
          <w:sz w:val="28"/>
          <w:szCs w:val="28"/>
          <w:highlight w:val="none"/>
        </w:rPr>
      </w:pPr>
    </w:p>
    <w:p w14:paraId="34CC04C1">
      <w:pPr>
        <w:spacing w:line="360" w:lineRule="auto"/>
        <w:rPr>
          <w:rFonts w:hint="eastAsia" w:ascii="仿宋_GB2312" w:eastAsia="仿宋_GB2312"/>
          <w:color w:val="auto"/>
          <w:sz w:val="28"/>
          <w:szCs w:val="28"/>
          <w:highlight w:val="none"/>
        </w:rPr>
      </w:pPr>
    </w:p>
    <w:p w14:paraId="076B59F3">
      <w:pPr>
        <w:spacing w:line="360" w:lineRule="auto"/>
        <w:rPr>
          <w:rFonts w:hint="eastAsia" w:ascii="仿宋_GB2312" w:eastAsia="仿宋_GB2312"/>
          <w:color w:val="auto"/>
          <w:sz w:val="28"/>
          <w:szCs w:val="28"/>
          <w:highlight w:val="none"/>
        </w:rPr>
      </w:pPr>
    </w:p>
    <w:p w14:paraId="0557684C">
      <w:pPr>
        <w:spacing w:line="360" w:lineRule="auto"/>
        <w:rPr>
          <w:rFonts w:hint="eastAsia" w:ascii="仿宋_GB2312" w:eastAsia="仿宋_GB2312"/>
          <w:color w:val="auto"/>
          <w:sz w:val="28"/>
          <w:szCs w:val="28"/>
          <w:highlight w:val="none"/>
        </w:rPr>
      </w:pPr>
    </w:p>
    <w:p w14:paraId="497A668A">
      <w:pPr>
        <w:spacing w:line="360" w:lineRule="auto"/>
        <w:rPr>
          <w:rFonts w:hint="eastAsia" w:ascii="仿宋_GB2312" w:eastAsia="仿宋_GB2312"/>
          <w:color w:val="auto"/>
          <w:sz w:val="28"/>
          <w:szCs w:val="28"/>
          <w:highlight w:val="none"/>
        </w:rPr>
      </w:pPr>
    </w:p>
    <w:p w14:paraId="328C5693">
      <w:pPr>
        <w:spacing w:line="360" w:lineRule="auto"/>
        <w:rPr>
          <w:rFonts w:hint="eastAsia" w:ascii="仿宋_GB2312" w:eastAsia="仿宋_GB2312"/>
          <w:color w:val="auto"/>
          <w:sz w:val="28"/>
          <w:szCs w:val="28"/>
          <w:highlight w:val="none"/>
        </w:rPr>
      </w:pPr>
    </w:p>
    <w:p w14:paraId="0D92B3E3">
      <w:pPr>
        <w:spacing w:line="360" w:lineRule="auto"/>
        <w:rPr>
          <w:rFonts w:hint="eastAsia" w:ascii="仿宋_GB2312" w:eastAsia="仿宋_GB2312"/>
          <w:color w:val="auto"/>
          <w:sz w:val="28"/>
          <w:szCs w:val="28"/>
          <w:highlight w:val="none"/>
        </w:rPr>
      </w:pPr>
    </w:p>
    <w:p w14:paraId="37AE81CE">
      <w:pPr>
        <w:spacing w:line="360" w:lineRule="auto"/>
        <w:rPr>
          <w:rFonts w:hint="eastAsia" w:ascii="仿宋_GB2312" w:eastAsia="仿宋_GB2312"/>
          <w:color w:val="auto"/>
          <w:sz w:val="28"/>
          <w:szCs w:val="28"/>
          <w:highlight w:val="none"/>
        </w:rPr>
      </w:pPr>
    </w:p>
    <w:p w14:paraId="3794BDDA">
      <w:pPr>
        <w:spacing w:line="360" w:lineRule="auto"/>
        <w:rPr>
          <w:rFonts w:hint="eastAsia" w:ascii="仿宋_GB2312" w:hAnsi="仿宋" w:eastAsia="仿宋_GB2312"/>
          <w:b/>
          <w:color w:val="auto"/>
          <w:sz w:val="32"/>
          <w:szCs w:val="32"/>
          <w:highlight w:val="none"/>
        </w:rPr>
      </w:pPr>
      <w:r>
        <w:rPr>
          <w:rFonts w:hint="eastAsia" w:ascii="仿宋_GB2312" w:hAnsi="仿宋" w:eastAsia="仿宋_GB2312"/>
          <w:b/>
          <w:color w:val="auto"/>
          <w:sz w:val="28"/>
          <w:szCs w:val="28"/>
          <w:highlight w:val="none"/>
        </w:rPr>
        <w:t>附件3.2：</w:t>
      </w:r>
    </w:p>
    <w:p w14:paraId="7070609A">
      <w:pPr>
        <w:spacing w:line="360" w:lineRule="auto"/>
        <w:jc w:val="center"/>
        <w:rPr>
          <w:rFonts w:hint="eastAsia" w:ascii="仿宋_GB2312" w:hAnsi="仿宋" w:eastAsia="仿宋_GB2312"/>
          <w:b/>
          <w:color w:val="auto"/>
          <w:sz w:val="32"/>
          <w:szCs w:val="32"/>
          <w:highlight w:val="none"/>
        </w:rPr>
      </w:pPr>
      <w:r>
        <w:rPr>
          <w:rFonts w:hint="eastAsia" w:ascii="仿宋_GB2312" w:hAnsi="仿宋" w:eastAsia="仿宋_GB2312"/>
          <w:b/>
          <w:color w:val="auto"/>
          <w:sz w:val="32"/>
          <w:szCs w:val="32"/>
          <w:highlight w:val="none"/>
        </w:rPr>
        <w:t>设计人主要设计人员表</w:t>
      </w:r>
    </w:p>
    <w:p w14:paraId="521F2C1F">
      <w:pPr>
        <w:spacing w:line="360" w:lineRule="auto"/>
        <w:ind w:firstLine="630"/>
        <w:rPr>
          <w:rFonts w:hint="eastAsia" w:ascii="宋体" w:hAnsi="宋体"/>
          <w:color w:val="auto"/>
          <w:sz w:val="24"/>
          <w:highlight w:val="none"/>
        </w:rPr>
      </w:pPr>
    </w:p>
    <w:p w14:paraId="26165F46">
      <w:pPr>
        <w:spacing w:line="360" w:lineRule="auto"/>
        <w:jc w:val="center"/>
        <w:rPr>
          <w:rFonts w:hint="eastAsia" w:ascii="宋体" w:hAnsi="宋体"/>
          <w:color w:val="auto"/>
          <w:sz w:val="24"/>
          <w:highlight w:val="none"/>
        </w:rPr>
      </w:pPr>
    </w:p>
    <w:p w14:paraId="17AD5892">
      <w:pPr>
        <w:autoSpaceDE w:val="0"/>
        <w:autoSpaceDN w:val="0"/>
        <w:adjustRightInd w:val="0"/>
        <w:ind w:firstLine="480" w:firstLineChars="200"/>
        <w:rPr>
          <w:rFonts w:hint="eastAsia" w:ascii="宋体" w:hAnsi="宋体"/>
          <w:color w:val="auto"/>
          <w:sz w:val="24"/>
          <w:highlight w:val="none"/>
        </w:rPr>
      </w:pPr>
    </w:p>
    <w:p w14:paraId="21E67D18">
      <w:pPr>
        <w:autoSpaceDE w:val="0"/>
        <w:autoSpaceDN w:val="0"/>
        <w:adjustRightInd w:val="0"/>
        <w:ind w:firstLine="480" w:firstLineChars="200"/>
        <w:rPr>
          <w:rFonts w:hint="eastAsia" w:ascii="宋体" w:hAnsi="宋体"/>
          <w:color w:val="auto"/>
          <w:sz w:val="24"/>
          <w:highlight w:val="none"/>
        </w:rPr>
      </w:pPr>
    </w:p>
    <w:p w14:paraId="1EC628CF">
      <w:pPr>
        <w:autoSpaceDE w:val="0"/>
        <w:autoSpaceDN w:val="0"/>
        <w:adjustRightInd w:val="0"/>
        <w:ind w:firstLine="480" w:firstLineChars="200"/>
        <w:rPr>
          <w:rFonts w:hint="eastAsia" w:ascii="宋体" w:hAnsi="宋体"/>
          <w:color w:val="auto"/>
          <w:sz w:val="24"/>
          <w:highlight w:val="none"/>
        </w:rPr>
      </w:pPr>
    </w:p>
    <w:p w14:paraId="0823AF84">
      <w:pPr>
        <w:autoSpaceDE w:val="0"/>
        <w:autoSpaceDN w:val="0"/>
        <w:adjustRightInd w:val="0"/>
        <w:ind w:firstLine="480" w:firstLineChars="200"/>
        <w:rPr>
          <w:rFonts w:hint="eastAsia" w:ascii="宋体" w:hAnsi="宋体"/>
          <w:color w:val="auto"/>
          <w:sz w:val="24"/>
          <w:highlight w:val="none"/>
        </w:rPr>
      </w:pPr>
    </w:p>
    <w:p w14:paraId="35BEC2AA">
      <w:pPr>
        <w:autoSpaceDE w:val="0"/>
        <w:autoSpaceDN w:val="0"/>
        <w:adjustRightInd w:val="0"/>
        <w:ind w:firstLine="480" w:firstLineChars="200"/>
        <w:rPr>
          <w:rFonts w:hint="eastAsia" w:ascii="宋体" w:hAnsi="宋体"/>
          <w:color w:val="auto"/>
          <w:sz w:val="24"/>
          <w:highlight w:val="none"/>
        </w:rPr>
      </w:pPr>
    </w:p>
    <w:p w14:paraId="0DF1CF4B">
      <w:pPr>
        <w:autoSpaceDE w:val="0"/>
        <w:autoSpaceDN w:val="0"/>
        <w:adjustRightInd w:val="0"/>
        <w:ind w:firstLine="480" w:firstLineChars="200"/>
        <w:rPr>
          <w:rFonts w:hint="eastAsia" w:ascii="宋体" w:hAnsi="宋体"/>
          <w:color w:val="auto"/>
          <w:sz w:val="24"/>
          <w:highlight w:val="none"/>
        </w:rPr>
      </w:pPr>
    </w:p>
    <w:p w14:paraId="299D412B">
      <w:pPr>
        <w:autoSpaceDE w:val="0"/>
        <w:autoSpaceDN w:val="0"/>
        <w:adjustRightInd w:val="0"/>
        <w:ind w:firstLine="480" w:firstLineChars="200"/>
        <w:rPr>
          <w:rFonts w:hint="eastAsia" w:ascii="宋体" w:hAnsi="宋体"/>
          <w:color w:val="auto"/>
          <w:sz w:val="24"/>
          <w:highlight w:val="none"/>
        </w:rPr>
      </w:pPr>
    </w:p>
    <w:p w14:paraId="7BEC4D6F">
      <w:pPr>
        <w:autoSpaceDE w:val="0"/>
        <w:autoSpaceDN w:val="0"/>
        <w:adjustRightInd w:val="0"/>
        <w:ind w:firstLine="480" w:firstLineChars="200"/>
        <w:rPr>
          <w:rFonts w:hint="eastAsia" w:ascii="宋体" w:hAnsi="宋体"/>
          <w:color w:val="auto"/>
          <w:sz w:val="24"/>
          <w:highlight w:val="none"/>
        </w:rPr>
      </w:pPr>
    </w:p>
    <w:p w14:paraId="49178D46">
      <w:pPr>
        <w:autoSpaceDE w:val="0"/>
        <w:autoSpaceDN w:val="0"/>
        <w:adjustRightInd w:val="0"/>
        <w:ind w:firstLine="480" w:firstLineChars="200"/>
        <w:rPr>
          <w:rFonts w:hint="eastAsia" w:ascii="宋体" w:hAnsi="宋体"/>
          <w:color w:val="auto"/>
          <w:sz w:val="24"/>
          <w:highlight w:val="none"/>
        </w:rPr>
      </w:pPr>
    </w:p>
    <w:p w14:paraId="5F87378E">
      <w:pPr>
        <w:autoSpaceDE w:val="0"/>
        <w:autoSpaceDN w:val="0"/>
        <w:adjustRightInd w:val="0"/>
        <w:ind w:firstLine="480" w:firstLineChars="200"/>
        <w:rPr>
          <w:rFonts w:hint="eastAsia" w:ascii="宋体" w:hAnsi="宋体"/>
          <w:color w:val="auto"/>
          <w:sz w:val="24"/>
          <w:highlight w:val="none"/>
        </w:rPr>
      </w:pPr>
    </w:p>
    <w:p w14:paraId="337910D7">
      <w:pPr>
        <w:autoSpaceDE w:val="0"/>
        <w:autoSpaceDN w:val="0"/>
        <w:adjustRightInd w:val="0"/>
        <w:ind w:firstLine="480" w:firstLineChars="200"/>
        <w:rPr>
          <w:rFonts w:hint="eastAsia" w:ascii="宋体" w:hAnsi="宋体"/>
          <w:color w:val="auto"/>
          <w:sz w:val="24"/>
          <w:highlight w:val="none"/>
        </w:rPr>
      </w:pPr>
    </w:p>
    <w:p w14:paraId="1C6D00B9">
      <w:pPr>
        <w:autoSpaceDE w:val="0"/>
        <w:autoSpaceDN w:val="0"/>
        <w:adjustRightInd w:val="0"/>
        <w:ind w:firstLine="480" w:firstLineChars="200"/>
        <w:rPr>
          <w:rFonts w:hint="eastAsia" w:ascii="宋体" w:hAnsi="宋体"/>
          <w:color w:val="auto"/>
          <w:sz w:val="24"/>
          <w:highlight w:val="none"/>
        </w:rPr>
      </w:pPr>
    </w:p>
    <w:p w14:paraId="3B1A0EDC">
      <w:pPr>
        <w:autoSpaceDE w:val="0"/>
        <w:autoSpaceDN w:val="0"/>
        <w:adjustRightInd w:val="0"/>
        <w:ind w:firstLine="480" w:firstLineChars="200"/>
        <w:rPr>
          <w:rFonts w:hint="eastAsia" w:ascii="宋体" w:hAnsi="宋体"/>
          <w:color w:val="auto"/>
          <w:sz w:val="24"/>
          <w:highlight w:val="none"/>
        </w:rPr>
      </w:pPr>
    </w:p>
    <w:p w14:paraId="5E085E02">
      <w:pPr>
        <w:autoSpaceDE w:val="0"/>
        <w:autoSpaceDN w:val="0"/>
        <w:adjustRightInd w:val="0"/>
        <w:ind w:firstLine="480" w:firstLineChars="200"/>
        <w:rPr>
          <w:rFonts w:hint="eastAsia" w:ascii="宋体" w:hAnsi="宋体"/>
          <w:color w:val="auto"/>
          <w:sz w:val="24"/>
          <w:highlight w:val="none"/>
        </w:rPr>
      </w:pPr>
    </w:p>
    <w:p w14:paraId="143E8563">
      <w:pPr>
        <w:autoSpaceDE w:val="0"/>
        <w:autoSpaceDN w:val="0"/>
        <w:adjustRightInd w:val="0"/>
        <w:ind w:firstLine="480" w:firstLineChars="200"/>
        <w:rPr>
          <w:rFonts w:hint="eastAsia" w:ascii="宋体" w:hAnsi="宋体"/>
          <w:color w:val="auto"/>
          <w:sz w:val="24"/>
          <w:highlight w:val="none"/>
        </w:rPr>
      </w:pPr>
    </w:p>
    <w:p w14:paraId="5A54F4A8">
      <w:pPr>
        <w:autoSpaceDE w:val="0"/>
        <w:autoSpaceDN w:val="0"/>
        <w:adjustRightInd w:val="0"/>
        <w:ind w:firstLine="480" w:firstLineChars="200"/>
        <w:rPr>
          <w:rFonts w:hint="eastAsia" w:ascii="宋体" w:hAnsi="宋体"/>
          <w:color w:val="auto"/>
          <w:sz w:val="24"/>
          <w:highlight w:val="none"/>
        </w:rPr>
      </w:pPr>
    </w:p>
    <w:p w14:paraId="66FF9E2E">
      <w:pPr>
        <w:autoSpaceDE w:val="0"/>
        <w:autoSpaceDN w:val="0"/>
        <w:adjustRightInd w:val="0"/>
        <w:ind w:firstLine="480" w:firstLineChars="200"/>
        <w:rPr>
          <w:rFonts w:hint="eastAsia" w:ascii="宋体" w:hAnsi="宋体"/>
          <w:color w:val="auto"/>
          <w:sz w:val="24"/>
          <w:highlight w:val="none"/>
        </w:rPr>
      </w:pPr>
    </w:p>
    <w:p w14:paraId="67FCAE4B">
      <w:pPr>
        <w:autoSpaceDE w:val="0"/>
        <w:autoSpaceDN w:val="0"/>
        <w:adjustRightInd w:val="0"/>
        <w:ind w:firstLine="480" w:firstLineChars="200"/>
        <w:rPr>
          <w:rFonts w:hint="eastAsia" w:ascii="宋体" w:hAnsi="宋体"/>
          <w:color w:val="auto"/>
          <w:sz w:val="24"/>
          <w:highlight w:val="none"/>
        </w:rPr>
      </w:pPr>
    </w:p>
    <w:p w14:paraId="7DD5687D">
      <w:pPr>
        <w:autoSpaceDE w:val="0"/>
        <w:autoSpaceDN w:val="0"/>
        <w:adjustRightInd w:val="0"/>
        <w:ind w:firstLine="480" w:firstLineChars="200"/>
        <w:rPr>
          <w:rFonts w:hint="eastAsia" w:ascii="宋体" w:hAnsi="宋体"/>
          <w:color w:val="auto"/>
          <w:sz w:val="24"/>
          <w:highlight w:val="none"/>
        </w:rPr>
      </w:pPr>
    </w:p>
    <w:p w14:paraId="5659335C">
      <w:pPr>
        <w:autoSpaceDE w:val="0"/>
        <w:autoSpaceDN w:val="0"/>
        <w:adjustRightInd w:val="0"/>
        <w:ind w:firstLine="480" w:firstLineChars="200"/>
        <w:rPr>
          <w:rFonts w:hint="eastAsia" w:ascii="宋体" w:hAnsi="宋体"/>
          <w:color w:val="auto"/>
          <w:sz w:val="24"/>
          <w:highlight w:val="none"/>
        </w:rPr>
      </w:pPr>
    </w:p>
    <w:p w14:paraId="0CB8409C">
      <w:pPr>
        <w:autoSpaceDE w:val="0"/>
        <w:autoSpaceDN w:val="0"/>
        <w:adjustRightInd w:val="0"/>
        <w:ind w:firstLine="480" w:firstLineChars="200"/>
        <w:rPr>
          <w:rFonts w:hint="eastAsia" w:ascii="宋体" w:hAnsi="宋体"/>
          <w:color w:val="auto"/>
          <w:sz w:val="24"/>
          <w:highlight w:val="none"/>
        </w:rPr>
      </w:pPr>
    </w:p>
    <w:p w14:paraId="2F66AD91">
      <w:pPr>
        <w:autoSpaceDE w:val="0"/>
        <w:autoSpaceDN w:val="0"/>
        <w:adjustRightInd w:val="0"/>
        <w:ind w:firstLine="480" w:firstLineChars="200"/>
        <w:rPr>
          <w:rFonts w:hint="eastAsia" w:ascii="宋体" w:hAnsi="宋体"/>
          <w:color w:val="auto"/>
          <w:sz w:val="24"/>
          <w:highlight w:val="none"/>
        </w:rPr>
      </w:pPr>
    </w:p>
    <w:p w14:paraId="2818DED8">
      <w:pPr>
        <w:autoSpaceDE w:val="0"/>
        <w:autoSpaceDN w:val="0"/>
        <w:adjustRightInd w:val="0"/>
        <w:ind w:firstLine="480" w:firstLineChars="200"/>
        <w:rPr>
          <w:rFonts w:hint="eastAsia" w:ascii="宋体" w:hAnsi="宋体"/>
          <w:color w:val="auto"/>
          <w:sz w:val="24"/>
          <w:highlight w:val="none"/>
        </w:rPr>
      </w:pPr>
    </w:p>
    <w:p w14:paraId="1D52F9F7">
      <w:pPr>
        <w:autoSpaceDE w:val="0"/>
        <w:autoSpaceDN w:val="0"/>
        <w:adjustRightInd w:val="0"/>
        <w:ind w:firstLine="480" w:firstLineChars="200"/>
        <w:rPr>
          <w:rFonts w:hint="eastAsia" w:ascii="宋体" w:hAnsi="宋体"/>
          <w:color w:val="auto"/>
          <w:sz w:val="24"/>
          <w:highlight w:val="none"/>
        </w:rPr>
      </w:pPr>
    </w:p>
    <w:p w14:paraId="512DCAD3">
      <w:pPr>
        <w:autoSpaceDE w:val="0"/>
        <w:autoSpaceDN w:val="0"/>
        <w:adjustRightInd w:val="0"/>
        <w:ind w:firstLine="480" w:firstLineChars="200"/>
        <w:rPr>
          <w:rFonts w:hint="eastAsia" w:ascii="宋体" w:hAnsi="宋体"/>
          <w:color w:val="auto"/>
          <w:sz w:val="24"/>
          <w:highlight w:val="none"/>
        </w:rPr>
      </w:pPr>
    </w:p>
    <w:p w14:paraId="2399B4B6">
      <w:pPr>
        <w:autoSpaceDE w:val="0"/>
        <w:autoSpaceDN w:val="0"/>
        <w:adjustRightInd w:val="0"/>
        <w:ind w:firstLine="480" w:firstLineChars="200"/>
        <w:rPr>
          <w:rFonts w:hint="eastAsia" w:ascii="宋体" w:hAnsi="宋体"/>
          <w:color w:val="auto"/>
          <w:sz w:val="24"/>
          <w:highlight w:val="none"/>
        </w:rPr>
      </w:pPr>
    </w:p>
    <w:p w14:paraId="2EFC426E">
      <w:pPr>
        <w:autoSpaceDE w:val="0"/>
        <w:autoSpaceDN w:val="0"/>
        <w:adjustRightInd w:val="0"/>
        <w:ind w:firstLine="480" w:firstLineChars="200"/>
        <w:rPr>
          <w:rFonts w:hint="eastAsia" w:ascii="宋体" w:hAnsi="宋体"/>
          <w:color w:val="auto"/>
          <w:sz w:val="24"/>
          <w:highlight w:val="none"/>
        </w:rPr>
      </w:pPr>
    </w:p>
    <w:p w14:paraId="7949A106">
      <w:pPr>
        <w:autoSpaceDE w:val="0"/>
        <w:autoSpaceDN w:val="0"/>
        <w:adjustRightInd w:val="0"/>
        <w:ind w:firstLine="480" w:firstLineChars="200"/>
        <w:rPr>
          <w:rFonts w:hint="eastAsia" w:ascii="宋体" w:hAnsi="宋体"/>
          <w:color w:val="auto"/>
          <w:sz w:val="24"/>
          <w:highlight w:val="none"/>
        </w:rPr>
      </w:pPr>
    </w:p>
    <w:p w14:paraId="5AFE754B">
      <w:pPr>
        <w:autoSpaceDE w:val="0"/>
        <w:autoSpaceDN w:val="0"/>
        <w:adjustRightInd w:val="0"/>
        <w:ind w:firstLine="480" w:firstLineChars="200"/>
        <w:rPr>
          <w:rFonts w:hint="eastAsia" w:ascii="宋体" w:hAnsi="宋体"/>
          <w:color w:val="auto"/>
          <w:sz w:val="24"/>
          <w:highlight w:val="none"/>
        </w:rPr>
      </w:pPr>
    </w:p>
    <w:p w14:paraId="4CC682AE">
      <w:pPr>
        <w:autoSpaceDE w:val="0"/>
        <w:autoSpaceDN w:val="0"/>
        <w:adjustRightInd w:val="0"/>
        <w:ind w:firstLine="480" w:firstLineChars="200"/>
        <w:rPr>
          <w:rFonts w:hint="eastAsia" w:ascii="宋体" w:hAnsi="宋体"/>
          <w:color w:val="auto"/>
          <w:sz w:val="24"/>
          <w:highlight w:val="none"/>
        </w:rPr>
      </w:pPr>
    </w:p>
    <w:p w14:paraId="78252021">
      <w:pPr>
        <w:autoSpaceDE w:val="0"/>
        <w:autoSpaceDN w:val="0"/>
        <w:adjustRightInd w:val="0"/>
        <w:ind w:firstLine="480" w:firstLineChars="200"/>
        <w:rPr>
          <w:rFonts w:hint="eastAsia" w:ascii="宋体" w:hAnsi="宋体"/>
          <w:color w:val="auto"/>
          <w:sz w:val="24"/>
          <w:highlight w:val="none"/>
        </w:rPr>
      </w:pPr>
    </w:p>
    <w:p w14:paraId="250ACA9D">
      <w:pPr>
        <w:autoSpaceDE w:val="0"/>
        <w:autoSpaceDN w:val="0"/>
        <w:adjustRightInd w:val="0"/>
        <w:ind w:firstLine="480" w:firstLineChars="200"/>
        <w:rPr>
          <w:rFonts w:hint="eastAsia" w:ascii="宋体" w:hAnsi="宋体"/>
          <w:color w:val="auto"/>
          <w:sz w:val="24"/>
          <w:highlight w:val="none"/>
        </w:rPr>
      </w:pPr>
    </w:p>
    <w:p w14:paraId="45BACA6B">
      <w:pPr>
        <w:autoSpaceDE w:val="0"/>
        <w:autoSpaceDN w:val="0"/>
        <w:adjustRightInd w:val="0"/>
        <w:ind w:firstLine="480" w:firstLineChars="200"/>
        <w:rPr>
          <w:rFonts w:hint="eastAsia" w:ascii="宋体" w:hAnsi="宋体"/>
          <w:color w:val="auto"/>
          <w:sz w:val="24"/>
          <w:highlight w:val="none"/>
        </w:rPr>
      </w:pPr>
    </w:p>
    <w:p w14:paraId="491B46ED">
      <w:pPr>
        <w:autoSpaceDE w:val="0"/>
        <w:autoSpaceDN w:val="0"/>
        <w:adjustRightInd w:val="0"/>
        <w:ind w:firstLine="480" w:firstLineChars="200"/>
        <w:rPr>
          <w:rFonts w:hint="eastAsia" w:ascii="宋体" w:hAnsi="宋体"/>
          <w:color w:val="auto"/>
          <w:sz w:val="24"/>
          <w:highlight w:val="none"/>
        </w:rPr>
      </w:pPr>
    </w:p>
    <w:p w14:paraId="43813683">
      <w:pPr>
        <w:autoSpaceDE w:val="0"/>
        <w:autoSpaceDN w:val="0"/>
        <w:adjustRightInd w:val="0"/>
        <w:ind w:firstLine="480" w:firstLineChars="200"/>
        <w:rPr>
          <w:rFonts w:hint="eastAsia" w:ascii="宋体" w:hAnsi="宋体"/>
          <w:color w:val="auto"/>
          <w:sz w:val="24"/>
          <w:highlight w:val="none"/>
        </w:rPr>
      </w:pPr>
    </w:p>
    <w:p w14:paraId="337AA6F5">
      <w:pPr>
        <w:autoSpaceDE w:val="0"/>
        <w:autoSpaceDN w:val="0"/>
        <w:adjustRightInd w:val="0"/>
        <w:ind w:firstLine="480" w:firstLineChars="200"/>
        <w:rPr>
          <w:rFonts w:hint="eastAsia" w:ascii="宋体" w:hAnsi="宋体"/>
          <w:color w:val="auto"/>
          <w:sz w:val="24"/>
          <w:highlight w:val="none"/>
        </w:rPr>
      </w:pPr>
    </w:p>
    <w:p w14:paraId="7912A260">
      <w:pPr>
        <w:autoSpaceDE w:val="0"/>
        <w:autoSpaceDN w:val="0"/>
        <w:adjustRightInd w:val="0"/>
        <w:rPr>
          <w:rFonts w:hint="eastAsia" w:ascii="宋体" w:hAnsi="宋体"/>
          <w:color w:val="auto"/>
          <w:sz w:val="24"/>
          <w:highlight w:val="none"/>
        </w:rPr>
      </w:pPr>
    </w:p>
    <w:p w14:paraId="78DE1362">
      <w:pPr>
        <w:autoSpaceDE w:val="0"/>
        <w:autoSpaceDN w:val="0"/>
        <w:spacing w:line="360" w:lineRule="auto"/>
        <w:rPr>
          <w:rFonts w:ascii="仿宋_GB2312" w:hAnsi="仿宋" w:eastAsia="仿宋_GB2312"/>
          <w:color w:val="auto"/>
          <w:sz w:val="28"/>
          <w:szCs w:val="28"/>
          <w:highlight w:val="none"/>
        </w:rPr>
      </w:pPr>
      <w:r>
        <w:rPr>
          <w:rFonts w:hint="eastAsia" w:ascii="仿宋_GB2312" w:hAnsi="仿宋" w:eastAsia="仿宋_GB2312"/>
          <w:b/>
          <w:color w:val="auto"/>
          <w:sz w:val="28"/>
          <w:szCs w:val="28"/>
          <w:highlight w:val="none"/>
        </w:rPr>
        <w:t>附:3.3：</w:t>
      </w:r>
    </w:p>
    <w:p w14:paraId="7C74C510">
      <w:pPr>
        <w:spacing w:line="360" w:lineRule="auto"/>
        <w:jc w:val="center"/>
        <w:rPr>
          <w:rFonts w:hint="eastAsia" w:ascii="仿宋_GB2312" w:hAnsi="仿宋" w:eastAsia="仿宋_GB2312"/>
          <w:b/>
          <w:color w:val="auto"/>
          <w:sz w:val="32"/>
          <w:szCs w:val="32"/>
          <w:highlight w:val="none"/>
        </w:rPr>
      </w:pPr>
      <w:r>
        <w:rPr>
          <w:rFonts w:hint="eastAsia" w:ascii="仿宋_GB2312" w:hAnsi="仿宋" w:eastAsia="仿宋_GB2312"/>
          <w:b/>
          <w:color w:val="auto"/>
          <w:sz w:val="32"/>
          <w:szCs w:val="32"/>
          <w:highlight w:val="none"/>
        </w:rPr>
        <w:t>设计进度表</w:t>
      </w:r>
    </w:p>
    <w:p w14:paraId="45F7694A">
      <w:pPr>
        <w:spacing w:line="360" w:lineRule="auto"/>
        <w:jc w:val="center"/>
        <w:rPr>
          <w:rFonts w:ascii="仿宋_GB2312" w:hAnsi="仿宋" w:eastAsia="仿宋_GB2312"/>
          <w:b/>
          <w:color w:val="auto"/>
          <w:sz w:val="32"/>
          <w:szCs w:val="32"/>
          <w:highlight w:val="none"/>
        </w:rPr>
      </w:pPr>
    </w:p>
    <w:p w14:paraId="12FC4D22">
      <w:pPr>
        <w:spacing w:line="360" w:lineRule="auto"/>
        <w:jc w:val="center"/>
        <w:rPr>
          <w:rFonts w:ascii="仿宋_GB2312" w:hAnsi="仿宋" w:eastAsia="仿宋_GB2312"/>
          <w:b/>
          <w:color w:val="auto"/>
          <w:sz w:val="32"/>
          <w:szCs w:val="32"/>
          <w:highlight w:val="none"/>
        </w:rPr>
      </w:pPr>
    </w:p>
    <w:p w14:paraId="01110050">
      <w:pPr>
        <w:spacing w:line="360" w:lineRule="auto"/>
        <w:jc w:val="center"/>
        <w:rPr>
          <w:rFonts w:hint="eastAsia" w:ascii="仿宋_GB2312" w:hAnsi="仿宋" w:eastAsia="仿宋_GB2312"/>
          <w:b/>
          <w:color w:val="auto"/>
          <w:sz w:val="32"/>
          <w:szCs w:val="32"/>
          <w:highlight w:val="none"/>
        </w:rPr>
      </w:pPr>
    </w:p>
    <w:p w14:paraId="5F398EC7">
      <w:pPr>
        <w:widowControl/>
        <w:spacing w:line="360" w:lineRule="auto"/>
        <w:jc w:val="left"/>
        <w:rPr>
          <w:rFonts w:hint="eastAsia" w:ascii="仿宋_GB2312" w:hAnsi="仿宋" w:eastAsia="仿宋_GB2312"/>
          <w:b/>
          <w:color w:val="auto"/>
          <w:sz w:val="28"/>
          <w:szCs w:val="28"/>
          <w:highlight w:val="none"/>
        </w:rPr>
      </w:pPr>
    </w:p>
    <w:p w14:paraId="1ABC9A3E">
      <w:pPr>
        <w:widowControl/>
        <w:spacing w:line="360" w:lineRule="auto"/>
        <w:jc w:val="left"/>
        <w:rPr>
          <w:rFonts w:hint="eastAsia" w:ascii="仿宋_GB2312" w:hAnsi="仿宋" w:eastAsia="仿宋_GB2312"/>
          <w:b/>
          <w:color w:val="auto"/>
          <w:sz w:val="28"/>
          <w:szCs w:val="28"/>
          <w:highlight w:val="none"/>
        </w:rPr>
      </w:pPr>
    </w:p>
    <w:p w14:paraId="2726A7B6">
      <w:pPr>
        <w:widowControl/>
        <w:spacing w:line="360" w:lineRule="auto"/>
        <w:jc w:val="left"/>
        <w:rPr>
          <w:rFonts w:hint="eastAsia" w:ascii="仿宋_GB2312" w:hAnsi="仿宋" w:eastAsia="仿宋_GB2312"/>
          <w:b/>
          <w:color w:val="auto"/>
          <w:sz w:val="28"/>
          <w:szCs w:val="28"/>
          <w:highlight w:val="none"/>
        </w:rPr>
      </w:pPr>
    </w:p>
    <w:p w14:paraId="5ABDB433">
      <w:pPr>
        <w:widowControl/>
        <w:spacing w:line="360" w:lineRule="auto"/>
        <w:jc w:val="left"/>
        <w:rPr>
          <w:rFonts w:hint="eastAsia" w:ascii="仿宋_GB2312" w:hAnsi="仿宋" w:eastAsia="仿宋_GB2312"/>
          <w:b/>
          <w:color w:val="auto"/>
          <w:sz w:val="28"/>
          <w:szCs w:val="28"/>
          <w:highlight w:val="none"/>
        </w:rPr>
      </w:pPr>
    </w:p>
    <w:p w14:paraId="3700F685">
      <w:pPr>
        <w:widowControl/>
        <w:spacing w:line="360" w:lineRule="auto"/>
        <w:jc w:val="left"/>
        <w:rPr>
          <w:rFonts w:hint="eastAsia" w:ascii="仿宋_GB2312" w:hAnsi="仿宋" w:eastAsia="仿宋_GB2312"/>
          <w:b/>
          <w:color w:val="auto"/>
          <w:sz w:val="28"/>
          <w:szCs w:val="28"/>
          <w:highlight w:val="none"/>
        </w:rPr>
      </w:pPr>
    </w:p>
    <w:p w14:paraId="298BBBA2">
      <w:pPr>
        <w:widowControl/>
        <w:spacing w:line="360" w:lineRule="auto"/>
        <w:jc w:val="left"/>
        <w:rPr>
          <w:rFonts w:hint="eastAsia" w:ascii="仿宋_GB2312" w:hAnsi="仿宋" w:eastAsia="仿宋_GB2312"/>
          <w:b/>
          <w:color w:val="auto"/>
          <w:sz w:val="28"/>
          <w:szCs w:val="28"/>
          <w:highlight w:val="none"/>
        </w:rPr>
      </w:pPr>
    </w:p>
    <w:p w14:paraId="23187D26">
      <w:pPr>
        <w:widowControl/>
        <w:spacing w:line="360" w:lineRule="auto"/>
        <w:jc w:val="left"/>
        <w:rPr>
          <w:rFonts w:hint="eastAsia" w:ascii="仿宋_GB2312" w:hAnsi="仿宋" w:eastAsia="仿宋_GB2312"/>
          <w:b/>
          <w:color w:val="auto"/>
          <w:sz w:val="28"/>
          <w:szCs w:val="28"/>
          <w:highlight w:val="none"/>
        </w:rPr>
      </w:pPr>
    </w:p>
    <w:p w14:paraId="1E5B3E28">
      <w:pPr>
        <w:widowControl/>
        <w:spacing w:line="360" w:lineRule="auto"/>
        <w:jc w:val="left"/>
        <w:rPr>
          <w:rFonts w:hint="eastAsia" w:ascii="仿宋_GB2312" w:hAnsi="仿宋" w:eastAsia="仿宋_GB2312"/>
          <w:b/>
          <w:color w:val="auto"/>
          <w:sz w:val="28"/>
          <w:szCs w:val="28"/>
          <w:highlight w:val="none"/>
        </w:rPr>
      </w:pPr>
    </w:p>
    <w:p w14:paraId="5E7E30D3">
      <w:pPr>
        <w:widowControl/>
        <w:spacing w:line="360" w:lineRule="auto"/>
        <w:jc w:val="left"/>
        <w:rPr>
          <w:rFonts w:hint="eastAsia" w:ascii="仿宋_GB2312" w:hAnsi="仿宋" w:eastAsia="仿宋_GB2312"/>
          <w:b/>
          <w:color w:val="auto"/>
          <w:sz w:val="28"/>
          <w:szCs w:val="28"/>
          <w:highlight w:val="none"/>
        </w:rPr>
      </w:pPr>
    </w:p>
    <w:p w14:paraId="0A805EFC">
      <w:pPr>
        <w:widowControl/>
        <w:spacing w:line="360" w:lineRule="auto"/>
        <w:jc w:val="left"/>
        <w:rPr>
          <w:rFonts w:hint="eastAsia" w:ascii="仿宋_GB2312" w:hAnsi="仿宋" w:eastAsia="仿宋_GB2312"/>
          <w:b/>
          <w:color w:val="auto"/>
          <w:sz w:val="28"/>
          <w:szCs w:val="28"/>
          <w:highlight w:val="none"/>
        </w:rPr>
      </w:pPr>
    </w:p>
    <w:p w14:paraId="2976DD9D">
      <w:pPr>
        <w:widowControl/>
        <w:spacing w:line="360" w:lineRule="auto"/>
        <w:jc w:val="left"/>
        <w:rPr>
          <w:rFonts w:hint="eastAsia" w:ascii="仿宋_GB2312" w:hAnsi="仿宋" w:eastAsia="仿宋_GB2312"/>
          <w:b/>
          <w:color w:val="auto"/>
          <w:sz w:val="28"/>
          <w:szCs w:val="28"/>
          <w:highlight w:val="none"/>
        </w:rPr>
      </w:pPr>
    </w:p>
    <w:p w14:paraId="1B86D21D">
      <w:pPr>
        <w:autoSpaceDE w:val="0"/>
        <w:autoSpaceDN w:val="0"/>
        <w:adjustRightInd w:val="0"/>
        <w:ind w:firstLine="480" w:firstLineChars="200"/>
        <w:rPr>
          <w:rFonts w:hint="eastAsia" w:ascii="宋体" w:hAnsi="宋体"/>
          <w:color w:val="auto"/>
          <w:sz w:val="24"/>
          <w:highlight w:val="none"/>
        </w:rPr>
      </w:pPr>
    </w:p>
    <w:p w14:paraId="47801267">
      <w:pPr>
        <w:widowControl/>
        <w:spacing w:line="360" w:lineRule="auto"/>
        <w:jc w:val="left"/>
        <w:rPr>
          <w:rFonts w:ascii="仿宋_GB2312" w:hAnsi="仿宋" w:eastAsia="仿宋_GB2312"/>
          <w:b/>
          <w:color w:val="auto"/>
          <w:sz w:val="28"/>
          <w:szCs w:val="28"/>
          <w:highlight w:val="none"/>
        </w:rPr>
      </w:pPr>
      <w:r>
        <w:rPr>
          <w:rFonts w:hint="eastAsia" w:ascii="仿宋_GB2312" w:hAnsi="仿宋" w:eastAsia="仿宋_GB2312"/>
          <w:b/>
          <w:color w:val="auto"/>
          <w:sz w:val="28"/>
          <w:szCs w:val="28"/>
          <w:highlight w:val="none"/>
        </w:rPr>
        <w:br w:type="page"/>
      </w:r>
      <w:r>
        <w:rPr>
          <w:rFonts w:hint="eastAsia" w:ascii="仿宋_GB2312" w:hAnsi="仿宋" w:eastAsia="仿宋_GB2312"/>
          <w:b/>
          <w:color w:val="auto"/>
          <w:sz w:val="28"/>
          <w:szCs w:val="28"/>
          <w:highlight w:val="none"/>
        </w:rPr>
        <w:t>附件3.4：</w:t>
      </w:r>
    </w:p>
    <w:p w14:paraId="76DCF585">
      <w:pPr>
        <w:spacing w:line="360" w:lineRule="auto"/>
        <w:jc w:val="center"/>
        <w:rPr>
          <w:rFonts w:ascii="仿宋_GB2312" w:hAnsi="仿宋" w:eastAsia="仿宋_GB2312"/>
          <w:b/>
          <w:color w:val="auto"/>
          <w:sz w:val="32"/>
          <w:szCs w:val="32"/>
          <w:highlight w:val="none"/>
        </w:rPr>
      </w:pPr>
      <w:r>
        <w:rPr>
          <w:rFonts w:hint="eastAsia" w:ascii="仿宋_GB2312" w:hAnsi="仿宋" w:eastAsia="仿宋_GB2312"/>
          <w:b/>
          <w:color w:val="auto"/>
          <w:sz w:val="32"/>
          <w:szCs w:val="32"/>
          <w:highlight w:val="none"/>
        </w:rPr>
        <w:t>设计费明细及支付方式</w:t>
      </w:r>
    </w:p>
    <w:p w14:paraId="3437E2FE">
      <w:pPr>
        <w:keepNext w:val="0"/>
        <w:keepLines w:val="0"/>
        <w:pageBreakBefore w:val="0"/>
        <w:widowControl w:val="0"/>
        <w:kinsoku/>
        <w:wordWrap/>
        <w:overflowPunct/>
        <w:topLinePunct w:val="0"/>
        <w:autoSpaceDE/>
        <w:autoSpaceDN/>
        <w:bidi w:val="0"/>
        <w:adjustRightInd/>
        <w:snapToGrid/>
        <w:spacing w:line="480" w:lineRule="exact"/>
        <w:ind w:firstLine="523" w:firstLineChars="187"/>
        <w:textAlignment w:val="auto"/>
        <w:rPr>
          <w:rFonts w:hint="eastAsia" w:ascii="楷体_GB2312" w:hAnsi="仿宋" w:eastAsia="楷体_GB2312"/>
          <w:color w:val="auto"/>
          <w:sz w:val="28"/>
          <w:szCs w:val="28"/>
          <w:highlight w:val="none"/>
        </w:rPr>
      </w:pPr>
      <w:r>
        <w:rPr>
          <w:rFonts w:hint="eastAsia" w:ascii="楷体_GB2312" w:hAnsi="仿宋" w:eastAsia="楷体_GB2312"/>
          <w:color w:val="auto"/>
          <w:sz w:val="28"/>
          <w:szCs w:val="28"/>
          <w:highlight w:val="none"/>
        </w:rPr>
        <w:t>一、设计费全费用</w:t>
      </w:r>
      <w:r>
        <w:rPr>
          <w:rFonts w:hint="eastAsia" w:ascii="楷体_GB2312" w:hAnsi="宋体" w:eastAsia="楷体_GB2312" w:cs="宋体"/>
          <w:color w:val="auto"/>
          <w:sz w:val="28"/>
          <w:szCs w:val="28"/>
          <w:highlight w:val="none"/>
        </w:rPr>
        <w:t>固定综合单价</w:t>
      </w:r>
      <w:r>
        <w:rPr>
          <w:rFonts w:hint="eastAsia" w:ascii="楷体_GB2312" w:hAnsi="仿宋" w:eastAsia="楷体_GB2312" w:cs="宋体"/>
          <w:color w:val="auto"/>
          <w:kern w:val="0"/>
          <w:sz w:val="28"/>
          <w:szCs w:val="28"/>
          <w:highlight w:val="none"/>
        </w:rPr>
        <w:t>：</w:t>
      </w:r>
      <w:r>
        <w:rPr>
          <w:rFonts w:hint="eastAsia" w:ascii="楷体_GB2312" w:hAnsi="仿宋" w:eastAsia="楷体_GB2312" w:cs="宋体"/>
          <w:color w:val="auto"/>
          <w:kern w:val="0"/>
          <w:sz w:val="28"/>
          <w:szCs w:val="28"/>
          <w:highlight w:val="none"/>
          <w:u w:val="single"/>
        </w:rPr>
        <w:t xml:space="preserve">        </w:t>
      </w:r>
      <w:r>
        <w:rPr>
          <w:rFonts w:hint="eastAsia" w:ascii="楷体_GB2312" w:hAnsi="仿宋" w:eastAsia="楷体_GB2312" w:cs="宋体"/>
          <w:color w:val="auto"/>
          <w:kern w:val="0"/>
          <w:sz w:val="28"/>
          <w:szCs w:val="28"/>
          <w:highlight w:val="none"/>
        </w:rPr>
        <w:t>元/m</w:t>
      </w:r>
      <w:r>
        <w:rPr>
          <w:rFonts w:hint="eastAsia" w:ascii="楷体_GB2312" w:hAnsi="仿宋" w:eastAsia="楷体_GB2312" w:cs="宋体"/>
          <w:color w:val="auto"/>
          <w:kern w:val="0"/>
          <w:sz w:val="28"/>
          <w:szCs w:val="28"/>
          <w:highlight w:val="none"/>
          <w:vertAlign w:val="superscript"/>
        </w:rPr>
        <w:t>2</w:t>
      </w:r>
      <w:r>
        <w:rPr>
          <w:rFonts w:hint="eastAsia" w:ascii="楷体_GB2312" w:hAnsi="仿宋" w:eastAsia="楷体_GB2312"/>
          <w:color w:val="auto"/>
          <w:sz w:val="28"/>
          <w:szCs w:val="28"/>
          <w:highlight w:val="none"/>
        </w:rPr>
        <w:t>。</w:t>
      </w:r>
    </w:p>
    <w:p w14:paraId="3B30A1E7">
      <w:pPr>
        <w:keepNext w:val="0"/>
        <w:keepLines w:val="0"/>
        <w:pageBreakBefore w:val="0"/>
        <w:widowControl w:val="0"/>
        <w:kinsoku/>
        <w:wordWrap/>
        <w:overflowPunct/>
        <w:topLinePunct w:val="0"/>
        <w:autoSpaceDE/>
        <w:autoSpaceDN/>
        <w:bidi w:val="0"/>
        <w:adjustRightInd/>
        <w:snapToGrid/>
        <w:spacing w:line="480" w:lineRule="exact"/>
        <w:ind w:firstLine="1083" w:firstLineChars="387"/>
        <w:textAlignment w:val="auto"/>
        <w:rPr>
          <w:rFonts w:hint="eastAsia" w:ascii="楷体_GB2312" w:hAnsi="仿宋" w:eastAsia="楷体_GB2312"/>
          <w:color w:val="auto"/>
          <w:sz w:val="28"/>
          <w:szCs w:val="28"/>
          <w:highlight w:val="none"/>
        </w:rPr>
      </w:pPr>
      <w:r>
        <w:rPr>
          <w:rFonts w:hint="eastAsia" w:ascii="楷体_GB2312" w:hAnsi="仿宋" w:eastAsia="楷体_GB2312"/>
          <w:color w:val="auto"/>
          <w:sz w:val="28"/>
          <w:szCs w:val="28"/>
          <w:highlight w:val="none"/>
        </w:rPr>
        <w:t>设计费暂定总价：人民币（大写）</w:t>
      </w:r>
      <w:r>
        <w:rPr>
          <w:rFonts w:hint="eastAsia" w:ascii="仿宋_GB2312" w:hAnsi="仿宋" w:eastAsia="仿宋_GB2312"/>
          <w:color w:val="auto"/>
          <w:sz w:val="28"/>
          <w:szCs w:val="28"/>
          <w:highlight w:val="none"/>
          <w:u w:val="single"/>
        </w:rPr>
        <w:t xml:space="preserve"> </w:t>
      </w:r>
      <w:r>
        <w:rPr>
          <w:rFonts w:ascii="仿宋_GB2312" w:hAnsi="仿宋" w:eastAsia="仿宋_GB2312"/>
          <w:color w:val="auto"/>
          <w:sz w:val="28"/>
          <w:szCs w:val="28"/>
          <w:highlight w:val="none"/>
          <w:u w:val="single"/>
        </w:rPr>
        <w:t xml:space="preserve">   </w:t>
      </w:r>
      <w:r>
        <w:rPr>
          <w:rFonts w:hint="eastAsia" w:ascii="仿宋_GB2312" w:hAnsi="仿宋" w:eastAsia="仿宋_GB2312"/>
          <w:color w:val="auto"/>
          <w:sz w:val="28"/>
          <w:szCs w:val="28"/>
          <w:highlight w:val="none"/>
        </w:rPr>
        <w:t>（</w:t>
      </w:r>
      <w:r>
        <w:rPr>
          <w:rFonts w:hint="eastAsia" w:ascii="宋体" w:hAnsi="宋体" w:eastAsia="仿宋_GB2312" w:cs="宋体"/>
          <w:color w:val="auto"/>
          <w:sz w:val="28"/>
          <w:szCs w:val="28"/>
          <w:highlight w:val="none"/>
        </w:rPr>
        <w:t>¥</w:t>
      </w:r>
      <w:r>
        <w:rPr>
          <w:rFonts w:ascii="宋体" w:hAnsi="宋体" w:eastAsia="仿宋_GB2312" w:cs="宋体"/>
          <w:color w:val="auto"/>
          <w:sz w:val="28"/>
          <w:szCs w:val="28"/>
          <w:highlight w:val="none"/>
          <w:u w:val="single"/>
        </w:rPr>
        <w:t xml:space="preserve">  </w:t>
      </w:r>
      <w:r>
        <w:rPr>
          <w:rFonts w:hint="eastAsia" w:ascii="宋体" w:hAnsi="宋体" w:eastAsia="仿宋_GB2312" w:cs="宋体"/>
          <w:color w:val="auto"/>
          <w:sz w:val="28"/>
          <w:szCs w:val="28"/>
          <w:highlight w:val="none"/>
          <w:u w:val="single"/>
          <w:lang w:val="en-US" w:eastAsia="zh-CN"/>
        </w:rPr>
        <w:t xml:space="preserve">   </w:t>
      </w:r>
      <w:r>
        <w:rPr>
          <w:rFonts w:hint="eastAsia" w:ascii="仿宋_GB2312" w:hAnsi="仿宋" w:eastAsia="仿宋_GB2312"/>
          <w:color w:val="auto"/>
          <w:sz w:val="28"/>
          <w:szCs w:val="28"/>
          <w:highlight w:val="none"/>
        </w:rPr>
        <w:t>元）</w:t>
      </w:r>
    </w:p>
    <w:p w14:paraId="18C4C8E9">
      <w:pPr>
        <w:keepNext w:val="0"/>
        <w:keepLines w:val="0"/>
        <w:pageBreakBefore w:val="0"/>
        <w:widowControl w:val="0"/>
        <w:kinsoku/>
        <w:wordWrap/>
        <w:overflowPunct/>
        <w:topLinePunct w:val="0"/>
        <w:autoSpaceDE/>
        <w:autoSpaceDN/>
        <w:bidi w:val="0"/>
        <w:adjustRightInd/>
        <w:snapToGrid/>
        <w:spacing w:line="480" w:lineRule="exact"/>
        <w:ind w:firstLine="523" w:firstLineChars="187"/>
        <w:textAlignment w:val="auto"/>
        <w:rPr>
          <w:rFonts w:hint="eastAsia" w:ascii="楷体_GB2312" w:hAnsi="仿宋" w:eastAsia="楷体_GB2312"/>
          <w:color w:val="auto"/>
          <w:sz w:val="28"/>
          <w:szCs w:val="28"/>
          <w:highlight w:val="none"/>
        </w:rPr>
      </w:pPr>
      <w:r>
        <w:rPr>
          <w:rFonts w:hint="eastAsia" w:ascii="楷体_GB2312" w:hAnsi="仿宋" w:eastAsia="楷体_GB2312"/>
          <w:color w:val="auto"/>
          <w:sz w:val="28"/>
          <w:szCs w:val="28"/>
          <w:highlight w:val="none"/>
        </w:rPr>
        <w:t>二、设计费结算方式：</w:t>
      </w:r>
    </w:p>
    <w:p w14:paraId="6AF8358D">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hAnsi="仿宋" w:eastAsia="仿宋_GB2312"/>
          <w:color w:val="auto"/>
          <w:sz w:val="28"/>
          <w:szCs w:val="28"/>
          <w:highlight w:val="none"/>
        </w:rPr>
      </w:pPr>
      <w:bookmarkStart w:id="167" w:name="OLE_LINK2"/>
      <w:bookmarkStart w:id="168" w:name="OLE_LINK1"/>
      <w:r>
        <w:rPr>
          <w:rFonts w:hint="eastAsia" w:ascii="仿宋_GB2312" w:hAnsi="仿宋" w:eastAsia="仿宋_GB2312"/>
          <w:color w:val="auto"/>
          <w:sz w:val="28"/>
          <w:szCs w:val="28"/>
          <w:highlight w:val="none"/>
        </w:rPr>
        <w:t>1.设计费结算方式：根据《建设工程规划许可证》载明建筑面积结算。</w:t>
      </w:r>
    </w:p>
    <w:p w14:paraId="3B5DBFE2">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hAnsi="仿宋" w:eastAsia="仿宋_GB2312"/>
          <w:color w:val="auto"/>
          <w:sz w:val="28"/>
          <w:szCs w:val="28"/>
          <w:highlight w:val="none"/>
        </w:rPr>
      </w:pPr>
      <w:r>
        <w:rPr>
          <w:rFonts w:hint="eastAsia" w:ascii="仿宋_GB2312" w:hAnsi="仿宋" w:eastAsia="仿宋_GB2312"/>
          <w:color w:val="auto"/>
          <w:sz w:val="28"/>
          <w:szCs w:val="28"/>
          <w:highlight w:val="none"/>
        </w:rPr>
        <w:t>2.设计费结算价款=全费用固定综合单价×</w:t>
      </w:r>
      <w:r>
        <w:rPr>
          <w:rFonts w:ascii="仿宋_GB2312" w:hAnsi="仿宋" w:eastAsia="仿宋_GB2312"/>
          <w:color w:val="auto"/>
          <w:sz w:val="28"/>
          <w:szCs w:val="28"/>
          <w:highlight w:val="none"/>
        </w:rPr>
        <w:t>建筑面积</w:t>
      </w:r>
    </w:p>
    <w:p w14:paraId="7E6B7975">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ascii="仿宋_GB2312" w:hAnsi="仿宋" w:eastAsia="仿宋_GB2312"/>
          <w:color w:val="auto"/>
          <w:sz w:val="28"/>
          <w:szCs w:val="28"/>
          <w:highlight w:val="none"/>
        </w:rPr>
      </w:pPr>
      <w:r>
        <w:rPr>
          <w:rFonts w:hint="eastAsia" w:ascii="仿宋_GB2312" w:hAnsi="仿宋" w:eastAsia="仿宋_GB2312"/>
          <w:color w:val="auto"/>
          <w:sz w:val="28"/>
          <w:szCs w:val="28"/>
          <w:highlight w:val="none"/>
        </w:rPr>
        <w:t>3.《建设工程规划许可证》</w:t>
      </w:r>
      <w:r>
        <w:rPr>
          <w:rFonts w:ascii="仿宋_GB2312" w:hAnsi="仿宋" w:eastAsia="仿宋_GB2312"/>
          <w:color w:val="auto"/>
          <w:sz w:val="28"/>
          <w:szCs w:val="28"/>
          <w:highlight w:val="none"/>
        </w:rPr>
        <w:t>载明建筑面积</w:t>
      </w:r>
      <w:r>
        <w:rPr>
          <w:rFonts w:hint="eastAsia" w:ascii="仿宋_GB2312" w:hAnsi="仿宋" w:eastAsia="仿宋_GB2312"/>
          <w:color w:val="auto"/>
          <w:sz w:val="28"/>
          <w:szCs w:val="28"/>
          <w:highlight w:val="none"/>
        </w:rPr>
        <w:t>小于暂定建筑面积据实结算；大于或等于暂定建筑面积5%以内不调整总价，超出5%调整总价</w:t>
      </w:r>
      <w:r>
        <w:rPr>
          <w:rFonts w:ascii="仿宋_GB2312" w:hAnsi="仿宋" w:eastAsia="仿宋_GB2312"/>
          <w:color w:val="auto"/>
          <w:sz w:val="28"/>
          <w:szCs w:val="28"/>
          <w:highlight w:val="none"/>
        </w:rPr>
        <w:t>。</w:t>
      </w:r>
    </w:p>
    <w:bookmarkEnd w:id="167"/>
    <w:bookmarkEnd w:id="168"/>
    <w:p w14:paraId="378FBD8F">
      <w:pPr>
        <w:keepNext w:val="0"/>
        <w:keepLines w:val="0"/>
        <w:pageBreakBefore w:val="0"/>
        <w:widowControl w:val="0"/>
        <w:kinsoku/>
        <w:wordWrap/>
        <w:overflowPunct/>
        <w:topLinePunct w:val="0"/>
        <w:autoSpaceDE/>
        <w:autoSpaceDN/>
        <w:bidi w:val="0"/>
        <w:adjustRightInd/>
        <w:snapToGrid/>
        <w:spacing w:line="480" w:lineRule="exact"/>
        <w:ind w:firstLine="523" w:firstLineChars="187"/>
        <w:textAlignment w:val="auto"/>
        <w:rPr>
          <w:rFonts w:hint="eastAsia" w:ascii="楷体_GB2312" w:hAnsi="仿宋" w:eastAsia="楷体_GB2312"/>
          <w:color w:val="auto"/>
          <w:sz w:val="28"/>
          <w:szCs w:val="28"/>
          <w:highlight w:val="none"/>
        </w:rPr>
      </w:pPr>
      <w:r>
        <w:rPr>
          <w:rFonts w:hint="eastAsia" w:ascii="楷体_GB2312" w:hAnsi="仿宋" w:eastAsia="楷体_GB2312"/>
          <w:color w:val="auto"/>
          <w:sz w:val="28"/>
          <w:szCs w:val="28"/>
          <w:highlight w:val="none"/>
        </w:rPr>
        <w:t>三、设计费支付方式：</w:t>
      </w:r>
    </w:p>
    <w:p w14:paraId="09A6EEFF">
      <w:pPr>
        <w:keepNext w:val="0"/>
        <w:keepLines w:val="0"/>
        <w:pageBreakBefore w:val="0"/>
        <w:widowControl w:val="0"/>
        <w:kinsoku/>
        <w:wordWrap/>
        <w:overflowPunct/>
        <w:topLinePunct w:val="0"/>
        <w:autoSpaceDE/>
        <w:autoSpaceDN/>
        <w:bidi w:val="0"/>
        <w:adjustRightInd/>
        <w:snapToGrid/>
        <w:spacing w:line="480" w:lineRule="exact"/>
        <w:ind w:firstLine="523" w:firstLineChars="187"/>
        <w:textAlignment w:val="auto"/>
        <w:rPr>
          <w:rFonts w:ascii="仿宋_GB2312" w:hAnsi="仿宋" w:eastAsia="仿宋_GB2312"/>
          <w:color w:val="auto"/>
          <w:sz w:val="28"/>
          <w:szCs w:val="28"/>
          <w:highlight w:val="none"/>
        </w:rPr>
      </w:pPr>
      <w:r>
        <w:rPr>
          <w:rFonts w:hint="eastAsia" w:ascii="仿宋_GB2312" w:hAnsi="仿宋" w:eastAsia="仿宋_GB2312"/>
          <w:color w:val="auto"/>
          <w:sz w:val="28"/>
          <w:szCs w:val="28"/>
          <w:highlight w:val="none"/>
        </w:rPr>
        <w:t>1.第一次：设计人完成方案设计，并取得规划许可证后15个工作日内，支付设计费暂定总价的40%；</w:t>
      </w:r>
    </w:p>
    <w:p w14:paraId="10855D46">
      <w:pPr>
        <w:keepNext w:val="0"/>
        <w:keepLines w:val="0"/>
        <w:pageBreakBefore w:val="0"/>
        <w:widowControl w:val="0"/>
        <w:kinsoku/>
        <w:wordWrap/>
        <w:overflowPunct/>
        <w:topLinePunct w:val="0"/>
        <w:autoSpaceDE/>
        <w:autoSpaceDN/>
        <w:bidi w:val="0"/>
        <w:adjustRightInd/>
        <w:snapToGrid/>
        <w:spacing w:line="480" w:lineRule="exact"/>
        <w:ind w:firstLine="523" w:firstLineChars="187"/>
        <w:textAlignment w:val="auto"/>
        <w:rPr>
          <w:rFonts w:hint="eastAsia" w:ascii="仿宋_GB2312" w:hAnsi="仿宋" w:eastAsia="仿宋_GB2312"/>
          <w:color w:val="auto"/>
          <w:sz w:val="28"/>
          <w:szCs w:val="28"/>
          <w:highlight w:val="none"/>
        </w:rPr>
      </w:pPr>
      <w:r>
        <w:rPr>
          <w:rFonts w:hint="eastAsia" w:ascii="仿宋_GB2312" w:hAnsi="仿宋" w:eastAsia="仿宋_GB2312"/>
          <w:color w:val="auto"/>
          <w:sz w:val="28"/>
          <w:szCs w:val="28"/>
          <w:highlight w:val="none"/>
        </w:rPr>
        <w:t>2.第二次：设计人完成初步设计，并通过发改委审批后15个工作日内，支付设计费暂定总价的40%；</w:t>
      </w:r>
    </w:p>
    <w:p w14:paraId="7F19CAF7">
      <w:pPr>
        <w:keepNext w:val="0"/>
        <w:keepLines w:val="0"/>
        <w:pageBreakBefore w:val="0"/>
        <w:widowControl w:val="0"/>
        <w:kinsoku/>
        <w:wordWrap/>
        <w:overflowPunct/>
        <w:topLinePunct w:val="0"/>
        <w:autoSpaceDE/>
        <w:autoSpaceDN/>
        <w:bidi w:val="0"/>
        <w:adjustRightInd/>
        <w:snapToGrid/>
        <w:spacing w:line="480" w:lineRule="exact"/>
        <w:ind w:firstLine="523" w:firstLineChars="187"/>
        <w:textAlignment w:val="auto"/>
        <w:rPr>
          <w:rFonts w:hint="eastAsia" w:ascii="仿宋_GB2312" w:hAnsi="仿宋" w:eastAsia="仿宋_GB2312"/>
          <w:color w:val="auto"/>
          <w:sz w:val="28"/>
          <w:szCs w:val="28"/>
          <w:highlight w:val="none"/>
        </w:rPr>
      </w:pPr>
      <w:r>
        <w:rPr>
          <w:rFonts w:hint="eastAsia" w:ascii="仿宋_GB2312" w:hAnsi="仿宋" w:eastAsia="仿宋_GB2312"/>
          <w:color w:val="auto"/>
          <w:sz w:val="28"/>
          <w:szCs w:val="28"/>
          <w:highlight w:val="none"/>
        </w:rPr>
        <w:t>3.第三次：设计人配合设计全过程，至工程顺利竣工验收合格后15个工作日内，设计费结算经发包人审计部门审定后，按审定的设计费结算价支付剩余的设计费用，其中设计费结算价款的5%作为设计履约绩效酬金，由发包人组织相关人员按《设计工作履约评价考核办法》（详见附件3.5）完成设计履约考核后支付，付款方式见下表4-1、4-2：</w:t>
      </w:r>
    </w:p>
    <w:p w14:paraId="079D46E2">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仿宋_GB2312" w:hAnsi="仿宋" w:eastAsia="仿宋_GB2312"/>
          <w:color w:val="auto"/>
          <w:sz w:val="28"/>
          <w:szCs w:val="28"/>
          <w:highlight w:val="none"/>
        </w:rPr>
      </w:pPr>
      <w:r>
        <w:rPr>
          <w:rFonts w:hint="eastAsia" w:ascii="仿宋_GB2312" w:hAnsi="仿宋" w:eastAsia="仿宋_GB2312"/>
          <w:color w:val="auto"/>
          <w:sz w:val="28"/>
          <w:szCs w:val="28"/>
          <w:highlight w:val="none"/>
        </w:rPr>
        <w:t>表4-1</w:t>
      </w:r>
      <w:r>
        <w:rPr>
          <w:rFonts w:hint="eastAsia" w:ascii="仿宋_GB2312" w:eastAsia="仿宋_GB2312"/>
          <w:color w:val="auto"/>
          <w:sz w:val="24"/>
          <w:highlight w:val="none"/>
        </w:rPr>
        <w:t xml:space="preserve"> </w:t>
      </w:r>
      <w:r>
        <w:rPr>
          <w:rFonts w:hint="eastAsia" w:ascii="仿宋_GB2312" w:hAnsi="仿宋" w:eastAsia="仿宋_GB2312"/>
          <w:color w:val="auto"/>
          <w:sz w:val="28"/>
          <w:szCs w:val="28"/>
          <w:highlight w:val="none"/>
        </w:rPr>
        <w:t>设计履约绩效酬金考核付款比例</w:t>
      </w:r>
    </w:p>
    <w:tbl>
      <w:tblPr>
        <w:tblStyle w:val="4"/>
        <w:tblW w:w="0" w:type="auto"/>
        <w:tblInd w:w="-2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18"/>
        <w:gridCol w:w="2977"/>
        <w:gridCol w:w="3027"/>
      </w:tblGrid>
      <w:tr w14:paraId="3815C6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8" w:type="dxa"/>
            <w:noWrap w:val="0"/>
            <w:vAlign w:val="center"/>
          </w:tcPr>
          <w:p w14:paraId="1CD8BBCA">
            <w:pPr>
              <w:spacing w:line="360" w:lineRule="auto"/>
              <w:jc w:val="center"/>
              <w:rPr>
                <w:rFonts w:hint="eastAsia" w:ascii="仿宋_GB2312" w:eastAsia="仿宋_GB2312"/>
                <w:b/>
                <w:color w:val="auto"/>
                <w:sz w:val="24"/>
                <w:highlight w:val="none"/>
              </w:rPr>
            </w:pPr>
            <w:r>
              <w:rPr>
                <w:rFonts w:hint="eastAsia" w:ascii="仿宋_GB2312" w:eastAsia="仿宋_GB2312"/>
                <w:b/>
                <w:color w:val="auto"/>
                <w:sz w:val="24"/>
                <w:highlight w:val="none"/>
              </w:rPr>
              <w:t>分阶段履约评价结果</w:t>
            </w:r>
          </w:p>
        </w:tc>
        <w:tc>
          <w:tcPr>
            <w:tcW w:w="2977" w:type="dxa"/>
            <w:noWrap w:val="0"/>
            <w:vAlign w:val="center"/>
          </w:tcPr>
          <w:p w14:paraId="39D798D0">
            <w:pPr>
              <w:spacing w:line="360" w:lineRule="auto"/>
              <w:jc w:val="center"/>
              <w:rPr>
                <w:rFonts w:hint="eastAsia" w:ascii="仿宋_GB2312" w:eastAsia="仿宋_GB2312"/>
                <w:b/>
                <w:color w:val="auto"/>
                <w:sz w:val="24"/>
                <w:highlight w:val="none"/>
              </w:rPr>
            </w:pPr>
            <w:r>
              <w:rPr>
                <w:rFonts w:hint="eastAsia" w:ascii="仿宋_GB2312" w:eastAsia="仿宋_GB2312"/>
                <w:b/>
                <w:color w:val="auto"/>
                <w:sz w:val="24"/>
                <w:highlight w:val="none"/>
              </w:rPr>
              <w:t>绩效酬金的支付比例（%）</w:t>
            </w:r>
          </w:p>
        </w:tc>
        <w:tc>
          <w:tcPr>
            <w:tcW w:w="3027" w:type="dxa"/>
            <w:noWrap w:val="0"/>
            <w:vAlign w:val="center"/>
          </w:tcPr>
          <w:p w14:paraId="267E712F">
            <w:pPr>
              <w:spacing w:line="360" w:lineRule="auto"/>
              <w:jc w:val="center"/>
              <w:rPr>
                <w:rFonts w:hint="eastAsia" w:ascii="仿宋_GB2312" w:eastAsia="仿宋_GB2312"/>
                <w:b/>
                <w:color w:val="auto"/>
                <w:sz w:val="24"/>
                <w:highlight w:val="none"/>
              </w:rPr>
            </w:pPr>
            <w:r>
              <w:rPr>
                <w:rFonts w:hint="eastAsia" w:ascii="仿宋_GB2312" w:eastAsia="仿宋_GB2312"/>
                <w:b/>
                <w:color w:val="auto"/>
                <w:sz w:val="24"/>
                <w:highlight w:val="none"/>
              </w:rPr>
              <w:t>应支付绩效设计费比例（%）</w:t>
            </w:r>
          </w:p>
        </w:tc>
      </w:tr>
      <w:tr w14:paraId="3C4E89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8" w:type="dxa"/>
            <w:noWrap w:val="0"/>
            <w:vAlign w:val="center"/>
          </w:tcPr>
          <w:p w14:paraId="223D4CBB">
            <w:pPr>
              <w:spacing w:line="360" w:lineRule="auto"/>
              <w:jc w:val="center"/>
              <w:rPr>
                <w:rFonts w:hint="eastAsia" w:ascii="仿宋_GB2312" w:eastAsia="仿宋_GB2312"/>
                <w:color w:val="auto"/>
                <w:sz w:val="24"/>
                <w:highlight w:val="none"/>
              </w:rPr>
            </w:pPr>
            <w:r>
              <w:rPr>
                <w:rFonts w:hint="eastAsia" w:ascii="仿宋_GB2312" w:eastAsia="仿宋_GB2312"/>
                <w:color w:val="auto"/>
                <w:sz w:val="24"/>
                <w:highlight w:val="none"/>
              </w:rPr>
              <w:t>优秀</w:t>
            </w:r>
          </w:p>
        </w:tc>
        <w:tc>
          <w:tcPr>
            <w:tcW w:w="2977" w:type="dxa"/>
            <w:noWrap w:val="0"/>
            <w:vAlign w:val="center"/>
          </w:tcPr>
          <w:p w14:paraId="591CDFC5">
            <w:pPr>
              <w:spacing w:line="360" w:lineRule="auto"/>
              <w:jc w:val="center"/>
              <w:rPr>
                <w:rFonts w:hint="eastAsia" w:ascii="仿宋_GB2312" w:eastAsia="仿宋_GB2312"/>
                <w:color w:val="auto"/>
                <w:sz w:val="24"/>
                <w:highlight w:val="none"/>
              </w:rPr>
            </w:pPr>
            <w:r>
              <w:rPr>
                <w:rFonts w:hint="eastAsia" w:ascii="仿宋_GB2312" w:eastAsia="仿宋_GB2312"/>
                <w:color w:val="auto"/>
                <w:sz w:val="24"/>
                <w:highlight w:val="none"/>
              </w:rPr>
              <w:t>100</w:t>
            </w:r>
          </w:p>
        </w:tc>
        <w:tc>
          <w:tcPr>
            <w:tcW w:w="3027" w:type="dxa"/>
            <w:noWrap w:val="0"/>
            <w:vAlign w:val="center"/>
          </w:tcPr>
          <w:p w14:paraId="2EEAA6B1">
            <w:pPr>
              <w:spacing w:line="360" w:lineRule="auto"/>
              <w:jc w:val="center"/>
              <w:rPr>
                <w:rFonts w:hint="eastAsia" w:ascii="仿宋_GB2312" w:eastAsia="仿宋_GB2312"/>
                <w:color w:val="auto"/>
                <w:sz w:val="28"/>
                <w:szCs w:val="28"/>
                <w:highlight w:val="none"/>
              </w:rPr>
            </w:pPr>
            <w:r>
              <w:rPr>
                <w:rFonts w:hint="eastAsia" w:ascii="仿宋_GB2312" w:eastAsia="仿宋_GB2312"/>
                <w:color w:val="auto"/>
                <w:sz w:val="24"/>
                <w:highlight w:val="none"/>
              </w:rPr>
              <w:t>本阶段绩效酬金*100%</w:t>
            </w:r>
          </w:p>
        </w:tc>
      </w:tr>
      <w:tr w14:paraId="3E1C2B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8" w:type="dxa"/>
            <w:noWrap w:val="0"/>
            <w:vAlign w:val="center"/>
          </w:tcPr>
          <w:p w14:paraId="5D360E01">
            <w:pPr>
              <w:spacing w:line="360" w:lineRule="auto"/>
              <w:jc w:val="center"/>
              <w:rPr>
                <w:rFonts w:hint="eastAsia" w:ascii="仿宋_GB2312" w:eastAsia="仿宋_GB2312"/>
                <w:color w:val="auto"/>
                <w:sz w:val="24"/>
                <w:highlight w:val="none"/>
              </w:rPr>
            </w:pPr>
            <w:r>
              <w:rPr>
                <w:rFonts w:hint="eastAsia" w:ascii="仿宋_GB2312" w:eastAsia="仿宋_GB2312"/>
                <w:color w:val="auto"/>
                <w:sz w:val="24"/>
                <w:highlight w:val="none"/>
              </w:rPr>
              <w:t>良好</w:t>
            </w:r>
          </w:p>
        </w:tc>
        <w:tc>
          <w:tcPr>
            <w:tcW w:w="2977" w:type="dxa"/>
            <w:noWrap w:val="0"/>
            <w:vAlign w:val="center"/>
          </w:tcPr>
          <w:p w14:paraId="29FEAC12">
            <w:pPr>
              <w:spacing w:line="360" w:lineRule="auto"/>
              <w:jc w:val="center"/>
              <w:rPr>
                <w:rFonts w:hint="eastAsia" w:ascii="仿宋_GB2312" w:eastAsia="仿宋_GB2312"/>
                <w:color w:val="auto"/>
                <w:sz w:val="24"/>
                <w:highlight w:val="none"/>
              </w:rPr>
            </w:pPr>
            <w:r>
              <w:rPr>
                <w:rFonts w:hint="eastAsia" w:ascii="仿宋_GB2312" w:eastAsia="仿宋_GB2312"/>
                <w:color w:val="auto"/>
                <w:sz w:val="24"/>
                <w:highlight w:val="none"/>
              </w:rPr>
              <w:t>75</w:t>
            </w:r>
          </w:p>
        </w:tc>
        <w:tc>
          <w:tcPr>
            <w:tcW w:w="3027" w:type="dxa"/>
            <w:noWrap w:val="0"/>
            <w:vAlign w:val="center"/>
          </w:tcPr>
          <w:p w14:paraId="79A3CCB7">
            <w:pPr>
              <w:spacing w:line="360" w:lineRule="auto"/>
              <w:jc w:val="center"/>
              <w:rPr>
                <w:rFonts w:hint="eastAsia" w:ascii="仿宋_GB2312" w:eastAsia="仿宋_GB2312"/>
                <w:color w:val="auto"/>
                <w:sz w:val="28"/>
                <w:szCs w:val="28"/>
                <w:highlight w:val="none"/>
              </w:rPr>
            </w:pPr>
            <w:r>
              <w:rPr>
                <w:rFonts w:hint="eastAsia" w:ascii="仿宋_GB2312" w:eastAsia="仿宋_GB2312"/>
                <w:color w:val="auto"/>
                <w:sz w:val="24"/>
                <w:highlight w:val="none"/>
              </w:rPr>
              <w:t>本阶段绩效酬金*75%</w:t>
            </w:r>
          </w:p>
        </w:tc>
      </w:tr>
      <w:tr w14:paraId="6C39D7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8" w:type="dxa"/>
            <w:noWrap w:val="0"/>
            <w:vAlign w:val="center"/>
          </w:tcPr>
          <w:p w14:paraId="37DD6269">
            <w:pPr>
              <w:spacing w:line="360" w:lineRule="auto"/>
              <w:jc w:val="center"/>
              <w:rPr>
                <w:rFonts w:hint="eastAsia" w:ascii="仿宋_GB2312" w:eastAsia="仿宋_GB2312"/>
                <w:color w:val="auto"/>
                <w:sz w:val="24"/>
                <w:highlight w:val="none"/>
              </w:rPr>
            </w:pPr>
            <w:r>
              <w:rPr>
                <w:rFonts w:hint="eastAsia" w:ascii="仿宋_GB2312" w:eastAsia="仿宋_GB2312"/>
                <w:color w:val="auto"/>
                <w:sz w:val="24"/>
                <w:highlight w:val="none"/>
              </w:rPr>
              <w:t>合格</w:t>
            </w:r>
          </w:p>
        </w:tc>
        <w:tc>
          <w:tcPr>
            <w:tcW w:w="2977" w:type="dxa"/>
            <w:noWrap w:val="0"/>
            <w:vAlign w:val="center"/>
          </w:tcPr>
          <w:p w14:paraId="7FBF7823">
            <w:pPr>
              <w:spacing w:line="360" w:lineRule="auto"/>
              <w:jc w:val="center"/>
              <w:rPr>
                <w:rFonts w:hint="eastAsia" w:ascii="仿宋_GB2312" w:eastAsia="仿宋_GB2312"/>
                <w:color w:val="auto"/>
                <w:sz w:val="24"/>
                <w:highlight w:val="none"/>
              </w:rPr>
            </w:pPr>
            <w:r>
              <w:rPr>
                <w:rFonts w:hint="eastAsia" w:ascii="仿宋_GB2312" w:eastAsia="仿宋_GB2312"/>
                <w:color w:val="auto"/>
                <w:sz w:val="24"/>
                <w:highlight w:val="none"/>
              </w:rPr>
              <w:t>50</w:t>
            </w:r>
          </w:p>
        </w:tc>
        <w:tc>
          <w:tcPr>
            <w:tcW w:w="3027" w:type="dxa"/>
            <w:noWrap w:val="0"/>
            <w:vAlign w:val="center"/>
          </w:tcPr>
          <w:p w14:paraId="49BF8DFC">
            <w:pPr>
              <w:spacing w:line="360" w:lineRule="auto"/>
              <w:jc w:val="center"/>
              <w:rPr>
                <w:rFonts w:hint="eastAsia" w:ascii="仿宋_GB2312" w:eastAsia="仿宋_GB2312"/>
                <w:color w:val="auto"/>
                <w:sz w:val="28"/>
                <w:szCs w:val="28"/>
                <w:highlight w:val="none"/>
              </w:rPr>
            </w:pPr>
            <w:r>
              <w:rPr>
                <w:rFonts w:hint="eastAsia" w:ascii="仿宋_GB2312" w:eastAsia="仿宋_GB2312"/>
                <w:color w:val="auto"/>
                <w:sz w:val="24"/>
                <w:highlight w:val="none"/>
              </w:rPr>
              <w:t>本阶段绩效酬金*50%</w:t>
            </w:r>
          </w:p>
        </w:tc>
      </w:tr>
      <w:tr w14:paraId="585E91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8" w:type="dxa"/>
            <w:noWrap w:val="0"/>
            <w:vAlign w:val="center"/>
          </w:tcPr>
          <w:p w14:paraId="0FB9BB46">
            <w:pPr>
              <w:spacing w:line="360" w:lineRule="auto"/>
              <w:jc w:val="center"/>
              <w:rPr>
                <w:rFonts w:hint="eastAsia" w:ascii="仿宋_GB2312" w:eastAsia="仿宋_GB2312"/>
                <w:color w:val="auto"/>
                <w:sz w:val="24"/>
                <w:highlight w:val="none"/>
              </w:rPr>
            </w:pPr>
            <w:r>
              <w:rPr>
                <w:rFonts w:hint="eastAsia" w:ascii="仿宋_GB2312" w:eastAsia="仿宋_GB2312"/>
                <w:color w:val="auto"/>
                <w:sz w:val="24"/>
                <w:highlight w:val="none"/>
              </w:rPr>
              <w:t>不合格</w:t>
            </w:r>
          </w:p>
        </w:tc>
        <w:tc>
          <w:tcPr>
            <w:tcW w:w="2977" w:type="dxa"/>
            <w:noWrap w:val="0"/>
            <w:vAlign w:val="center"/>
          </w:tcPr>
          <w:p w14:paraId="57B2434D">
            <w:pPr>
              <w:spacing w:line="360" w:lineRule="auto"/>
              <w:jc w:val="center"/>
              <w:rPr>
                <w:rFonts w:hint="eastAsia" w:ascii="仿宋_GB2312" w:eastAsia="仿宋_GB2312"/>
                <w:color w:val="auto"/>
                <w:sz w:val="24"/>
                <w:highlight w:val="none"/>
              </w:rPr>
            </w:pPr>
            <w:r>
              <w:rPr>
                <w:rFonts w:hint="eastAsia" w:ascii="仿宋_GB2312" w:eastAsia="仿宋_GB2312"/>
                <w:color w:val="auto"/>
                <w:sz w:val="24"/>
                <w:highlight w:val="none"/>
              </w:rPr>
              <w:t>0</w:t>
            </w:r>
          </w:p>
        </w:tc>
        <w:tc>
          <w:tcPr>
            <w:tcW w:w="3027" w:type="dxa"/>
            <w:noWrap w:val="0"/>
            <w:vAlign w:val="center"/>
          </w:tcPr>
          <w:p w14:paraId="0F48FE85">
            <w:pPr>
              <w:spacing w:line="360" w:lineRule="auto"/>
              <w:jc w:val="center"/>
              <w:rPr>
                <w:rFonts w:hint="eastAsia" w:ascii="仿宋_GB2312" w:eastAsia="仿宋_GB2312"/>
                <w:color w:val="auto"/>
                <w:sz w:val="28"/>
                <w:szCs w:val="28"/>
                <w:highlight w:val="none"/>
              </w:rPr>
            </w:pPr>
            <w:r>
              <w:rPr>
                <w:rFonts w:hint="eastAsia" w:ascii="仿宋_GB2312" w:eastAsia="仿宋_GB2312"/>
                <w:color w:val="auto"/>
                <w:sz w:val="24"/>
                <w:highlight w:val="none"/>
              </w:rPr>
              <w:t>0</w:t>
            </w:r>
          </w:p>
        </w:tc>
      </w:tr>
    </w:tbl>
    <w:p w14:paraId="09BEE66D">
      <w:pPr>
        <w:pStyle w:val="3"/>
        <w:spacing w:after="0" w:line="360" w:lineRule="auto"/>
        <w:ind w:firstLine="280" w:firstLineChars="0"/>
        <w:jc w:val="center"/>
        <w:rPr>
          <w:rFonts w:hint="eastAsia"/>
          <w:color w:val="auto"/>
          <w:highlight w:val="none"/>
        </w:rPr>
      </w:pPr>
      <w:r>
        <w:rPr>
          <w:rFonts w:hint="eastAsia" w:hAnsi="仿宋"/>
          <w:color w:val="auto"/>
          <w:sz w:val="28"/>
          <w:szCs w:val="28"/>
          <w:highlight w:val="none"/>
        </w:rPr>
        <w:t>表4-2 设计履约绩效考核占比</w:t>
      </w:r>
    </w:p>
    <w:tbl>
      <w:tblPr>
        <w:tblStyle w:val="4"/>
        <w:tblW w:w="0" w:type="auto"/>
        <w:tblInd w:w="-2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26"/>
        <w:gridCol w:w="3118"/>
        <w:gridCol w:w="3878"/>
      </w:tblGrid>
      <w:tr w14:paraId="21B8E5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noWrap w:val="0"/>
            <w:vAlign w:val="top"/>
          </w:tcPr>
          <w:p w14:paraId="67FA7F94">
            <w:pPr>
              <w:spacing w:line="360" w:lineRule="auto"/>
              <w:jc w:val="center"/>
              <w:rPr>
                <w:rFonts w:hint="eastAsia" w:ascii="仿宋_GB2312" w:eastAsia="仿宋_GB2312"/>
                <w:b/>
                <w:color w:val="auto"/>
                <w:sz w:val="24"/>
                <w:highlight w:val="none"/>
              </w:rPr>
            </w:pPr>
            <w:r>
              <w:rPr>
                <w:rFonts w:hint="eastAsia" w:ascii="仿宋_GB2312" w:eastAsia="仿宋_GB2312"/>
                <w:b/>
                <w:color w:val="auto"/>
                <w:sz w:val="24"/>
                <w:highlight w:val="none"/>
              </w:rPr>
              <w:t>序号</w:t>
            </w:r>
          </w:p>
        </w:tc>
        <w:tc>
          <w:tcPr>
            <w:tcW w:w="3118" w:type="dxa"/>
            <w:noWrap w:val="0"/>
            <w:vAlign w:val="top"/>
          </w:tcPr>
          <w:p w14:paraId="5ADC0C0B">
            <w:pPr>
              <w:spacing w:line="360" w:lineRule="auto"/>
              <w:jc w:val="center"/>
              <w:rPr>
                <w:rFonts w:hint="eastAsia" w:ascii="仿宋_GB2312" w:eastAsia="仿宋_GB2312"/>
                <w:b/>
                <w:color w:val="auto"/>
                <w:sz w:val="24"/>
                <w:highlight w:val="none"/>
              </w:rPr>
            </w:pPr>
            <w:r>
              <w:rPr>
                <w:rFonts w:hint="eastAsia" w:ascii="仿宋_GB2312" w:eastAsia="仿宋_GB2312"/>
                <w:b/>
                <w:color w:val="auto"/>
                <w:sz w:val="24"/>
                <w:highlight w:val="none"/>
              </w:rPr>
              <w:t>履约考核阶段</w:t>
            </w:r>
          </w:p>
        </w:tc>
        <w:tc>
          <w:tcPr>
            <w:tcW w:w="3878" w:type="dxa"/>
            <w:noWrap w:val="0"/>
            <w:vAlign w:val="top"/>
          </w:tcPr>
          <w:p w14:paraId="7C941F36">
            <w:pPr>
              <w:spacing w:line="360" w:lineRule="auto"/>
              <w:jc w:val="center"/>
              <w:rPr>
                <w:rFonts w:hint="eastAsia" w:ascii="仿宋_GB2312" w:eastAsia="仿宋_GB2312"/>
                <w:b/>
                <w:color w:val="auto"/>
                <w:sz w:val="24"/>
                <w:highlight w:val="none"/>
              </w:rPr>
            </w:pPr>
            <w:r>
              <w:rPr>
                <w:rFonts w:hint="eastAsia" w:ascii="仿宋_GB2312" w:eastAsia="仿宋_GB2312"/>
                <w:b/>
                <w:color w:val="auto"/>
                <w:sz w:val="24"/>
                <w:highlight w:val="none"/>
              </w:rPr>
              <w:t>各阶段比例（%）</w:t>
            </w:r>
          </w:p>
        </w:tc>
      </w:tr>
      <w:tr w14:paraId="13FFF1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noWrap w:val="0"/>
            <w:vAlign w:val="center"/>
          </w:tcPr>
          <w:p w14:paraId="447DECFD">
            <w:pPr>
              <w:spacing w:line="360" w:lineRule="auto"/>
              <w:jc w:val="center"/>
              <w:rPr>
                <w:rFonts w:hint="eastAsia" w:ascii="仿宋_GB2312" w:eastAsia="仿宋_GB2312"/>
                <w:color w:val="auto"/>
                <w:sz w:val="24"/>
                <w:highlight w:val="none"/>
              </w:rPr>
            </w:pPr>
            <w:r>
              <w:rPr>
                <w:rFonts w:hint="eastAsia" w:ascii="仿宋_GB2312" w:eastAsia="仿宋_GB2312"/>
                <w:color w:val="auto"/>
                <w:sz w:val="24"/>
                <w:highlight w:val="none"/>
              </w:rPr>
              <w:t>1</w:t>
            </w:r>
          </w:p>
        </w:tc>
        <w:tc>
          <w:tcPr>
            <w:tcW w:w="3118" w:type="dxa"/>
            <w:noWrap w:val="0"/>
            <w:vAlign w:val="center"/>
          </w:tcPr>
          <w:p w14:paraId="0E0E2B9D">
            <w:pPr>
              <w:spacing w:line="360" w:lineRule="auto"/>
              <w:jc w:val="left"/>
              <w:rPr>
                <w:rFonts w:hint="eastAsia" w:ascii="仿宋_GB2312" w:eastAsia="仿宋_GB2312"/>
                <w:color w:val="auto"/>
                <w:sz w:val="24"/>
                <w:highlight w:val="none"/>
              </w:rPr>
            </w:pPr>
            <w:r>
              <w:rPr>
                <w:rFonts w:hint="eastAsia" w:ascii="仿宋_GB2312" w:eastAsia="仿宋_GB2312"/>
                <w:color w:val="auto"/>
                <w:sz w:val="24"/>
                <w:highlight w:val="none"/>
              </w:rPr>
              <w:t>方案设计</w:t>
            </w:r>
          </w:p>
        </w:tc>
        <w:tc>
          <w:tcPr>
            <w:tcW w:w="3878" w:type="dxa"/>
            <w:noWrap w:val="0"/>
            <w:vAlign w:val="center"/>
          </w:tcPr>
          <w:p w14:paraId="37A2980D">
            <w:pPr>
              <w:spacing w:line="360" w:lineRule="auto"/>
              <w:jc w:val="center"/>
              <w:rPr>
                <w:rFonts w:ascii="仿宋_GB2312" w:eastAsia="仿宋_GB2312"/>
                <w:color w:val="auto"/>
                <w:sz w:val="24"/>
                <w:highlight w:val="none"/>
              </w:rPr>
            </w:pPr>
            <w:r>
              <w:rPr>
                <w:rFonts w:hint="eastAsia" w:ascii="仿宋_GB2312" w:eastAsia="仿宋_GB2312"/>
                <w:color w:val="auto"/>
                <w:sz w:val="24"/>
                <w:highlight w:val="none"/>
              </w:rPr>
              <w:t>40</w:t>
            </w:r>
          </w:p>
        </w:tc>
      </w:tr>
      <w:tr w14:paraId="6A34C9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noWrap w:val="0"/>
            <w:vAlign w:val="center"/>
          </w:tcPr>
          <w:p w14:paraId="14089BDD">
            <w:pPr>
              <w:spacing w:line="360" w:lineRule="auto"/>
              <w:jc w:val="center"/>
              <w:rPr>
                <w:rFonts w:hint="eastAsia" w:ascii="仿宋_GB2312" w:eastAsia="仿宋_GB2312"/>
                <w:color w:val="auto"/>
                <w:sz w:val="24"/>
                <w:highlight w:val="none"/>
              </w:rPr>
            </w:pPr>
            <w:r>
              <w:rPr>
                <w:rFonts w:hint="eastAsia" w:ascii="仿宋_GB2312" w:eastAsia="仿宋_GB2312"/>
                <w:color w:val="auto"/>
                <w:sz w:val="24"/>
                <w:highlight w:val="none"/>
              </w:rPr>
              <w:t>2</w:t>
            </w:r>
          </w:p>
        </w:tc>
        <w:tc>
          <w:tcPr>
            <w:tcW w:w="3118" w:type="dxa"/>
            <w:noWrap w:val="0"/>
            <w:vAlign w:val="center"/>
          </w:tcPr>
          <w:p w14:paraId="41BA705B">
            <w:pPr>
              <w:spacing w:line="360" w:lineRule="auto"/>
              <w:jc w:val="left"/>
              <w:rPr>
                <w:rFonts w:hint="eastAsia" w:ascii="仿宋_GB2312" w:eastAsia="仿宋_GB2312"/>
                <w:color w:val="auto"/>
                <w:sz w:val="24"/>
                <w:highlight w:val="none"/>
              </w:rPr>
            </w:pPr>
            <w:r>
              <w:rPr>
                <w:rFonts w:hint="eastAsia" w:ascii="仿宋_GB2312" w:eastAsia="仿宋_GB2312"/>
                <w:color w:val="auto"/>
                <w:sz w:val="24"/>
                <w:highlight w:val="none"/>
              </w:rPr>
              <w:t>初步设计</w:t>
            </w:r>
          </w:p>
        </w:tc>
        <w:tc>
          <w:tcPr>
            <w:tcW w:w="3878" w:type="dxa"/>
            <w:noWrap w:val="0"/>
            <w:vAlign w:val="center"/>
          </w:tcPr>
          <w:p w14:paraId="1E0A80AA">
            <w:pPr>
              <w:spacing w:line="360" w:lineRule="auto"/>
              <w:jc w:val="center"/>
              <w:rPr>
                <w:rFonts w:ascii="仿宋_GB2312" w:eastAsia="仿宋_GB2312"/>
                <w:color w:val="auto"/>
                <w:sz w:val="24"/>
                <w:highlight w:val="none"/>
              </w:rPr>
            </w:pPr>
            <w:r>
              <w:rPr>
                <w:rFonts w:hint="eastAsia" w:ascii="仿宋_GB2312" w:eastAsia="仿宋_GB2312"/>
                <w:color w:val="auto"/>
                <w:sz w:val="24"/>
                <w:highlight w:val="none"/>
              </w:rPr>
              <w:t>40</w:t>
            </w:r>
          </w:p>
        </w:tc>
      </w:tr>
      <w:tr w14:paraId="0167CB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noWrap w:val="0"/>
            <w:vAlign w:val="center"/>
          </w:tcPr>
          <w:p w14:paraId="0597F64F">
            <w:pPr>
              <w:spacing w:line="360" w:lineRule="auto"/>
              <w:jc w:val="center"/>
              <w:rPr>
                <w:rFonts w:hint="eastAsia" w:ascii="仿宋_GB2312" w:eastAsia="仿宋_GB2312"/>
                <w:color w:val="auto"/>
                <w:sz w:val="24"/>
                <w:highlight w:val="none"/>
              </w:rPr>
            </w:pPr>
            <w:r>
              <w:rPr>
                <w:rFonts w:hint="eastAsia" w:ascii="仿宋_GB2312" w:eastAsia="仿宋_GB2312"/>
                <w:color w:val="auto"/>
                <w:sz w:val="24"/>
                <w:highlight w:val="none"/>
              </w:rPr>
              <w:t>3</w:t>
            </w:r>
          </w:p>
        </w:tc>
        <w:tc>
          <w:tcPr>
            <w:tcW w:w="3118" w:type="dxa"/>
            <w:noWrap w:val="0"/>
            <w:vAlign w:val="center"/>
          </w:tcPr>
          <w:p w14:paraId="223707B4">
            <w:pPr>
              <w:spacing w:line="360" w:lineRule="auto"/>
              <w:jc w:val="left"/>
              <w:rPr>
                <w:rFonts w:hint="eastAsia" w:ascii="仿宋_GB2312" w:eastAsia="仿宋_GB2312"/>
                <w:color w:val="auto"/>
                <w:sz w:val="24"/>
                <w:highlight w:val="none"/>
              </w:rPr>
            </w:pPr>
            <w:r>
              <w:rPr>
                <w:rFonts w:hint="eastAsia" w:ascii="仿宋_GB2312" w:eastAsia="仿宋_GB2312"/>
                <w:color w:val="auto"/>
                <w:sz w:val="24"/>
                <w:highlight w:val="none"/>
              </w:rPr>
              <w:t>后期技术配合</w:t>
            </w:r>
          </w:p>
        </w:tc>
        <w:tc>
          <w:tcPr>
            <w:tcW w:w="3878" w:type="dxa"/>
            <w:noWrap w:val="0"/>
            <w:vAlign w:val="center"/>
          </w:tcPr>
          <w:p w14:paraId="73BE4134">
            <w:pPr>
              <w:spacing w:line="360" w:lineRule="auto"/>
              <w:jc w:val="center"/>
              <w:rPr>
                <w:rFonts w:ascii="仿宋_GB2312" w:eastAsia="仿宋_GB2312"/>
                <w:color w:val="auto"/>
                <w:sz w:val="24"/>
                <w:highlight w:val="none"/>
              </w:rPr>
            </w:pPr>
            <w:r>
              <w:rPr>
                <w:rFonts w:hint="eastAsia" w:ascii="仿宋_GB2312" w:eastAsia="仿宋_GB2312"/>
                <w:color w:val="auto"/>
                <w:sz w:val="24"/>
                <w:highlight w:val="none"/>
              </w:rPr>
              <w:t>20</w:t>
            </w:r>
          </w:p>
        </w:tc>
      </w:tr>
      <w:tr w14:paraId="786D6A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noWrap w:val="0"/>
            <w:vAlign w:val="center"/>
          </w:tcPr>
          <w:p w14:paraId="59028C9D">
            <w:pPr>
              <w:spacing w:line="360" w:lineRule="auto"/>
              <w:jc w:val="center"/>
              <w:rPr>
                <w:rFonts w:hint="eastAsia" w:ascii="仿宋_GB2312" w:eastAsia="仿宋_GB2312"/>
                <w:color w:val="auto"/>
                <w:sz w:val="24"/>
                <w:highlight w:val="none"/>
              </w:rPr>
            </w:pPr>
          </w:p>
        </w:tc>
        <w:tc>
          <w:tcPr>
            <w:tcW w:w="3118" w:type="dxa"/>
            <w:noWrap w:val="0"/>
            <w:vAlign w:val="center"/>
          </w:tcPr>
          <w:p w14:paraId="53A515FC">
            <w:pPr>
              <w:spacing w:line="360" w:lineRule="auto"/>
              <w:jc w:val="center"/>
              <w:rPr>
                <w:rFonts w:hint="eastAsia" w:ascii="仿宋_GB2312" w:eastAsia="仿宋_GB2312"/>
                <w:color w:val="auto"/>
                <w:sz w:val="24"/>
                <w:highlight w:val="none"/>
              </w:rPr>
            </w:pPr>
            <w:r>
              <w:rPr>
                <w:rFonts w:hint="eastAsia" w:ascii="仿宋_GB2312" w:eastAsia="仿宋_GB2312"/>
                <w:color w:val="auto"/>
                <w:sz w:val="24"/>
                <w:highlight w:val="none"/>
              </w:rPr>
              <w:t>总计</w:t>
            </w:r>
          </w:p>
        </w:tc>
        <w:tc>
          <w:tcPr>
            <w:tcW w:w="3878" w:type="dxa"/>
            <w:noWrap w:val="0"/>
            <w:vAlign w:val="center"/>
          </w:tcPr>
          <w:p w14:paraId="339763AD">
            <w:pPr>
              <w:spacing w:line="360" w:lineRule="auto"/>
              <w:jc w:val="center"/>
              <w:rPr>
                <w:rFonts w:hint="eastAsia" w:ascii="仿宋_GB2312" w:eastAsia="仿宋_GB2312"/>
                <w:color w:val="auto"/>
                <w:sz w:val="24"/>
                <w:highlight w:val="none"/>
              </w:rPr>
            </w:pPr>
            <w:r>
              <w:rPr>
                <w:rFonts w:hint="eastAsia" w:ascii="仿宋_GB2312" w:eastAsia="仿宋_GB2312"/>
                <w:color w:val="auto"/>
                <w:sz w:val="24"/>
                <w:highlight w:val="none"/>
              </w:rPr>
              <w:t>100</w:t>
            </w:r>
          </w:p>
        </w:tc>
      </w:tr>
      <w:tr w14:paraId="5A1D62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trPr>
        <w:tc>
          <w:tcPr>
            <w:tcW w:w="8522" w:type="dxa"/>
            <w:gridSpan w:val="3"/>
            <w:noWrap w:val="0"/>
            <w:vAlign w:val="center"/>
          </w:tcPr>
          <w:p w14:paraId="0CC6065B">
            <w:pPr>
              <w:spacing w:line="360" w:lineRule="auto"/>
              <w:rPr>
                <w:rFonts w:hint="eastAsia" w:ascii="仿宋_GB2312" w:eastAsia="仿宋_GB2312"/>
                <w:color w:val="auto"/>
                <w:sz w:val="28"/>
                <w:szCs w:val="28"/>
                <w:highlight w:val="none"/>
              </w:rPr>
            </w:pPr>
            <w:r>
              <w:rPr>
                <w:rFonts w:hint="eastAsia" w:ascii="仿宋_GB2312" w:eastAsia="仿宋_GB2312"/>
                <w:color w:val="auto"/>
                <w:sz w:val="24"/>
                <w:highlight w:val="none"/>
              </w:rPr>
              <w:t>注:设计履约考核由发包人组织相关人员按《设计工作履约评价考核办法》（详见附件3.5）完成，履约绩效酬金在工程竣工验收后支付。</w:t>
            </w:r>
          </w:p>
        </w:tc>
      </w:tr>
    </w:tbl>
    <w:p w14:paraId="156250A7">
      <w:pPr>
        <w:spacing w:line="360" w:lineRule="auto"/>
        <w:ind w:firstLine="560" w:firstLineChars="200"/>
        <w:rPr>
          <w:rFonts w:hint="eastAsia" w:hAnsi="仿宋"/>
          <w:b/>
          <w:color w:val="auto"/>
          <w:sz w:val="28"/>
          <w:szCs w:val="28"/>
          <w:highlight w:val="none"/>
        </w:rPr>
      </w:pPr>
      <w:r>
        <w:rPr>
          <w:rFonts w:hint="eastAsia" w:ascii="楷体_GB2312" w:hAnsi="仿宋" w:eastAsia="楷体_GB2312"/>
          <w:color w:val="auto"/>
          <w:sz w:val="28"/>
          <w:szCs w:val="28"/>
          <w:highlight w:val="none"/>
        </w:rPr>
        <w:t>四、发包人每次付款前，设计人须出具与本次付款金额相等且符合发包人财务要求的正式增值税专用发票；若设计人不提供或提供的发票不符合要求，发包人有权拒付款项，如设计人提供虚假发票，发包人有权向有关部门举报，同时给予发票面值30%的扣款，给发包人带来的损失，设计人双倍赔偿；提供发票同时设计人应提供收款单位开户行和账号。</w:t>
      </w:r>
      <w:r>
        <w:rPr>
          <w:rFonts w:ascii="仿宋" w:hAnsi="仿宋" w:eastAsia="仿宋" w:cs="楷体"/>
          <w:b/>
          <w:bCs/>
          <w:color w:val="auto"/>
          <w:highlight w:val="none"/>
        </w:rPr>
        <w:br w:type="page"/>
      </w:r>
      <w:r>
        <w:rPr>
          <w:rFonts w:hint="eastAsia" w:hAnsi="仿宋"/>
          <w:b/>
          <w:color w:val="auto"/>
          <w:sz w:val="28"/>
          <w:szCs w:val="28"/>
          <w:highlight w:val="none"/>
        </w:rPr>
        <w:t>附件3.5:</w:t>
      </w:r>
    </w:p>
    <w:p w14:paraId="1B734457">
      <w:pPr>
        <w:spacing w:line="440" w:lineRule="exact"/>
        <w:jc w:val="center"/>
        <w:rPr>
          <w:rFonts w:hint="eastAsia" w:ascii="仿宋_GB2312" w:hAnsi="仿宋" w:eastAsia="仿宋_GB2312"/>
          <w:b/>
          <w:color w:val="auto"/>
          <w:sz w:val="32"/>
          <w:szCs w:val="32"/>
          <w:highlight w:val="none"/>
        </w:rPr>
      </w:pPr>
      <w:r>
        <w:rPr>
          <w:rFonts w:hint="eastAsia" w:ascii="仿宋_GB2312" w:hAnsi="仿宋" w:eastAsia="仿宋_GB2312"/>
          <w:b/>
          <w:color w:val="auto"/>
          <w:sz w:val="32"/>
          <w:szCs w:val="32"/>
          <w:highlight w:val="none"/>
        </w:rPr>
        <w:t>设计工作履约评价考核办法</w:t>
      </w:r>
    </w:p>
    <w:p w14:paraId="70562DEE">
      <w:pPr>
        <w:spacing w:line="560" w:lineRule="exact"/>
        <w:ind w:firstLine="560" w:firstLineChars="200"/>
        <w:rPr>
          <w:rFonts w:hint="eastAsia" w:ascii="仿宋_GB2312" w:eastAsia="仿宋_GB2312"/>
          <w:color w:val="auto"/>
          <w:sz w:val="28"/>
          <w:szCs w:val="28"/>
          <w:highlight w:val="none"/>
        </w:rPr>
      </w:pPr>
      <w:r>
        <w:rPr>
          <w:rFonts w:hint="eastAsia" w:ascii="仿宋_GB2312" w:eastAsia="仿宋_GB2312"/>
          <w:color w:val="auto"/>
          <w:sz w:val="28"/>
          <w:szCs w:val="28"/>
          <w:highlight w:val="none"/>
        </w:rPr>
        <w:t>1.发包人对本工程设计的工作质量实行分阶段履约评价考核制度。</w:t>
      </w:r>
    </w:p>
    <w:p w14:paraId="325E2E5C">
      <w:pPr>
        <w:spacing w:line="560" w:lineRule="exact"/>
        <w:ind w:firstLine="560" w:firstLineChars="200"/>
        <w:rPr>
          <w:rFonts w:hint="eastAsia" w:ascii="仿宋_GB2312" w:eastAsia="仿宋_GB2312"/>
          <w:color w:val="auto"/>
          <w:sz w:val="28"/>
          <w:szCs w:val="28"/>
          <w:highlight w:val="none"/>
        </w:rPr>
      </w:pPr>
      <w:r>
        <w:rPr>
          <w:rFonts w:hint="eastAsia" w:ascii="仿宋_GB2312" w:eastAsia="仿宋_GB2312"/>
          <w:color w:val="auto"/>
          <w:sz w:val="28"/>
          <w:szCs w:val="28"/>
          <w:highlight w:val="none"/>
        </w:rPr>
        <w:t>2.发包人对设计履约评价考核是依据设计人提交的工作成果及其工作效率和效果作出综合评价。</w:t>
      </w:r>
    </w:p>
    <w:p w14:paraId="42465A9B">
      <w:pPr>
        <w:spacing w:line="560" w:lineRule="exact"/>
        <w:ind w:firstLine="560" w:firstLineChars="200"/>
        <w:rPr>
          <w:rFonts w:hint="eastAsia" w:ascii="仿宋_GB2312" w:eastAsia="仿宋_GB2312"/>
          <w:color w:val="auto"/>
          <w:sz w:val="28"/>
          <w:szCs w:val="28"/>
          <w:highlight w:val="none"/>
        </w:rPr>
      </w:pPr>
      <w:r>
        <w:rPr>
          <w:rFonts w:hint="eastAsia" w:ascii="仿宋_GB2312" w:eastAsia="仿宋_GB2312"/>
          <w:color w:val="auto"/>
          <w:sz w:val="28"/>
          <w:szCs w:val="28"/>
          <w:highlight w:val="none"/>
        </w:rPr>
        <w:t>3.考核按工程建设设计的安全控制、质量控制、进度控制、投资控制、合同管理、信息管理以及工程协调等项目,采取100分制法打分考核。</w:t>
      </w:r>
    </w:p>
    <w:p w14:paraId="372D5F2A">
      <w:pPr>
        <w:spacing w:line="560" w:lineRule="exact"/>
        <w:ind w:firstLine="560" w:firstLineChars="200"/>
        <w:rPr>
          <w:rFonts w:hint="eastAsia" w:ascii="仿宋_GB2312" w:eastAsia="仿宋_GB2312"/>
          <w:color w:val="auto"/>
          <w:sz w:val="28"/>
          <w:szCs w:val="28"/>
          <w:highlight w:val="none"/>
        </w:rPr>
      </w:pPr>
      <w:r>
        <w:rPr>
          <w:rFonts w:hint="eastAsia" w:ascii="仿宋_GB2312" w:eastAsia="仿宋_GB2312"/>
          <w:color w:val="auto"/>
          <w:sz w:val="28"/>
          <w:szCs w:val="28"/>
          <w:highlight w:val="none"/>
        </w:rPr>
        <w:t>4.得分在90-100分为优秀；得分在70-90(不含90)分为良好；得分在60-70(不含70)分为合格；得分在60(不含60)分下为不合格。</w:t>
      </w:r>
    </w:p>
    <w:p w14:paraId="31E449F2">
      <w:pPr>
        <w:spacing w:line="560" w:lineRule="exact"/>
        <w:ind w:firstLine="560" w:firstLineChars="200"/>
        <w:rPr>
          <w:rFonts w:hint="eastAsia" w:ascii="仿宋_GB2312" w:eastAsia="仿宋_GB2312"/>
          <w:color w:val="auto"/>
          <w:sz w:val="28"/>
          <w:szCs w:val="28"/>
          <w:highlight w:val="none"/>
        </w:rPr>
      </w:pPr>
      <w:r>
        <w:rPr>
          <w:rFonts w:hint="eastAsia" w:ascii="仿宋_GB2312" w:eastAsia="仿宋_GB2312"/>
          <w:color w:val="auto"/>
          <w:sz w:val="28"/>
          <w:szCs w:val="28"/>
          <w:highlight w:val="none"/>
        </w:rPr>
        <w:t>5.评分方法</w:t>
      </w:r>
    </w:p>
    <w:p w14:paraId="07EFEAC4">
      <w:pPr>
        <w:spacing w:line="560" w:lineRule="exact"/>
        <w:ind w:firstLine="560" w:firstLineChars="200"/>
        <w:rPr>
          <w:rFonts w:hint="eastAsia" w:ascii="仿宋_GB2312" w:eastAsia="仿宋_GB2312"/>
          <w:color w:val="auto"/>
          <w:sz w:val="28"/>
          <w:szCs w:val="28"/>
          <w:highlight w:val="none"/>
        </w:rPr>
      </w:pPr>
      <w:r>
        <w:rPr>
          <w:rFonts w:hint="eastAsia" w:ascii="仿宋_GB2312" w:eastAsia="仿宋_GB2312"/>
          <w:color w:val="auto"/>
          <w:sz w:val="28"/>
          <w:szCs w:val="28"/>
          <w:highlight w:val="none"/>
        </w:rPr>
        <w:t>5.1每个事项按“好”、“较好”、“合格”、“不合格”四组评定。</w:t>
      </w:r>
    </w:p>
    <w:p w14:paraId="61B72171">
      <w:pPr>
        <w:spacing w:line="560" w:lineRule="exact"/>
        <w:ind w:firstLine="560" w:firstLineChars="200"/>
        <w:rPr>
          <w:rFonts w:hint="eastAsia" w:ascii="仿宋_GB2312" w:eastAsia="仿宋_GB2312"/>
          <w:color w:val="auto"/>
          <w:sz w:val="28"/>
          <w:szCs w:val="28"/>
          <w:highlight w:val="none"/>
        </w:rPr>
      </w:pPr>
      <w:r>
        <w:rPr>
          <w:rFonts w:hint="eastAsia" w:ascii="仿宋_GB2312" w:eastAsia="仿宋_GB2312"/>
          <w:color w:val="auto"/>
          <w:sz w:val="28"/>
          <w:szCs w:val="28"/>
          <w:highlight w:val="none"/>
        </w:rPr>
        <w:t>5.2凡达到本规定要求，全面较好的评为好,给予该项标准分值的100%。</w:t>
      </w:r>
    </w:p>
    <w:p w14:paraId="4CE4819A">
      <w:pPr>
        <w:spacing w:line="560" w:lineRule="exact"/>
        <w:ind w:firstLine="560" w:firstLineChars="200"/>
        <w:rPr>
          <w:rFonts w:hint="eastAsia" w:ascii="仿宋_GB2312" w:eastAsia="仿宋_GB2312"/>
          <w:color w:val="auto"/>
          <w:sz w:val="28"/>
          <w:szCs w:val="28"/>
          <w:highlight w:val="none"/>
        </w:rPr>
      </w:pPr>
      <w:r>
        <w:rPr>
          <w:rFonts w:hint="eastAsia" w:ascii="仿宋_GB2312" w:eastAsia="仿宋_GB2312"/>
          <w:color w:val="auto"/>
          <w:sz w:val="28"/>
          <w:szCs w:val="28"/>
          <w:highlight w:val="none"/>
        </w:rPr>
        <w:t>凡达到本规定要求,基本完好的评为较好,给予该项标准分值的90%。</w:t>
      </w:r>
    </w:p>
    <w:p w14:paraId="6D1B18BE">
      <w:pPr>
        <w:spacing w:line="560" w:lineRule="exact"/>
        <w:ind w:firstLine="560" w:firstLineChars="200"/>
        <w:rPr>
          <w:rFonts w:hint="eastAsia" w:ascii="仿宋_GB2312" w:eastAsia="仿宋_GB2312"/>
          <w:color w:val="auto"/>
          <w:sz w:val="28"/>
          <w:szCs w:val="28"/>
          <w:highlight w:val="none"/>
        </w:rPr>
      </w:pPr>
      <w:r>
        <w:rPr>
          <w:rFonts w:hint="eastAsia" w:ascii="仿宋_GB2312" w:eastAsia="仿宋_GB2312"/>
          <w:color w:val="auto"/>
          <w:sz w:val="28"/>
          <w:szCs w:val="28"/>
          <w:highlight w:val="none"/>
        </w:rPr>
        <w:t>凡达到本规定要求,达到合格要求的,有一定的缺陷但没有造成不良后果的评为合格,给予该项标准分值的70%。</w:t>
      </w:r>
    </w:p>
    <w:p w14:paraId="023D24D0">
      <w:pPr>
        <w:spacing w:line="560" w:lineRule="exact"/>
        <w:ind w:firstLine="560" w:firstLineChars="200"/>
        <w:rPr>
          <w:rFonts w:hint="eastAsia" w:ascii="仿宋_GB2312" w:eastAsia="仿宋_GB2312"/>
          <w:color w:val="auto"/>
          <w:sz w:val="28"/>
          <w:szCs w:val="28"/>
          <w:highlight w:val="none"/>
        </w:rPr>
      </w:pPr>
      <w:r>
        <w:rPr>
          <w:rFonts w:hint="eastAsia" w:ascii="仿宋_GB2312" w:eastAsia="仿宋_GB2312"/>
          <w:color w:val="auto"/>
          <w:sz w:val="28"/>
          <w:szCs w:val="28"/>
          <w:highlight w:val="none"/>
        </w:rPr>
        <w:t>不符合本规定要求,有严重缺陷或失职,且造成明显的不良后果的,评为不合格,给予该项标准分值的0%。</w:t>
      </w:r>
    </w:p>
    <w:p w14:paraId="44F1CF80">
      <w:pPr>
        <w:spacing w:line="560" w:lineRule="exact"/>
        <w:ind w:firstLine="560" w:firstLineChars="200"/>
        <w:rPr>
          <w:rFonts w:hint="eastAsia" w:ascii="仿宋_GB2312" w:eastAsia="仿宋_GB2312"/>
          <w:color w:val="auto"/>
          <w:sz w:val="28"/>
          <w:szCs w:val="28"/>
          <w:highlight w:val="none"/>
        </w:rPr>
      </w:pPr>
      <w:r>
        <w:rPr>
          <w:rFonts w:hint="eastAsia" w:ascii="仿宋_GB2312" w:eastAsia="仿宋_GB2312"/>
          <w:color w:val="auto"/>
          <w:sz w:val="28"/>
          <w:szCs w:val="28"/>
          <w:highlight w:val="none"/>
        </w:rPr>
        <w:t>如发现有严重失职、严重问题或违纪的项目,可视其严重程度在零线下给予负5-10分处理,并在检查汇总表的总分中酌情扣减5-20分。</w:t>
      </w:r>
    </w:p>
    <w:p w14:paraId="6CE6C9CF">
      <w:pPr>
        <w:spacing w:line="560" w:lineRule="exact"/>
        <w:ind w:firstLine="560" w:firstLineChars="200"/>
        <w:rPr>
          <w:rFonts w:hint="eastAsia" w:ascii="仿宋_GB2312" w:eastAsia="仿宋_GB2312"/>
          <w:color w:val="auto"/>
          <w:sz w:val="28"/>
          <w:szCs w:val="28"/>
          <w:highlight w:val="none"/>
        </w:rPr>
      </w:pPr>
      <w:r>
        <w:rPr>
          <w:rFonts w:hint="eastAsia" w:ascii="仿宋_GB2312" w:eastAsia="仿宋_GB2312"/>
          <w:color w:val="auto"/>
          <w:sz w:val="28"/>
          <w:szCs w:val="28"/>
          <w:highlight w:val="none"/>
        </w:rPr>
        <w:t>若有优化设计、优化施工方案并对提高工程质量、加快工程进度、节约投资有实际效果的,则在检查汇总表的总分中酌情增加5-20分。</w:t>
      </w:r>
    </w:p>
    <w:p w14:paraId="4AA017E9">
      <w:pPr>
        <w:spacing w:line="560" w:lineRule="exact"/>
        <w:ind w:firstLine="560" w:firstLineChars="200"/>
        <w:rPr>
          <w:rFonts w:hint="eastAsia" w:ascii="仿宋_GB2312" w:eastAsia="仿宋_GB2312"/>
          <w:color w:val="auto"/>
          <w:sz w:val="28"/>
          <w:szCs w:val="28"/>
          <w:highlight w:val="none"/>
        </w:rPr>
      </w:pPr>
      <w:r>
        <w:rPr>
          <w:rFonts w:hint="eastAsia" w:ascii="仿宋_GB2312" w:eastAsia="仿宋_GB2312"/>
          <w:color w:val="auto"/>
          <w:sz w:val="28"/>
          <w:szCs w:val="28"/>
          <w:highlight w:val="none"/>
        </w:rPr>
        <w:t>6.在合同执行过程中,发包人将根据实际情况,进一步完善、修改本办法,设计人必须遵循,并积极配合发包人的考核工作。</w:t>
      </w:r>
    </w:p>
    <w:p w14:paraId="1DB46E5F">
      <w:pPr>
        <w:spacing w:line="360" w:lineRule="auto"/>
        <w:jc w:val="center"/>
        <w:rPr>
          <w:rFonts w:hint="eastAsia" w:ascii="仿宋_GB2312" w:eastAsia="仿宋_GB2312"/>
          <w:b/>
          <w:color w:val="auto"/>
          <w:sz w:val="24"/>
          <w:highlight w:val="none"/>
        </w:rPr>
      </w:pPr>
      <w:r>
        <w:rPr>
          <w:rFonts w:hint="eastAsia" w:ascii="仿宋_GB2312" w:eastAsia="仿宋_GB2312"/>
          <w:b/>
          <w:color w:val="auto"/>
          <w:sz w:val="24"/>
          <w:highlight w:val="none"/>
        </w:rPr>
        <w:t>表5-1: 设计工作履约评价考核表(方案设计阶段)</w:t>
      </w:r>
    </w:p>
    <w:tbl>
      <w:tblPr>
        <w:tblStyle w:val="4"/>
        <w:tblW w:w="0" w:type="auto"/>
        <w:tblInd w:w="-2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7"/>
        <w:gridCol w:w="3402"/>
        <w:gridCol w:w="1843"/>
        <w:gridCol w:w="1276"/>
        <w:gridCol w:w="1184"/>
      </w:tblGrid>
      <w:tr w14:paraId="379DD7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noWrap w:val="0"/>
            <w:vAlign w:val="top"/>
          </w:tcPr>
          <w:p w14:paraId="3E83B012">
            <w:pPr>
              <w:spacing w:line="360" w:lineRule="auto"/>
              <w:jc w:val="center"/>
              <w:rPr>
                <w:rFonts w:hint="eastAsia" w:ascii="仿宋_GB2312" w:eastAsia="仿宋_GB2312"/>
                <w:b/>
                <w:color w:val="auto"/>
                <w:sz w:val="24"/>
                <w:highlight w:val="none"/>
              </w:rPr>
            </w:pPr>
            <w:r>
              <w:rPr>
                <w:rFonts w:hint="eastAsia" w:ascii="仿宋_GB2312" w:eastAsia="仿宋_GB2312"/>
                <w:b/>
                <w:color w:val="auto"/>
                <w:sz w:val="24"/>
                <w:highlight w:val="none"/>
              </w:rPr>
              <w:t>序号</w:t>
            </w:r>
          </w:p>
        </w:tc>
        <w:tc>
          <w:tcPr>
            <w:tcW w:w="5245" w:type="dxa"/>
            <w:gridSpan w:val="2"/>
            <w:noWrap w:val="0"/>
            <w:vAlign w:val="top"/>
          </w:tcPr>
          <w:p w14:paraId="50654788">
            <w:pPr>
              <w:spacing w:line="360" w:lineRule="auto"/>
              <w:jc w:val="center"/>
              <w:rPr>
                <w:rFonts w:hint="eastAsia" w:ascii="仿宋_GB2312" w:eastAsia="仿宋_GB2312"/>
                <w:b/>
                <w:color w:val="auto"/>
                <w:sz w:val="24"/>
                <w:highlight w:val="none"/>
              </w:rPr>
            </w:pPr>
            <w:r>
              <w:rPr>
                <w:rFonts w:hint="eastAsia" w:ascii="仿宋_GB2312" w:eastAsia="仿宋_GB2312"/>
                <w:b/>
                <w:color w:val="auto"/>
                <w:sz w:val="24"/>
                <w:highlight w:val="none"/>
              </w:rPr>
              <w:t>项目</w:t>
            </w:r>
          </w:p>
        </w:tc>
        <w:tc>
          <w:tcPr>
            <w:tcW w:w="1276" w:type="dxa"/>
            <w:noWrap w:val="0"/>
            <w:vAlign w:val="top"/>
          </w:tcPr>
          <w:p w14:paraId="12D1516F">
            <w:pPr>
              <w:spacing w:line="360" w:lineRule="auto"/>
              <w:jc w:val="center"/>
              <w:rPr>
                <w:rFonts w:hint="eastAsia" w:ascii="仿宋_GB2312" w:eastAsia="仿宋_GB2312"/>
                <w:b/>
                <w:color w:val="auto"/>
                <w:sz w:val="24"/>
                <w:highlight w:val="none"/>
              </w:rPr>
            </w:pPr>
            <w:r>
              <w:rPr>
                <w:rFonts w:hint="eastAsia" w:ascii="仿宋_GB2312" w:eastAsia="仿宋_GB2312"/>
                <w:b/>
                <w:color w:val="auto"/>
                <w:sz w:val="24"/>
                <w:highlight w:val="none"/>
              </w:rPr>
              <w:t>标准分值</w:t>
            </w:r>
          </w:p>
        </w:tc>
        <w:tc>
          <w:tcPr>
            <w:tcW w:w="1184" w:type="dxa"/>
            <w:noWrap w:val="0"/>
            <w:vAlign w:val="top"/>
          </w:tcPr>
          <w:p w14:paraId="3D7324D4">
            <w:pPr>
              <w:spacing w:line="360" w:lineRule="auto"/>
              <w:jc w:val="center"/>
              <w:rPr>
                <w:rFonts w:hint="eastAsia" w:ascii="仿宋_GB2312" w:eastAsia="仿宋_GB2312"/>
                <w:b/>
                <w:color w:val="auto"/>
                <w:sz w:val="24"/>
                <w:highlight w:val="none"/>
              </w:rPr>
            </w:pPr>
            <w:r>
              <w:rPr>
                <w:rFonts w:hint="eastAsia" w:ascii="仿宋_GB2312" w:eastAsia="仿宋_GB2312"/>
                <w:b/>
                <w:color w:val="auto"/>
                <w:sz w:val="24"/>
                <w:highlight w:val="none"/>
              </w:rPr>
              <w:t>实际得分</w:t>
            </w:r>
          </w:p>
        </w:tc>
      </w:tr>
      <w:tr w14:paraId="6A1151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noWrap w:val="0"/>
            <w:vAlign w:val="center"/>
          </w:tcPr>
          <w:p w14:paraId="5D693735">
            <w:pPr>
              <w:jc w:val="center"/>
              <w:rPr>
                <w:rFonts w:hint="eastAsia" w:ascii="仿宋_GB2312" w:eastAsia="仿宋_GB2312"/>
                <w:color w:val="auto"/>
                <w:sz w:val="24"/>
                <w:highlight w:val="none"/>
              </w:rPr>
            </w:pPr>
            <w:r>
              <w:rPr>
                <w:rFonts w:hint="eastAsia" w:ascii="仿宋_GB2312" w:eastAsia="仿宋_GB2312"/>
                <w:color w:val="auto"/>
                <w:sz w:val="24"/>
                <w:highlight w:val="none"/>
              </w:rPr>
              <w:t>1</w:t>
            </w:r>
          </w:p>
        </w:tc>
        <w:tc>
          <w:tcPr>
            <w:tcW w:w="5245" w:type="dxa"/>
            <w:gridSpan w:val="2"/>
            <w:noWrap w:val="0"/>
            <w:vAlign w:val="center"/>
          </w:tcPr>
          <w:p w14:paraId="08FDA1F9">
            <w:pPr>
              <w:jc w:val="left"/>
              <w:rPr>
                <w:rFonts w:hint="eastAsia" w:ascii="仿宋_GB2312" w:eastAsia="仿宋_GB2312"/>
                <w:color w:val="auto"/>
                <w:sz w:val="24"/>
                <w:highlight w:val="none"/>
              </w:rPr>
            </w:pPr>
            <w:r>
              <w:rPr>
                <w:rFonts w:hint="eastAsia" w:ascii="仿宋_GB2312" w:eastAsia="仿宋_GB2312"/>
                <w:color w:val="auto"/>
                <w:sz w:val="24"/>
                <w:highlight w:val="none"/>
              </w:rPr>
              <w:t>设计人员的资质、经验、专业满足设计工作需要</w:t>
            </w:r>
          </w:p>
        </w:tc>
        <w:tc>
          <w:tcPr>
            <w:tcW w:w="1276" w:type="dxa"/>
            <w:noWrap w:val="0"/>
            <w:vAlign w:val="top"/>
          </w:tcPr>
          <w:p w14:paraId="75283CF1">
            <w:pPr>
              <w:spacing w:line="360" w:lineRule="auto"/>
              <w:jc w:val="center"/>
              <w:rPr>
                <w:rFonts w:hint="eastAsia" w:ascii="仿宋_GB2312" w:eastAsia="仿宋_GB2312"/>
                <w:color w:val="auto"/>
                <w:sz w:val="24"/>
                <w:highlight w:val="none"/>
              </w:rPr>
            </w:pPr>
            <w:r>
              <w:rPr>
                <w:rFonts w:hint="eastAsia" w:ascii="仿宋_GB2312" w:eastAsia="仿宋_GB2312"/>
                <w:color w:val="auto"/>
                <w:sz w:val="24"/>
                <w:highlight w:val="none"/>
              </w:rPr>
              <w:t>10</w:t>
            </w:r>
          </w:p>
        </w:tc>
        <w:tc>
          <w:tcPr>
            <w:tcW w:w="1184" w:type="dxa"/>
            <w:noWrap w:val="0"/>
            <w:vAlign w:val="top"/>
          </w:tcPr>
          <w:p w14:paraId="0EAC4C24">
            <w:pPr>
              <w:spacing w:line="360" w:lineRule="auto"/>
              <w:rPr>
                <w:rFonts w:hint="eastAsia" w:ascii="仿宋_GB2312" w:eastAsia="仿宋_GB2312"/>
                <w:color w:val="auto"/>
                <w:sz w:val="24"/>
                <w:highlight w:val="none"/>
              </w:rPr>
            </w:pPr>
          </w:p>
        </w:tc>
      </w:tr>
      <w:tr w14:paraId="4851E2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noWrap w:val="0"/>
            <w:vAlign w:val="center"/>
          </w:tcPr>
          <w:p w14:paraId="16AC665E">
            <w:pPr>
              <w:spacing w:line="360" w:lineRule="auto"/>
              <w:jc w:val="center"/>
              <w:rPr>
                <w:rFonts w:hint="eastAsia" w:ascii="仿宋_GB2312" w:eastAsia="仿宋_GB2312"/>
                <w:color w:val="auto"/>
                <w:sz w:val="24"/>
                <w:highlight w:val="none"/>
              </w:rPr>
            </w:pPr>
            <w:r>
              <w:rPr>
                <w:rFonts w:hint="eastAsia" w:ascii="仿宋_GB2312" w:eastAsia="仿宋_GB2312"/>
                <w:color w:val="auto"/>
                <w:sz w:val="24"/>
                <w:highlight w:val="none"/>
              </w:rPr>
              <w:t>2</w:t>
            </w:r>
          </w:p>
        </w:tc>
        <w:tc>
          <w:tcPr>
            <w:tcW w:w="5245" w:type="dxa"/>
            <w:gridSpan w:val="2"/>
            <w:noWrap w:val="0"/>
            <w:vAlign w:val="center"/>
          </w:tcPr>
          <w:p w14:paraId="47012CCF">
            <w:pPr>
              <w:spacing w:line="360" w:lineRule="auto"/>
              <w:jc w:val="left"/>
              <w:rPr>
                <w:rFonts w:hint="eastAsia" w:ascii="仿宋_GB2312" w:eastAsia="仿宋_GB2312"/>
                <w:color w:val="auto"/>
                <w:sz w:val="24"/>
                <w:highlight w:val="none"/>
              </w:rPr>
            </w:pPr>
            <w:r>
              <w:rPr>
                <w:rFonts w:hint="eastAsia" w:ascii="仿宋_GB2312" w:eastAsia="仿宋_GB2312"/>
                <w:color w:val="auto"/>
                <w:sz w:val="24"/>
                <w:highlight w:val="none"/>
              </w:rPr>
              <w:t>设计成果文件的提交进度</w:t>
            </w:r>
          </w:p>
        </w:tc>
        <w:tc>
          <w:tcPr>
            <w:tcW w:w="1276" w:type="dxa"/>
            <w:noWrap w:val="0"/>
            <w:vAlign w:val="top"/>
          </w:tcPr>
          <w:p w14:paraId="03EB40BA">
            <w:pPr>
              <w:spacing w:line="360" w:lineRule="auto"/>
              <w:jc w:val="center"/>
              <w:rPr>
                <w:rFonts w:hint="eastAsia" w:ascii="仿宋_GB2312" w:eastAsia="仿宋_GB2312"/>
                <w:color w:val="auto"/>
                <w:sz w:val="24"/>
                <w:highlight w:val="none"/>
              </w:rPr>
            </w:pPr>
            <w:r>
              <w:rPr>
                <w:rFonts w:hint="eastAsia" w:ascii="仿宋_GB2312" w:eastAsia="仿宋_GB2312"/>
                <w:color w:val="auto"/>
                <w:sz w:val="24"/>
                <w:highlight w:val="none"/>
              </w:rPr>
              <w:t>20</w:t>
            </w:r>
          </w:p>
        </w:tc>
        <w:tc>
          <w:tcPr>
            <w:tcW w:w="1184" w:type="dxa"/>
            <w:noWrap w:val="0"/>
            <w:vAlign w:val="top"/>
          </w:tcPr>
          <w:p w14:paraId="627EA096">
            <w:pPr>
              <w:spacing w:line="360" w:lineRule="auto"/>
              <w:rPr>
                <w:rFonts w:hint="eastAsia" w:ascii="仿宋_GB2312" w:eastAsia="仿宋_GB2312"/>
                <w:color w:val="auto"/>
                <w:sz w:val="24"/>
                <w:highlight w:val="none"/>
              </w:rPr>
            </w:pPr>
          </w:p>
        </w:tc>
      </w:tr>
      <w:tr w14:paraId="138755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noWrap w:val="0"/>
            <w:vAlign w:val="center"/>
          </w:tcPr>
          <w:p w14:paraId="5ACCAC54">
            <w:pPr>
              <w:spacing w:line="360" w:lineRule="auto"/>
              <w:jc w:val="center"/>
              <w:rPr>
                <w:rFonts w:hint="eastAsia" w:ascii="仿宋_GB2312" w:eastAsia="仿宋_GB2312"/>
                <w:color w:val="auto"/>
                <w:sz w:val="24"/>
                <w:highlight w:val="none"/>
              </w:rPr>
            </w:pPr>
            <w:r>
              <w:rPr>
                <w:rFonts w:hint="eastAsia" w:ascii="仿宋_GB2312" w:eastAsia="仿宋_GB2312"/>
                <w:color w:val="auto"/>
                <w:sz w:val="24"/>
                <w:highlight w:val="none"/>
              </w:rPr>
              <w:t>3</w:t>
            </w:r>
          </w:p>
        </w:tc>
        <w:tc>
          <w:tcPr>
            <w:tcW w:w="5245" w:type="dxa"/>
            <w:gridSpan w:val="2"/>
            <w:noWrap w:val="0"/>
            <w:vAlign w:val="center"/>
          </w:tcPr>
          <w:p w14:paraId="684849C4">
            <w:pPr>
              <w:spacing w:line="360" w:lineRule="auto"/>
              <w:jc w:val="left"/>
              <w:rPr>
                <w:rFonts w:hint="eastAsia" w:ascii="仿宋_GB2312" w:eastAsia="仿宋_GB2312"/>
                <w:color w:val="auto"/>
                <w:sz w:val="24"/>
                <w:highlight w:val="none"/>
              </w:rPr>
            </w:pPr>
            <w:r>
              <w:rPr>
                <w:rFonts w:hint="eastAsia" w:ascii="仿宋_GB2312" w:eastAsia="仿宋_GB2312"/>
                <w:color w:val="auto"/>
                <w:sz w:val="24"/>
                <w:highlight w:val="none"/>
              </w:rPr>
              <w:t>设计计划的完成情况</w:t>
            </w:r>
          </w:p>
        </w:tc>
        <w:tc>
          <w:tcPr>
            <w:tcW w:w="1276" w:type="dxa"/>
            <w:noWrap w:val="0"/>
            <w:vAlign w:val="top"/>
          </w:tcPr>
          <w:p w14:paraId="248F2DEA">
            <w:pPr>
              <w:spacing w:line="360" w:lineRule="auto"/>
              <w:jc w:val="center"/>
              <w:rPr>
                <w:rFonts w:hint="eastAsia" w:ascii="仿宋_GB2312" w:eastAsia="仿宋_GB2312"/>
                <w:color w:val="auto"/>
                <w:sz w:val="24"/>
                <w:highlight w:val="none"/>
              </w:rPr>
            </w:pPr>
            <w:r>
              <w:rPr>
                <w:rFonts w:hint="eastAsia" w:ascii="仿宋_GB2312" w:eastAsia="仿宋_GB2312"/>
                <w:color w:val="auto"/>
                <w:sz w:val="24"/>
                <w:highlight w:val="none"/>
              </w:rPr>
              <w:t>10</w:t>
            </w:r>
          </w:p>
        </w:tc>
        <w:tc>
          <w:tcPr>
            <w:tcW w:w="1184" w:type="dxa"/>
            <w:noWrap w:val="0"/>
            <w:vAlign w:val="top"/>
          </w:tcPr>
          <w:p w14:paraId="39493538">
            <w:pPr>
              <w:spacing w:line="360" w:lineRule="auto"/>
              <w:rPr>
                <w:rFonts w:hint="eastAsia" w:ascii="仿宋_GB2312" w:eastAsia="仿宋_GB2312"/>
                <w:color w:val="auto"/>
                <w:sz w:val="24"/>
                <w:highlight w:val="none"/>
              </w:rPr>
            </w:pPr>
          </w:p>
        </w:tc>
      </w:tr>
      <w:tr w14:paraId="2ADE34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noWrap w:val="0"/>
            <w:vAlign w:val="center"/>
          </w:tcPr>
          <w:p w14:paraId="47B24EA7">
            <w:pPr>
              <w:spacing w:line="360" w:lineRule="auto"/>
              <w:jc w:val="center"/>
              <w:rPr>
                <w:rFonts w:hint="eastAsia" w:ascii="仿宋_GB2312" w:eastAsia="仿宋_GB2312"/>
                <w:color w:val="auto"/>
                <w:sz w:val="24"/>
                <w:highlight w:val="none"/>
              </w:rPr>
            </w:pPr>
            <w:r>
              <w:rPr>
                <w:rFonts w:hint="eastAsia" w:ascii="仿宋_GB2312" w:eastAsia="仿宋_GB2312"/>
                <w:color w:val="auto"/>
                <w:sz w:val="24"/>
                <w:highlight w:val="none"/>
              </w:rPr>
              <w:t>4</w:t>
            </w:r>
          </w:p>
        </w:tc>
        <w:tc>
          <w:tcPr>
            <w:tcW w:w="5245" w:type="dxa"/>
            <w:gridSpan w:val="2"/>
            <w:noWrap w:val="0"/>
            <w:vAlign w:val="center"/>
          </w:tcPr>
          <w:p w14:paraId="5DB36B9C">
            <w:pPr>
              <w:spacing w:line="360" w:lineRule="auto"/>
              <w:jc w:val="left"/>
              <w:rPr>
                <w:rFonts w:hint="eastAsia" w:ascii="仿宋_GB2312" w:eastAsia="仿宋_GB2312"/>
                <w:color w:val="auto"/>
                <w:sz w:val="24"/>
                <w:highlight w:val="none"/>
              </w:rPr>
            </w:pPr>
            <w:r>
              <w:rPr>
                <w:rFonts w:hint="eastAsia" w:ascii="仿宋_GB2312" w:eastAsia="仿宋_GB2312"/>
                <w:color w:val="auto"/>
                <w:sz w:val="24"/>
                <w:highlight w:val="none"/>
              </w:rPr>
              <w:t>设计成果文件的质量</w:t>
            </w:r>
          </w:p>
        </w:tc>
        <w:tc>
          <w:tcPr>
            <w:tcW w:w="1276" w:type="dxa"/>
            <w:noWrap w:val="0"/>
            <w:vAlign w:val="top"/>
          </w:tcPr>
          <w:p w14:paraId="47ED3DED">
            <w:pPr>
              <w:spacing w:line="360" w:lineRule="auto"/>
              <w:jc w:val="center"/>
              <w:rPr>
                <w:rFonts w:hint="eastAsia" w:ascii="仿宋_GB2312" w:eastAsia="仿宋_GB2312"/>
                <w:color w:val="auto"/>
                <w:sz w:val="24"/>
                <w:highlight w:val="none"/>
              </w:rPr>
            </w:pPr>
            <w:r>
              <w:rPr>
                <w:rFonts w:hint="eastAsia" w:ascii="仿宋_GB2312" w:eastAsia="仿宋_GB2312"/>
                <w:color w:val="auto"/>
                <w:sz w:val="24"/>
                <w:highlight w:val="none"/>
              </w:rPr>
              <w:t>20</w:t>
            </w:r>
          </w:p>
        </w:tc>
        <w:tc>
          <w:tcPr>
            <w:tcW w:w="1184" w:type="dxa"/>
            <w:noWrap w:val="0"/>
            <w:vAlign w:val="top"/>
          </w:tcPr>
          <w:p w14:paraId="5A1C2288">
            <w:pPr>
              <w:spacing w:line="360" w:lineRule="auto"/>
              <w:rPr>
                <w:rFonts w:hint="eastAsia" w:ascii="仿宋_GB2312" w:eastAsia="仿宋_GB2312"/>
                <w:color w:val="auto"/>
                <w:sz w:val="24"/>
                <w:highlight w:val="none"/>
              </w:rPr>
            </w:pPr>
          </w:p>
        </w:tc>
      </w:tr>
      <w:tr w14:paraId="726826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noWrap w:val="0"/>
            <w:vAlign w:val="center"/>
          </w:tcPr>
          <w:p w14:paraId="41847614">
            <w:pPr>
              <w:spacing w:line="360" w:lineRule="auto"/>
              <w:jc w:val="center"/>
              <w:rPr>
                <w:rFonts w:hint="eastAsia" w:ascii="仿宋_GB2312" w:eastAsia="仿宋_GB2312"/>
                <w:color w:val="auto"/>
                <w:sz w:val="24"/>
                <w:highlight w:val="none"/>
              </w:rPr>
            </w:pPr>
            <w:r>
              <w:rPr>
                <w:rFonts w:hint="eastAsia" w:ascii="仿宋_GB2312" w:eastAsia="仿宋_GB2312"/>
                <w:color w:val="auto"/>
                <w:sz w:val="24"/>
                <w:highlight w:val="none"/>
              </w:rPr>
              <w:t>5</w:t>
            </w:r>
          </w:p>
        </w:tc>
        <w:tc>
          <w:tcPr>
            <w:tcW w:w="5245" w:type="dxa"/>
            <w:gridSpan w:val="2"/>
            <w:noWrap w:val="0"/>
            <w:vAlign w:val="center"/>
          </w:tcPr>
          <w:p w14:paraId="543C78FB">
            <w:pPr>
              <w:spacing w:line="360" w:lineRule="auto"/>
              <w:jc w:val="left"/>
              <w:rPr>
                <w:rFonts w:hint="eastAsia" w:ascii="仿宋_GB2312" w:eastAsia="仿宋_GB2312"/>
                <w:color w:val="auto"/>
                <w:sz w:val="24"/>
                <w:highlight w:val="none"/>
              </w:rPr>
            </w:pPr>
            <w:r>
              <w:rPr>
                <w:rFonts w:hint="eastAsia" w:ascii="仿宋_GB2312" w:eastAsia="仿宋_GB2312"/>
                <w:color w:val="auto"/>
                <w:sz w:val="24"/>
                <w:highlight w:val="none"/>
              </w:rPr>
              <w:t>设计文件对发包人的响应要求</w:t>
            </w:r>
          </w:p>
        </w:tc>
        <w:tc>
          <w:tcPr>
            <w:tcW w:w="1276" w:type="dxa"/>
            <w:noWrap w:val="0"/>
            <w:vAlign w:val="top"/>
          </w:tcPr>
          <w:p w14:paraId="7B2146F6">
            <w:pPr>
              <w:spacing w:line="360" w:lineRule="auto"/>
              <w:jc w:val="center"/>
              <w:rPr>
                <w:rFonts w:hint="eastAsia" w:ascii="仿宋_GB2312" w:eastAsia="仿宋_GB2312"/>
                <w:color w:val="auto"/>
                <w:sz w:val="24"/>
                <w:highlight w:val="none"/>
              </w:rPr>
            </w:pPr>
            <w:r>
              <w:rPr>
                <w:rFonts w:hint="eastAsia" w:ascii="仿宋_GB2312" w:eastAsia="仿宋_GB2312"/>
                <w:color w:val="auto"/>
                <w:sz w:val="24"/>
                <w:highlight w:val="none"/>
              </w:rPr>
              <w:t>10</w:t>
            </w:r>
          </w:p>
        </w:tc>
        <w:tc>
          <w:tcPr>
            <w:tcW w:w="1184" w:type="dxa"/>
            <w:noWrap w:val="0"/>
            <w:vAlign w:val="top"/>
          </w:tcPr>
          <w:p w14:paraId="45E6C5A0">
            <w:pPr>
              <w:spacing w:line="360" w:lineRule="auto"/>
              <w:rPr>
                <w:rFonts w:hint="eastAsia" w:ascii="仿宋_GB2312" w:eastAsia="仿宋_GB2312"/>
                <w:color w:val="auto"/>
                <w:sz w:val="24"/>
                <w:highlight w:val="none"/>
              </w:rPr>
            </w:pPr>
          </w:p>
        </w:tc>
      </w:tr>
      <w:tr w14:paraId="347872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noWrap w:val="0"/>
            <w:vAlign w:val="center"/>
          </w:tcPr>
          <w:p w14:paraId="6A0DC396">
            <w:pPr>
              <w:spacing w:line="360" w:lineRule="auto"/>
              <w:jc w:val="center"/>
              <w:rPr>
                <w:rFonts w:hint="eastAsia" w:ascii="仿宋_GB2312" w:eastAsia="仿宋_GB2312"/>
                <w:color w:val="auto"/>
                <w:sz w:val="24"/>
                <w:highlight w:val="none"/>
              </w:rPr>
            </w:pPr>
            <w:r>
              <w:rPr>
                <w:rFonts w:hint="eastAsia" w:ascii="仿宋_GB2312" w:eastAsia="仿宋_GB2312"/>
                <w:color w:val="auto"/>
                <w:sz w:val="24"/>
                <w:highlight w:val="none"/>
              </w:rPr>
              <w:t>6</w:t>
            </w:r>
          </w:p>
        </w:tc>
        <w:tc>
          <w:tcPr>
            <w:tcW w:w="5245" w:type="dxa"/>
            <w:gridSpan w:val="2"/>
            <w:noWrap w:val="0"/>
            <w:vAlign w:val="center"/>
          </w:tcPr>
          <w:p w14:paraId="43187C6E">
            <w:pPr>
              <w:spacing w:line="360" w:lineRule="auto"/>
              <w:jc w:val="left"/>
              <w:rPr>
                <w:rFonts w:hint="eastAsia" w:ascii="仿宋_GB2312" w:eastAsia="仿宋_GB2312"/>
                <w:color w:val="auto"/>
                <w:sz w:val="24"/>
                <w:highlight w:val="none"/>
              </w:rPr>
            </w:pPr>
            <w:r>
              <w:rPr>
                <w:rFonts w:hint="eastAsia" w:ascii="仿宋_GB2312" w:eastAsia="仿宋_GB2312"/>
                <w:color w:val="auto"/>
                <w:sz w:val="24"/>
                <w:highlight w:val="none"/>
              </w:rPr>
              <w:t>方案报建阶段的配合情况</w:t>
            </w:r>
          </w:p>
        </w:tc>
        <w:tc>
          <w:tcPr>
            <w:tcW w:w="1276" w:type="dxa"/>
            <w:noWrap w:val="0"/>
            <w:vAlign w:val="top"/>
          </w:tcPr>
          <w:p w14:paraId="3540449F">
            <w:pPr>
              <w:spacing w:line="360" w:lineRule="auto"/>
              <w:jc w:val="center"/>
              <w:rPr>
                <w:rFonts w:hint="eastAsia" w:ascii="仿宋_GB2312" w:eastAsia="仿宋_GB2312"/>
                <w:color w:val="auto"/>
                <w:sz w:val="24"/>
                <w:highlight w:val="none"/>
              </w:rPr>
            </w:pPr>
            <w:r>
              <w:rPr>
                <w:rFonts w:hint="eastAsia" w:ascii="仿宋_GB2312" w:eastAsia="仿宋_GB2312"/>
                <w:color w:val="auto"/>
                <w:sz w:val="24"/>
                <w:highlight w:val="none"/>
              </w:rPr>
              <w:t>10</w:t>
            </w:r>
          </w:p>
        </w:tc>
        <w:tc>
          <w:tcPr>
            <w:tcW w:w="1184" w:type="dxa"/>
            <w:noWrap w:val="0"/>
            <w:vAlign w:val="top"/>
          </w:tcPr>
          <w:p w14:paraId="408DAD15">
            <w:pPr>
              <w:spacing w:line="360" w:lineRule="auto"/>
              <w:rPr>
                <w:rFonts w:hint="eastAsia" w:ascii="仿宋_GB2312" w:eastAsia="仿宋_GB2312"/>
                <w:color w:val="auto"/>
                <w:sz w:val="24"/>
                <w:highlight w:val="none"/>
              </w:rPr>
            </w:pPr>
          </w:p>
        </w:tc>
      </w:tr>
      <w:tr w14:paraId="49357F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noWrap w:val="0"/>
            <w:vAlign w:val="center"/>
          </w:tcPr>
          <w:p w14:paraId="3B9A5541">
            <w:pPr>
              <w:spacing w:line="360" w:lineRule="auto"/>
              <w:jc w:val="center"/>
              <w:rPr>
                <w:rFonts w:hint="eastAsia" w:ascii="仿宋_GB2312" w:eastAsia="仿宋_GB2312"/>
                <w:color w:val="auto"/>
                <w:sz w:val="24"/>
                <w:highlight w:val="none"/>
              </w:rPr>
            </w:pPr>
            <w:r>
              <w:rPr>
                <w:rFonts w:hint="eastAsia" w:ascii="仿宋_GB2312" w:eastAsia="仿宋_GB2312"/>
                <w:color w:val="auto"/>
                <w:sz w:val="24"/>
                <w:highlight w:val="none"/>
              </w:rPr>
              <w:t>7</w:t>
            </w:r>
          </w:p>
        </w:tc>
        <w:tc>
          <w:tcPr>
            <w:tcW w:w="5245" w:type="dxa"/>
            <w:gridSpan w:val="2"/>
            <w:noWrap w:val="0"/>
            <w:vAlign w:val="center"/>
          </w:tcPr>
          <w:p w14:paraId="76ED8D75">
            <w:pPr>
              <w:spacing w:line="360" w:lineRule="auto"/>
              <w:jc w:val="left"/>
              <w:rPr>
                <w:rFonts w:hint="eastAsia" w:ascii="仿宋_GB2312" w:eastAsia="仿宋_GB2312"/>
                <w:color w:val="auto"/>
                <w:sz w:val="24"/>
                <w:highlight w:val="none"/>
              </w:rPr>
            </w:pPr>
            <w:r>
              <w:rPr>
                <w:rFonts w:hint="eastAsia" w:ascii="仿宋_GB2312" w:eastAsia="仿宋_GB2312"/>
                <w:color w:val="auto"/>
                <w:sz w:val="24"/>
                <w:highlight w:val="none"/>
              </w:rPr>
              <w:t>设计文件和基础资料的保密情况</w:t>
            </w:r>
          </w:p>
        </w:tc>
        <w:tc>
          <w:tcPr>
            <w:tcW w:w="1276" w:type="dxa"/>
            <w:noWrap w:val="0"/>
            <w:vAlign w:val="top"/>
          </w:tcPr>
          <w:p w14:paraId="582C2016">
            <w:pPr>
              <w:spacing w:line="360" w:lineRule="auto"/>
              <w:jc w:val="center"/>
              <w:rPr>
                <w:rFonts w:hint="eastAsia" w:ascii="仿宋_GB2312" w:eastAsia="仿宋_GB2312"/>
                <w:color w:val="auto"/>
                <w:sz w:val="24"/>
                <w:highlight w:val="none"/>
              </w:rPr>
            </w:pPr>
            <w:r>
              <w:rPr>
                <w:rFonts w:hint="eastAsia" w:ascii="仿宋_GB2312" w:eastAsia="仿宋_GB2312"/>
                <w:color w:val="auto"/>
                <w:sz w:val="24"/>
                <w:highlight w:val="none"/>
              </w:rPr>
              <w:t>10</w:t>
            </w:r>
          </w:p>
        </w:tc>
        <w:tc>
          <w:tcPr>
            <w:tcW w:w="1184" w:type="dxa"/>
            <w:noWrap w:val="0"/>
            <w:vAlign w:val="top"/>
          </w:tcPr>
          <w:p w14:paraId="6094D711">
            <w:pPr>
              <w:spacing w:line="360" w:lineRule="auto"/>
              <w:rPr>
                <w:rFonts w:hint="eastAsia" w:ascii="仿宋_GB2312" w:eastAsia="仿宋_GB2312"/>
                <w:color w:val="auto"/>
                <w:sz w:val="24"/>
                <w:highlight w:val="none"/>
              </w:rPr>
            </w:pPr>
          </w:p>
        </w:tc>
      </w:tr>
      <w:tr w14:paraId="3DD545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noWrap w:val="0"/>
            <w:vAlign w:val="center"/>
          </w:tcPr>
          <w:p w14:paraId="7ED27142">
            <w:pPr>
              <w:spacing w:line="360" w:lineRule="auto"/>
              <w:jc w:val="center"/>
              <w:rPr>
                <w:rFonts w:hint="eastAsia" w:ascii="仿宋_GB2312" w:eastAsia="仿宋_GB2312"/>
                <w:color w:val="auto"/>
                <w:sz w:val="24"/>
                <w:highlight w:val="none"/>
              </w:rPr>
            </w:pPr>
            <w:r>
              <w:rPr>
                <w:rFonts w:hint="eastAsia" w:ascii="仿宋_GB2312" w:eastAsia="仿宋_GB2312"/>
                <w:color w:val="auto"/>
                <w:sz w:val="24"/>
                <w:highlight w:val="none"/>
              </w:rPr>
              <w:t>8</w:t>
            </w:r>
          </w:p>
        </w:tc>
        <w:tc>
          <w:tcPr>
            <w:tcW w:w="5245" w:type="dxa"/>
            <w:gridSpan w:val="2"/>
            <w:noWrap w:val="0"/>
            <w:vAlign w:val="center"/>
          </w:tcPr>
          <w:p w14:paraId="06DA78B4">
            <w:pPr>
              <w:spacing w:line="360" w:lineRule="auto"/>
              <w:jc w:val="left"/>
              <w:rPr>
                <w:rFonts w:hint="eastAsia" w:ascii="仿宋_GB2312" w:eastAsia="仿宋_GB2312"/>
                <w:color w:val="auto"/>
                <w:sz w:val="24"/>
                <w:highlight w:val="none"/>
              </w:rPr>
            </w:pPr>
            <w:r>
              <w:rPr>
                <w:rFonts w:hint="eastAsia" w:ascii="仿宋_GB2312" w:eastAsia="仿宋_GB2312"/>
                <w:color w:val="auto"/>
                <w:sz w:val="24"/>
                <w:highlight w:val="none"/>
              </w:rPr>
              <w:t>设计人员有无违反职业道德的不良行为</w:t>
            </w:r>
          </w:p>
        </w:tc>
        <w:tc>
          <w:tcPr>
            <w:tcW w:w="1276" w:type="dxa"/>
            <w:noWrap w:val="0"/>
            <w:vAlign w:val="top"/>
          </w:tcPr>
          <w:p w14:paraId="001702C4">
            <w:pPr>
              <w:spacing w:line="360" w:lineRule="auto"/>
              <w:jc w:val="center"/>
              <w:rPr>
                <w:rFonts w:hint="eastAsia" w:ascii="仿宋_GB2312" w:eastAsia="仿宋_GB2312"/>
                <w:color w:val="auto"/>
                <w:sz w:val="24"/>
                <w:highlight w:val="none"/>
              </w:rPr>
            </w:pPr>
            <w:r>
              <w:rPr>
                <w:rFonts w:hint="eastAsia" w:ascii="仿宋_GB2312" w:eastAsia="仿宋_GB2312"/>
                <w:color w:val="auto"/>
                <w:sz w:val="24"/>
                <w:highlight w:val="none"/>
              </w:rPr>
              <w:t>10</w:t>
            </w:r>
          </w:p>
        </w:tc>
        <w:tc>
          <w:tcPr>
            <w:tcW w:w="1184" w:type="dxa"/>
            <w:noWrap w:val="0"/>
            <w:vAlign w:val="top"/>
          </w:tcPr>
          <w:p w14:paraId="0A7E219F">
            <w:pPr>
              <w:spacing w:line="360" w:lineRule="auto"/>
              <w:rPr>
                <w:rFonts w:hint="eastAsia" w:ascii="仿宋_GB2312" w:eastAsia="仿宋_GB2312"/>
                <w:color w:val="auto"/>
                <w:sz w:val="24"/>
                <w:highlight w:val="none"/>
              </w:rPr>
            </w:pPr>
          </w:p>
        </w:tc>
      </w:tr>
      <w:tr w14:paraId="5C7CDE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62" w:type="dxa"/>
            <w:gridSpan w:val="3"/>
            <w:noWrap w:val="0"/>
            <w:vAlign w:val="top"/>
          </w:tcPr>
          <w:p w14:paraId="442BAAB1">
            <w:pPr>
              <w:spacing w:line="360" w:lineRule="auto"/>
              <w:jc w:val="center"/>
              <w:rPr>
                <w:rFonts w:hint="eastAsia" w:ascii="仿宋_GB2312" w:eastAsia="仿宋_GB2312"/>
                <w:color w:val="auto"/>
                <w:sz w:val="24"/>
                <w:highlight w:val="none"/>
              </w:rPr>
            </w:pPr>
            <w:r>
              <w:rPr>
                <w:rFonts w:hint="eastAsia" w:ascii="仿宋_GB2312" w:eastAsia="仿宋_GB2312"/>
                <w:color w:val="auto"/>
                <w:sz w:val="24"/>
                <w:highlight w:val="none"/>
              </w:rPr>
              <w:t>合计</w:t>
            </w:r>
          </w:p>
        </w:tc>
        <w:tc>
          <w:tcPr>
            <w:tcW w:w="1276" w:type="dxa"/>
            <w:noWrap w:val="0"/>
            <w:vAlign w:val="top"/>
          </w:tcPr>
          <w:p w14:paraId="04C56E95">
            <w:pPr>
              <w:spacing w:line="360" w:lineRule="auto"/>
              <w:jc w:val="center"/>
              <w:rPr>
                <w:rFonts w:hint="eastAsia" w:ascii="仿宋_GB2312" w:eastAsia="仿宋_GB2312"/>
                <w:color w:val="auto"/>
                <w:sz w:val="24"/>
                <w:highlight w:val="none"/>
              </w:rPr>
            </w:pPr>
            <w:r>
              <w:rPr>
                <w:rFonts w:hint="eastAsia" w:ascii="仿宋_GB2312" w:eastAsia="仿宋_GB2312"/>
                <w:color w:val="auto"/>
                <w:sz w:val="24"/>
                <w:highlight w:val="none"/>
              </w:rPr>
              <w:t>100</w:t>
            </w:r>
          </w:p>
        </w:tc>
        <w:tc>
          <w:tcPr>
            <w:tcW w:w="1184" w:type="dxa"/>
            <w:noWrap w:val="0"/>
            <w:vAlign w:val="top"/>
          </w:tcPr>
          <w:p w14:paraId="2522E404">
            <w:pPr>
              <w:spacing w:line="360" w:lineRule="auto"/>
              <w:rPr>
                <w:rFonts w:hint="eastAsia" w:ascii="仿宋_GB2312" w:eastAsia="仿宋_GB2312"/>
                <w:color w:val="auto"/>
                <w:sz w:val="24"/>
                <w:highlight w:val="none"/>
              </w:rPr>
            </w:pPr>
          </w:p>
        </w:tc>
      </w:tr>
      <w:tr w14:paraId="770B74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trPr>
        <w:tc>
          <w:tcPr>
            <w:tcW w:w="8522" w:type="dxa"/>
            <w:gridSpan w:val="5"/>
            <w:noWrap w:val="0"/>
            <w:vAlign w:val="top"/>
          </w:tcPr>
          <w:p w14:paraId="4B3869C0">
            <w:pPr>
              <w:spacing w:line="360" w:lineRule="auto"/>
              <w:jc w:val="left"/>
              <w:rPr>
                <w:rFonts w:hint="eastAsia" w:ascii="仿宋_GB2312" w:eastAsia="仿宋_GB2312"/>
                <w:b/>
                <w:color w:val="auto"/>
                <w:sz w:val="24"/>
                <w:highlight w:val="none"/>
              </w:rPr>
            </w:pPr>
            <w:r>
              <w:rPr>
                <w:rFonts w:hint="eastAsia" w:ascii="仿宋_GB2312" w:eastAsia="仿宋_GB2312"/>
                <w:b/>
                <w:color w:val="auto"/>
                <w:sz w:val="24"/>
                <w:highlight w:val="none"/>
              </w:rPr>
              <w:t>评定等级:</w:t>
            </w:r>
          </w:p>
        </w:tc>
      </w:tr>
      <w:tr w14:paraId="479747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9" w:type="dxa"/>
            <w:gridSpan w:val="2"/>
            <w:noWrap w:val="0"/>
            <w:vAlign w:val="top"/>
          </w:tcPr>
          <w:p w14:paraId="506C4ACB">
            <w:pPr>
              <w:spacing w:line="360" w:lineRule="auto"/>
              <w:jc w:val="left"/>
              <w:rPr>
                <w:rFonts w:hint="eastAsia" w:ascii="仿宋_GB2312" w:eastAsia="仿宋_GB2312"/>
                <w:b/>
                <w:color w:val="auto"/>
                <w:sz w:val="24"/>
                <w:highlight w:val="none"/>
              </w:rPr>
            </w:pPr>
            <w:r>
              <w:rPr>
                <w:rFonts w:hint="eastAsia" w:ascii="仿宋_GB2312" w:eastAsia="仿宋_GB2312"/>
                <w:b/>
                <w:color w:val="auto"/>
                <w:sz w:val="24"/>
                <w:highlight w:val="none"/>
              </w:rPr>
              <w:t>填表人:</w:t>
            </w:r>
          </w:p>
        </w:tc>
        <w:tc>
          <w:tcPr>
            <w:tcW w:w="4303" w:type="dxa"/>
            <w:gridSpan w:val="3"/>
            <w:noWrap w:val="0"/>
            <w:vAlign w:val="top"/>
          </w:tcPr>
          <w:p w14:paraId="2C9BC7A1">
            <w:pPr>
              <w:spacing w:line="360" w:lineRule="auto"/>
              <w:jc w:val="left"/>
              <w:rPr>
                <w:rFonts w:hint="eastAsia" w:ascii="仿宋_GB2312" w:eastAsia="仿宋_GB2312"/>
                <w:b/>
                <w:color w:val="auto"/>
                <w:sz w:val="24"/>
                <w:highlight w:val="none"/>
              </w:rPr>
            </w:pPr>
            <w:r>
              <w:rPr>
                <w:rFonts w:hint="eastAsia" w:ascii="仿宋_GB2312" w:eastAsia="仿宋_GB2312"/>
                <w:b/>
                <w:color w:val="auto"/>
                <w:sz w:val="24"/>
                <w:highlight w:val="none"/>
              </w:rPr>
              <w:t>复核:</w:t>
            </w:r>
          </w:p>
        </w:tc>
      </w:tr>
    </w:tbl>
    <w:p w14:paraId="2435B167">
      <w:pPr>
        <w:spacing w:line="360" w:lineRule="auto"/>
        <w:jc w:val="center"/>
        <w:rPr>
          <w:rFonts w:hint="eastAsia" w:ascii="仿宋_GB2312" w:eastAsia="仿宋_GB2312"/>
          <w:b/>
          <w:color w:val="auto"/>
          <w:sz w:val="24"/>
          <w:highlight w:val="none"/>
        </w:rPr>
      </w:pPr>
    </w:p>
    <w:p w14:paraId="301FC744">
      <w:pPr>
        <w:spacing w:line="360" w:lineRule="auto"/>
        <w:jc w:val="center"/>
        <w:rPr>
          <w:rFonts w:hint="eastAsia" w:ascii="仿宋_GB2312" w:eastAsia="仿宋_GB2312"/>
          <w:b/>
          <w:color w:val="auto"/>
          <w:sz w:val="24"/>
          <w:highlight w:val="none"/>
        </w:rPr>
      </w:pPr>
      <w:r>
        <w:rPr>
          <w:rFonts w:hint="eastAsia" w:ascii="仿宋_GB2312" w:eastAsia="仿宋_GB2312"/>
          <w:b/>
          <w:color w:val="auto"/>
          <w:sz w:val="24"/>
          <w:highlight w:val="none"/>
        </w:rPr>
        <w:t>表5-2:设计工作履约评价考核表(初步设计阶段)</w:t>
      </w:r>
    </w:p>
    <w:tbl>
      <w:tblPr>
        <w:tblStyle w:val="4"/>
        <w:tblW w:w="0" w:type="auto"/>
        <w:tblInd w:w="-2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7"/>
        <w:gridCol w:w="3402"/>
        <w:gridCol w:w="1843"/>
        <w:gridCol w:w="1276"/>
        <w:gridCol w:w="1184"/>
      </w:tblGrid>
      <w:tr w14:paraId="6692F2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noWrap w:val="0"/>
            <w:vAlign w:val="top"/>
          </w:tcPr>
          <w:p w14:paraId="768F71E6">
            <w:pPr>
              <w:spacing w:line="360" w:lineRule="auto"/>
              <w:jc w:val="center"/>
              <w:rPr>
                <w:rFonts w:hint="eastAsia" w:ascii="仿宋_GB2312" w:eastAsia="仿宋_GB2312"/>
                <w:b/>
                <w:color w:val="auto"/>
                <w:sz w:val="24"/>
                <w:highlight w:val="none"/>
              </w:rPr>
            </w:pPr>
            <w:r>
              <w:rPr>
                <w:rFonts w:hint="eastAsia" w:ascii="仿宋_GB2312" w:eastAsia="仿宋_GB2312"/>
                <w:b/>
                <w:color w:val="auto"/>
                <w:sz w:val="24"/>
                <w:highlight w:val="none"/>
              </w:rPr>
              <w:t>序号</w:t>
            </w:r>
          </w:p>
        </w:tc>
        <w:tc>
          <w:tcPr>
            <w:tcW w:w="5245" w:type="dxa"/>
            <w:gridSpan w:val="2"/>
            <w:noWrap w:val="0"/>
            <w:vAlign w:val="top"/>
          </w:tcPr>
          <w:p w14:paraId="5A85B538">
            <w:pPr>
              <w:spacing w:line="360" w:lineRule="auto"/>
              <w:jc w:val="center"/>
              <w:rPr>
                <w:rFonts w:hint="eastAsia" w:ascii="仿宋_GB2312" w:eastAsia="仿宋_GB2312"/>
                <w:b/>
                <w:color w:val="auto"/>
                <w:sz w:val="24"/>
                <w:highlight w:val="none"/>
              </w:rPr>
            </w:pPr>
            <w:r>
              <w:rPr>
                <w:rFonts w:hint="eastAsia" w:ascii="仿宋_GB2312" w:eastAsia="仿宋_GB2312"/>
                <w:b/>
                <w:color w:val="auto"/>
                <w:sz w:val="24"/>
                <w:highlight w:val="none"/>
              </w:rPr>
              <w:t>项目</w:t>
            </w:r>
          </w:p>
        </w:tc>
        <w:tc>
          <w:tcPr>
            <w:tcW w:w="1276" w:type="dxa"/>
            <w:noWrap w:val="0"/>
            <w:vAlign w:val="top"/>
          </w:tcPr>
          <w:p w14:paraId="26A6DCCF">
            <w:pPr>
              <w:spacing w:line="360" w:lineRule="auto"/>
              <w:jc w:val="center"/>
              <w:rPr>
                <w:rFonts w:hint="eastAsia" w:ascii="仿宋_GB2312" w:eastAsia="仿宋_GB2312"/>
                <w:b/>
                <w:color w:val="auto"/>
                <w:sz w:val="24"/>
                <w:highlight w:val="none"/>
              </w:rPr>
            </w:pPr>
            <w:r>
              <w:rPr>
                <w:rFonts w:hint="eastAsia" w:ascii="仿宋_GB2312" w:eastAsia="仿宋_GB2312"/>
                <w:b/>
                <w:color w:val="auto"/>
                <w:sz w:val="24"/>
                <w:highlight w:val="none"/>
              </w:rPr>
              <w:t>标准分值</w:t>
            </w:r>
          </w:p>
        </w:tc>
        <w:tc>
          <w:tcPr>
            <w:tcW w:w="1184" w:type="dxa"/>
            <w:noWrap w:val="0"/>
            <w:vAlign w:val="top"/>
          </w:tcPr>
          <w:p w14:paraId="29BE7272">
            <w:pPr>
              <w:spacing w:line="360" w:lineRule="auto"/>
              <w:jc w:val="center"/>
              <w:rPr>
                <w:rFonts w:hint="eastAsia" w:ascii="仿宋_GB2312" w:eastAsia="仿宋_GB2312"/>
                <w:b/>
                <w:color w:val="auto"/>
                <w:sz w:val="24"/>
                <w:highlight w:val="none"/>
              </w:rPr>
            </w:pPr>
            <w:r>
              <w:rPr>
                <w:rFonts w:hint="eastAsia" w:ascii="仿宋_GB2312" w:eastAsia="仿宋_GB2312"/>
                <w:b/>
                <w:color w:val="auto"/>
                <w:sz w:val="24"/>
                <w:highlight w:val="none"/>
              </w:rPr>
              <w:t>实际得分</w:t>
            </w:r>
          </w:p>
        </w:tc>
      </w:tr>
      <w:tr w14:paraId="4B0F9E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noWrap w:val="0"/>
            <w:vAlign w:val="top"/>
          </w:tcPr>
          <w:p w14:paraId="5DD82121">
            <w:pPr>
              <w:spacing w:line="360" w:lineRule="auto"/>
              <w:jc w:val="center"/>
              <w:rPr>
                <w:rFonts w:hint="eastAsia" w:ascii="仿宋_GB2312" w:eastAsia="仿宋_GB2312"/>
                <w:color w:val="auto"/>
                <w:sz w:val="24"/>
                <w:highlight w:val="none"/>
              </w:rPr>
            </w:pPr>
            <w:r>
              <w:rPr>
                <w:rFonts w:hint="eastAsia" w:ascii="仿宋_GB2312" w:eastAsia="仿宋_GB2312"/>
                <w:color w:val="auto"/>
                <w:sz w:val="24"/>
                <w:highlight w:val="none"/>
              </w:rPr>
              <w:t>1</w:t>
            </w:r>
          </w:p>
        </w:tc>
        <w:tc>
          <w:tcPr>
            <w:tcW w:w="5245" w:type="dxa"/>
            <w:gridSpan w:val="2"/>
            <w:noWrap w:val="0"/>
            <w:vAlign w:val="top"/>
          </w:tcPr>
          <w:p w14:paraId="7C3EDE7B">
            <w:pPr>
              <w:spacing w:line="360" w:lineRule="auto"/>
              <w:jc w:val="left"/>
              <w:rPr>
                <w:rFonts w:hint="eastAsia" w:ascii="仿宋_GB2312" w:eastAsia="仿宋_GB2312"/>
                <w:color w:val="auto"/>
                <w:sz w:val="24"/>
                <w:highlight w:val="none"/>
              </w:rPr>
            </w:pPr>
            <w:r>
              <w:rPr>
                <w:rFonts w:hint="eastAsia" w:ascii="仿宋_GB2312" w:eastAsia="仿宋_GB2312"/>
                <w:color w:val="auto"/>
                <w:sz w:val="24"/>
                <w:highlight w:val="none"/>
              </w:rPr>
              <w:t>设计人员的资质、经验、专业满足设计工作需要</w:t>
            </w:r>
          </w:p>
        </w:tc>
        <w:tc>
          <w:tcPr>
            <w:tcW w:w="1276" w:type="dxa"/>
            <w:noWrap w:val="0"/>
            <w:vAlign w:val="top"/>
          </w:tcPr>
          <w:p w14:paraId="7F4226D1">
            <w:pPr>
              <w:spacing w:line="360" w:lineRule="auto"/>
              <w:jc w:val="center"/>
              <w:rPr>
                <w:rFonts w:hint="eastAsia" w:ascii="仿宋_GB2312" w:eastAsia="仿宋_GB2312"/>
                <w:color w:val="auto"/>
                <w:sz w:val="24"/>
                <w:highlight w:val="none"/>
              </w:rPr>
            </w:pPr>
            <w:r>
              <w:rPr>
                <w:rFonts w:hint="eastAsia" w:ascii="仿宋_GB2312" w:eastAsia="仿宋_GB2312"/>
                <w:color w:val="auto"/>
                <w:sz w:val="24"/>
                <w:highlight w:val="none"/>
              </w:rPr>
              <w:t>10</w:t>
            </w:r>
          </w:p>
        </w:tc>
        <w:tc>
          <w:tcPr>
            <w:tcW w:w="1184" w:type="dxa"/>
            <w:noWrap w:val="0"/>
            <w:vAlign w:val="top"/>
          </w:tcPr>
          <w:p w14:paraId="2E119B44">
            <w:pPr>
              <w:spacing w:line="360" w:lineRule="auto"/>
              <w:rPr>
                <w:rFonts w:hint="eastAsia" w:ascii="仿宋_GB2312" w:eastAsia="仿宋_GB2312"/>
                <w:color w:val="auto"/>
                <w:sz w:val="24"/>
                <w:highlight w:val="none"/>
              </w:rPr>
            </w:pPr>
          </w:p>
        </w:tc>
      </w:tr>
      <w:tr w14:paraId="718EA1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noWrap w:val="0"/>
            <w:vAlign w:val="top"/>
          </w:tcPr>
          <w:p w14:paraId="17B2E038">
            <w:pPr>
              <w:spacing w:line="360" w:lineRule="auto"/>
              <w:jc w:val="center"/>
              <w:rPr>
                <w:rFonts w:hint="eastAsia" w:ascii="仿宋_GB2312" w:eastAsia="仿宋_GB2312"/>
                <w:color w:val="auto"/>
                <w:sz w:val="24"/>
                <w:highlight w:val="none"/>
              </w:rPr>
            </w:pPr>
            <w:r>
              <w:rPr>
                <w:rFonts w:hint="eastAsia" w:ascii="仿宋_GB2312" w:eastAsia="仿宋_GB2312"/>
                <w:color w:val="auto"/>
                <w:sz w:val="24"/>
                <w:highlight w:val="none"/>
              </w:rPr>
              <w:t>2</w:t>
            </w:r>
          </w:p>
        </w:tc>
        <w:tc>
          <w:tcPr>
            <w:tcW w:w="5245" w:type="dxa"/>
            <w:gridSpan w:val="2"/>
            <w:noWrap w:val="0"/>
            <w:vAlign w:val="top"/>
          </w:tcPr>
          <w:p w14:paraId="6957A6C7">
            <w:pPr>
              <w:spacing w:line="360" w:lineRule="auto"/>
              <w:jc w:val="left"/>
              <w:rPr>
                <w:rFonts w:hint="eastAsia" w:ascii="仿宋_GB2312" w:eastAsia="仿宋_GB2312"/>
                <w:color w:val="auto"/>
                <w:sz w:val="24"/>
                <w:highlight w:val="none"/>
              </w:rPr>
            </w:pPr>
            <w:r>
              <w:rPr>
                <w:rFonts w:hint="eastAsia" w:ascii="仿宋_GB2312" w:eastAsia="仿宋_GB2312"/>
                <w:color w:val="auto"/>
                <w:sz w:val="24"/>
                <w:highlight w:val="none"/>
              </w:rPr>
              <w:t>设计成果文件的提交进度</w:t>
            </w:r>
          </w:p>
        </w:tc>
        <w:tc>
          <w:tcPr>
            <w:tcW w:w="1276" w:type="dxa"/>
            <w:noWrap w:val="0"/>
            <w:vAlign w:val="top"/>
          </w:tcPr>
          <w:p w14:paraId="102DF3C2">
            <w:pPr>
              <w:spacing w:line="360" w:lineRule="auto"/>
              <w:jc w:val="center"/>
              <w:rPr>
                <w:rFonts w:hint="eastAsia" w:ascii="仿宋_GB2312" w:eastAsia="仿宋_GB2312"/>
                <w:color w:val="auto"/>
                <w:sz w:val="24"/>
                <w:highlight w:val="none"/>
              </w:rPr>
            </w:pPr>
            <w:r>
              <w:rPr>
                <w:rFonts w:hint="eastAsia" w:ascii="仿宋_GB2312" w:eastAsia="仿宋_GB2312"/>
                <w:color w:val="auto"/>
                <w:sz w:val="24"/>
                <w:highlight w:val="none"/>
              </w:rPr>
              <w:t>20</w:t>
            </w:r>
          </w:p>
        </w:tc>
        <w:tc>
          <w:tcPr>
            <w:tcW w:w="1184" w:type="dxa"/>
            <w:noWrap w:val="0"/>
            <w:vAlign w:val="top"/>
          </w:tcPr>
          <w:p w14:paraId="6A2C6E8E">
            <w:pPr>
              <w:spacing w:line="360" w:lineRule="auto"/>
              <w:rPr>
                <w:rFonts w:hint="eastAsia" w:ascii="仿宋_GB2312" w:eastAsia="仿宋_GB2312"/>
                <w:color w:val="auto"/>
                <w:sz w:val="24"/>
                <w:highlight w:val="none"/>
              </w:rPr>
            </w:pPr>
          </w:p>
        </w:tc>
      </w:tr>
      <w:tr w14:paraId="2C92A8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noWrap w:val="0"/>
            <w:vAlign w:val="top"/>
          </w:tcPr>
          <w:p w14:paraId="6ADE7D19">
            <w:pPr>
              <w:spacing w:line="360" w:lineRule="auto"/>
              <w:jc w:val="center"/>
              <w:rPr>
                <w:rFonts w:hint="eastAsia" w:ascii="仿宋_GB2312" w:eastAsia="仿宋_GB2312"/>
                <w:color w:val="auto"/>
                <w:sz w:val="24"/>
                <w:highlight w:val="none"/>
              </w:rPr>
            </w:pPr>
            <w:r>
              <w:rPr>
                <w:rFonts w:hint="eastAsia" w:ascii="仿宋_GB2312" w:eastAsia="仿宋_GB2312"/>
                <w:color w:val="auto"/>
                <w:sz w:val="24"/>
                <w:highlight w:val="none"/>
              </w:rPr>
              <w:t>3</w:t>
            </w:r>
          </w:p>
        </w:tc>
        <w:tc>
          <w:tcPr>
            <w:tcW w:w="5245" w:type="dxa"/>
            <w:gridSpan w:val="2"/>
            <w:noWrap w:val="0"/>
            <w:vAlign w:val="top"/>
          </w:tcPr>
          <w:p w14:paraId="2B5334CA">
            <w:pPr>
              <w:spacing w:line="360" w:lineRule="auto"/>
              <w:jc w:val="left"/>
              <w:rPr>
                <w:rFonts w:hint="eastAsia" w:ascii="仿宋_GB2312" w:eastAsia="仿宋_GB2312"/>
                <w:color w:val="auto"/>
                <w:sz w:val="24"/>
                <w:highlight w:val="none"/>
              </w:rPr>
            </w:pPr>
            <w:r>
              <w:rPr>
                <w:rFonts w:hint="eastAsia" w:ascii="仿宋_GB2312" w:eastAsia="仿宋_GB2312"/>
                <w:color w:val="auto"/>
                <w:sz w:val="24"/>
                <w:highlight w:val="none"/>
              </w:rPr>
              <w:t>设计计划的完成情况</w:t>
            </w:r>
          </w:p>
        </w:tc>
        <w:tc>
          <w:tcPr>
            <w:tcW w:w="1276" w:type="dxa"/>
            <w:noWrap w:val="0"/>
            <w:vAlign w:val="top"/>
          </w:tcPr>
          <w:p w14:paraId="29EEE41C">
            <w:pPr>
              <w:spacing w:line="360" w:lineRule="auto"/>
              <w:jc w:val="center"/>
              <w:rPr>
                <w:rFonts w:hint="eastAsia" w:ascii="仿宋_GB2312" w:eastAsia="仿宋_GB2312"/>
                <w:color w:val="auto"/>
                <w:sz w:val="24"/>
                <w:highlight w:val="none"/>
              </w:rPr>
            </w:pPr>
            <w:r>
              <w:rPr>
                <w:rFonts w:hint="eastAsia" w:ascii="仿宋_GB2312" w:eastAsia="仿宋_GB2312"/>
                <w:color w:val="auto"/>
                <w:sz w:val="24"/>
                <w:highlight w:val="none"/>
              </w:rPr>
              <w:t>10</w:t>
            </w:r>
          </w:p>
        </w:tc>
        <w:tc>
          <w:tcPr>
            <w:tcW w:w="1184" w:type="dxa"/>
            <w:noWrap w:val="0"/>
            <w:vAlign w:val="top"/>
          </w:tcPr>
          <w:p w14:paraId="2912D73F">
            <w:pPr>
              <w:spacing w:line="360" w:lineRule="auto"/>
              <w:rPr>
                <w:rFonts w:hint="eastAsia" w:ascii="仿宋_GB2312" w:eastAsia="仿宋_GB2312"/>
                <w:color w:val="auto"/>
                <w:sz w:val="24"/>
                <w:highlight w:val="none"/>
              </w:rPr>
            </w:pPr>
          </w:p>
        </w:tc>
      </w:tr>
      <w:tr w14:paraId="3EDC35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noWrap w:val="0"/>
            <w:vAlign w:val="top"/>
          </w:tcPr>
          <w:p w14:paraId="05898A78">
            <w:pPr>
              <w:spacing w:line="360" w:lineRule="auto"/>
              <w:jc w:val="center"/>
              <w:rPr>
                <w:rFonts w:hint="eastAsia" w:ascii="仿宋_GB2312" w:eastAsia="仿宋_GB2312"/>
                <w:color w:val="auto"/>
                <w:sz w:val="24"/>
                <w:highlight w:val="none"/>
              </w:rPr>
            </w:pPr>
            <w:r>
              <w:rPr>
                <w:rFonts w:hint="eastAsia" w:ascii="仿宋_GB2312" w:eastAsia="仿宋_GB2312"/>
                <w:color w:val="auto"/>
                <w:sz w:val="24"/>
                <w:highlight w:val="none"/>
              </w:rPr>
              <w:t>4</w:t>
            </w:r>
          </w:p>
        </w:tc>
        <w:tc>
          <w:tcPr>
            <w:tcW w:w="5245" w:type="dxa"/>
            <w:gridSpan w:val="2"/>
            <w:noWrap w:val="0"/>
            <w:vAlign w:val="top"/>
          </w:tcPr>
          <w:p w14:paraId="7BA9FFCA">
            <w:pPr>
              <w:spacing w:line="360" w:lineRule="auto"/>
              <w:jc w:val="left"/>
              <w:rPr>
                <w:rFonts w:hint="eastAsia" w:ascii="仿宋_GB2312" w:eastAsia="仿宋_GB2312"/>
                <w:color w:val="auto"/>
                <w:sz w:val="24"/>
                <w:highlight w:val="none"/>
              </w:rPr>
            </w:pPr>
            <w:r>
              <w:rPr>
                <w:rFonts w:hint="eastAsia" w:ascii="仿宋_GB2312" w:eastAsia="仿宋_GB2312"/>
                <w:color w:val="auto"/>
                <w:sz w:val="24"/>
                <w:highlight w:val="none"/>
              </w:rPr>
              <w:t>设计成果文件的质量</w:t>
            </w:r>
          </w:p>
        </w:tc>
        <w:tc>
          <w:tcPr>
            <w:tcW w:w="1276" w:type="dxa"/>
            <w:noWrap w:val="0"/>
            <w:vAlign w:val="top"/>
          </w:tcPr>
          <w:p w14:paraId="1C42F670">
            <w:pPr>
              <w:spacing w:line="360" w:lineRule="auto"/>
              <w:jc w:val="center"/>
              <w:rPr>
                <w:rFonts w:hint="eastAsia" w:ascii="仿宋_GB2312" w:eastAsia="仿宋_GB2312"/>
                <w:color w:val="auto"/>
                <w:sz w:val="24"/>
                <w:highlight w:val="none"/>
              </w:rPr>
            </w:pPr>
            <w:r>
              <w:rPr>
                <w:rFonts w:hint="eastAsia" w:ascii="仿宋_GB2312" w:eastAsia="仿宋_GB2312"/>
                <w:color w:val="auto"/>
                <w:sz w:val="24"/>
                <w:highlight w:val="none"/>
              </w:rPr>
              <w:t>10</w:t>
            </w:r>
          </w:p>
        </w:tc>
        <w:tc>
          <w:tcPr>
            <w:tcW w:w="1184" w:type="dxa"/>
            <w:noWrap w:val="0"/>
            <w:vAlign w:val="top"/>
          </w:tcPr>
          <w:p w14:paraId="37111103">
            <w:pPr>
              <w:spacing w:line="360" w:lineRule="auto"/>
              <w:rPr>
                <w:rFonts w:hint="eastAsia" w:ascii="仿宋_GB2312" w:eastAsia="仿宋_GB2312"/>
                <w:color w:val="auto"/>
                <w:sz w:val="24"/>
                <w:highlight w:val="none"/>
              </w:rPr>
            </w:pPr>
          </w:p>
        </w:tc>
      </w:tr>
      <w:tr w14:paraId="33A384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noWrap w:val="0"/>
            <w:vAlign w:val="top"/>
          </w:tcPr>
          <w:p w14:paraId="028744B9">
            <w:pPr>
              <w:spacing w:line="360" w:lineRule="auto"/>
              <w:jc w:val="center"/>
              <w:rPr>
                <w:rFonts w:hint="eastAsia" w:ascii="仿宋_GB2312" w:eastAsia="仿宋_GB2312"/>
                <w:color w:val="auto"/>
                <w:sz w:val="24"/>
                <w:highlight w:val="none"/>
              </w:rPr>
            </w:pPr>
            <w:r>
              <w:rPr>
                <w:rFonts w:hint="eastAsia" w:ascii="仿宋_GB2312" w:eastAsia="仿宋_GB2312"/>
                <w:color w:val="auto"/>
                <w:sz w:val="24"/>
                <w:highlight w:val="none"/>
              </w:rPr>
              <w:t>5</w:t>
            </w:r>
          </w:p>
        </w:tc>
        <w:tc>
          <w:tcPr>
            <w:tcW w:w="5245" w:type="dxa"/>
            <w:gridSpan w:val="2"/>
            <w:noWrap w:val="0"/>
            <w:vAlign w:val="top"/>
          </w:tcPr>
          <w:p w14:paraId="22CFE4E3">
            <w:pPr>
              <w:spacing w:line="360" w:lineRule="auto"/>
              <w:jc w:val="left"/>
              <w:rPr>
                <w:rFonts w:hint="eastAsia" w:ascii="仿宋_GB2312" w:eastAsia="仿宋_GB2312"/>
                <w:color w:val="auto"/>
                <w:sz w:val="24"/>
                <w:highlight w:val="none"/>
              </w:rPr>
            </w:pPr>
            <w:r>
              <w:rPr>
                <w:rFonts w:hint="eastAsia" w:ascii="仿宋_GB2312" w:eastAsia="仿宋_GB2312"/>
                <w:color w:val="auto"/>
                <w:sz w:val="24"/>
                <w:highlight w:val="none"/>
              </w:rPr>
              <w:t>设计文件造价控制措施</w:t>
            </w:r>
          </w:p>
        </w:tc>
        <w:tc>
          <w:tcPr>
            <w:tcW w:w="1276" w:type="dxa"/>
            <w:noWrap w:val="0"/>
            <w:vAlign w:val="top"/>
          </w:tcPr>
          <w:p w14:paraId="23220ED6">
            <w:pPr>
              <w:spacing w:line="360" w:lineRule="auto"/>
              <w:jc w:val="center"/>
              <w:rPr>
                <w:rFonts w:hint="eastAsia" w:ascii="仿宋_GB2312" w:eastAsia="仿宋_GB2312"/>
                <w:color w:val="auto"/>
                <w:sz w:val="24"/>
                <w:highlight w:val="none"/>
              </w:rPr>
            </w:pPr>
            <w:r>
              <w:rPr>
                <w:rFonts w:hint="eastAsia" w:ascii="仿宋_GB2312" w:eastAsia="仿宋_GB2312"/>
                <w:color w:val="auto"/>
                <w:sz w:val="24"/>
                <w:highlight w:val="none"/>
              </w:rPr>
              <w:t>10</w:t>
            </w:r>
          </w:p>
        </w:tc>
        <w:tc>
          <w:tcPr>
            <w:tcW w:w="1184" w:type="dxa"/>
            <w:noWrap w:val="0"/>
            <w:vAlign w:val="top"/>
          </w:tcPr>
          <w:p w14:paraId="6EDB71F1">
            <w:pPr>
              <w:spacing w:line="360" w:lineRule="auto"/>
              <w:rPr>
                <w:rFonts w:hint="eastAsia" w:ascii="仿宋_GB2312" w:eastAsia="仿宋_GB2312"/>
                <w:color w:val="auto"/>
                <w:sz w:val="24"/>
                <w:highlight w:val="none"/>
              </w:rPr>
            </w:pPr>
          </w:p>
        </w:tc>
      </w:tr>
      <w:tr w14:paraId="167D42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noWrap w:val="0"/>
            <w:vAlign w:val="top"/>
          </w:tcPr>
          <w:p w14:paraId="3EE8CA79">
            <w:pPr>
              <w:spacing w:line="360" w:lineRule="auto"/>
              <w:jc w:val="center"/>
              <w:rPr>
                <w:rFonts w:hint="eastAsia" w:ascii="仿宋_GB2312" w:eastAsia="仿宋_GB2312"/>
                <w:color w:val="auto"/>
                <w:sz w:val="24"/>
                <w:highlight w:val="none"/>
              </w:rPr>
            </w:pPr>
            <w:r>
              <w:rPr>
                <w:rFonts w:hint="eastAsia" w:ascii="仿宋_GB2312" w:eastAsia="仿宋_GB2312"/>
                <w:color w:val="auto"/>
                <w:sz w:val="24"/>
                <w:highlight w:val="none"/>
              </w:rPr>
              <w:t>6</w:t>
            </w:r>
          </w:p>
        </w:tc>
        <w:tc>
          <w:tcPr>
            <w:tcW w:w="5245" w:type="dxa"/>
            <w:gridSpan w:val="2"/>
            <w:noWrap w:val="0"/>
            <w:vAlign w:val="top"/>
          </w:tcPr>
          <w:p w14:paraId="25F6D18E">
            <w:pPr>
              <w:spacing w:line="360" w:lineRule="auto"/>
              <w:jc w:val="left"/>
              <w:rPr>
                <w:rFonts w:hint="eastAsia" w:ascii="仿宋_GB2312" w:eastAsia="仿宋_GB2312"/>
                <w:color w:val="auto"/>
                <w:sz w:val="24"/>
                <w:highlight w:val="none"/>
              </w:rPr>
            </w:pPr>
            <w:r>
              <w:rPr>
                <w:rFonts w:hint="eastAsia" w:ascii="仿宋_GB2312" w:eastAsia="仿宋_GB2312"/>
                <w:color w:val="auto"/>
                <w:sz w:val="24"/>
                <w:highlight w:val="none"/>
              </w:rPr>
              <w:t>设计文件对发包人的响应要求</w:t>
            </w:r>
          </w:p>
        </w:tc>
        <w:tc>
          <w:tcPr>
            <w:tcW w:w="1276" w:type="dxa"/>
            <w:noWrap w:val="0"/>
            <w:vAlign w:val="top"/>
          </w:tcPr>
          <w:p w14:paraId="04B26ED2">
            <w:pPr>
              <w:spacing w:line="360" w:lineRule="auto"/>
              <w:jc w:val="center"/>
              <w:rPr>
                <w:rFonts w:hint="eastAsia" w:ascii="仿宋_GB2312" w:eastAsia="仿宋_GB2312"/>
                <w:color w:val="auto"/>
                <w:sz w:val="24"/>
                <w:highlight w:val="none"/>
              </w:rPr>
            </w:pPr>
            <w:r>
              <w:rPr>
                <w:rFonts w:hint="eastAsia" w:ascii="仿宋_GB2312" w:eastAsia="仿宋_GB2312"/>
                <w:color w:val="auto"/>
                <w:sz w:val="24"/>
                <w:highlight w:val="none"/>
              </w:rPr>
              <w:t>10</w:t>
            </w:r>
          </w:p>
        </w:tc>
        <w:tc>
          <w:tcPr>
            <w:tcW w:w="1184" w:type="dxa"/>
            <w:noWrap w:val="0"/>
            <w:vAlign w:val="top"/>
          </w:tcPr>
          <w:p w14:paraId="57138F8D">
            <w:pPr>
              <w:spacing w:line="360" w:lineRule="auto"/>
              <w:rPr>
                <w:rFonts w:hint="eastAsia" w:ascii="仿宋_GB2312" w:eastAsia="仿宋_GB2312"/>
                <w:color w:val="auto"/>
                <w:sz w:val="24"/>
                <w:highlight w:val="none"/>
              </w:rPr>
            </w:pPr>
          </w:p>
        </w:tc>
      </w:tr>
      <w:tr w14:paraId="095E7C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noWrap w:val="0"/>
            <w:vAlign w:val="top"/>
          </w:tcPr>
          <w:p w14:paraId="184EAAD7">
            <w:pPr>
              <w:spacing w:line="360" w:lineRule="auto"/>
              <w:jc w:val="center"/>
              <w:rPr>
                <w:rFonts w:hint="eastAsia" w:ascii="仿宋_GB2312" w:eastAsia="仿宋_GB2312"/>
                <w:color w:val="auto"/>
                <w:sz w:val="24"/>
                <w:highlight w:val="none"/>
              </w:rPr>
            </w:pPr>
            <w:r>
              <w:rPr>
                <w:rFonts w:hint="eastAsia" w:ascii="仿宋_GB2312" w:eastAsia="仿宋_GB2312"/>
                <w:color w:val="auto"/>
                <w:sz w:val="24"/>
                <w:highlight w:val="none"/>
              </w:rPr>
              <w:t>7</w:t>
            </w:r>
          </w:p>
        </w:tc>
        <w:tc>
          <w:tcPr>
            <w:tcW w:w="5245" w:type="dxa"/>
            <w:gridSpan w:val="2"/>
            <w:noWrap w:val="0"/>
            <w:vAlign w:val="top"/>
          </w:tcPr>
          <w:p w14:paraId="4F96A13D">
            <w:pPr>
              <w:spacing w:line="360" w:lineRule="auto"/>
              <w:jc w:val="left"/>
              <w:rPr>
                <w:rFonts w:hint="eastAsia" w:ascii="仿宋_GB2312" w:eastAsia="仿宋_GB2312"/>
                <w:color w:val="auto"/>
                <w:sz w:val="24"/>
                <w:highlight w:val="none"/>
              </w:rPr>
            </w:pPr>
            <w:r>
              <w:rPr>
                <w:rFonts w:hint="eastAsia" w:ascii="仿宋_GB2312" w:eastAsia="仿宋_GB2312"/>
                <w:color w:val="auto"/>
                <w:sz w:val="24"/>
                <w:highlight w:val="none"/>
              </w:rPr>
              <w:t>初步设计报审阶段的配合情况</w:t>
            </w:r>
          </w:p>
        </w:tc>
        <w:tc>
          <w:tcPr>
            <w:tcW w:w="1276" w:type="dxa"/>
            <w:noWrap w:val="0"/>
            <w:vAlign w:val="top"/>
          </w:tcPr>
          <w:p w14:paraId="240703A6">
            <w:pPr>
              <w:spacing w:line="360" w:lineRule="auto"/>
              <w:jc w:val="center"/>
              <w:rPr>
                <w:rFonts w:hint="eastAsia" w:ascii="仿宋_GB2312" w:eastAsia="仿宋_GB2312"/>
                <w:color w:val="auto"/>
                <w:sz w:val="24"/>
                <w:highlight w:val="none"/>
              </w:rPr>
            </w:pPr>
            <w:r>
              <w:rPr>
                <w:rFonts w:hint="eastAsia" w:ascii="仿宋_GB2312" w:eastAsia="仿宋_GB2312"/>
                <w:color w:val="auto"/>
                <w:sz w:val="24"/>
                <w:highlight w:val="none"/>
              </w:rPr>
              <w:t>10</w:t>
            </w:r>
          </w:p>
        </w:tc>
        <w:tc>
          <w:tcPr>
            <w:tcW w:w="1184" w:type="dxa"/>
            <w:noWrap w:val="0"/>
            <w:vAlign w:val="top"/>
          </w:tcPr>
          <w:p w14:paraId="1DD4BC68">
            <w:pPr>
              <w:spacing w:line="360" w:lineRule="auto"/>
              <w:rPr>
                <w:rFonts w:hint="eastAsia" w:ascii="仿宋_GB2312" w:eastAsia="仿宋_GB2312"/>
                <w:color w:val="auto"/>
                <w:sz w:val="24"/>
                <w:highlight w:val="none"/>
              </w:rPr>
            </w:pPr>
          </w:p>
        </w:tc>
      </w:tr>
      <w:tr w14:paraId="0FD5AF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noWrap w:val="0"/>
            <w:vAlign w:val="top"/>
          </w:tcPr>
          <w:p w14:paraId="0B1C2F17">
            <w:pPr>
              <w:spacing w:line="360" w:lineRule="auto"/>
              <w:jc w:val="center"/>
              <w:rPr>
                <w:rFonts w:hint="eastAsia" w:ascii="仿宋_GB2312" w:eastAsia="仿宋_GB2312"/>
                <w:color w:val="auto"/>
                <w:sz w:val="24"/>
                <w:highlight w:val="none"/>
              </w:rPr>
            </w:pPr>
            <w:r>
              <w:rPr>
                <w:rFonts w:hint="eastAsia" w:ascii="仿宋_GB2312" w:eastAsia="仿宋_GB2312"/>
                <w:color w:val="auto"/>
                <w:sz w:val="24"/>
                <w:highlight w:val="none"/>
              </w:rPr>
              <w:t>8</w:t>
            </w:r>
          </w:p>
        </w:tc>
        <w:tc>
          <w:tcPr>
            <w:tcW w:w="5245" w:type="dxa"/>
            <w:gridSpan w:val="2"/>
            <w:noWrap w:val="0"/>
            <w:vAlign w:val="top"/>
          </w:tcPr>
          <w:p w14:paraId="0B5A6B98">
            <w:pPr>
              <w:spacing w:line="360" w:lineRule="auto"/>
              <w:jc w:val="left"/>
              <w:rPr>
                <w:rFonts w:hint="eastAsia" w:ascii="仿宋_GB2312" w:eastAsia="仿宋_GB2312"/>
                <w:color w:val="auto"/>
                <w:sz w:val="24"/>
                <w:highlight w:val="none"/>
              </w:rPr>
            </w:pPr>
            <w:r>
              <w:rPr>
                <w:rFonts w:hint="eastAsia" w:ascii="仿宋_GB2312" w:eastAsia="仿宋_GB2312"/>
                <w:color w:val="auto"/>
                <w:sz w:val="24"/>
                <w:highlight w:val="none"/>
              </w:rPr>
              <w:t>设计文件和基础资料的保密情况</w:t>
            </w:r>
          </w:p>
        </w:tc>
        <w:tc>
          <w:tcPr>
            <w:tcW w:w="1276" w:type="dxa"/>
            <w:noWrap w:val="0"/>
            <w:vAlign w:val="top"/>
          </w:tcPr>
          <w:p w14:paraId="1E69DA64">
            <w:pPr>
              <w:spacing w:line="360" w:lineRule="auto"/>
              <w:jc w:val="center"/>
              <w:rPr>
                <w:rFonts w:hint="eastAsia" w:ascii="仿宋_GB2312" w:eastAsia="仿宋_GB2312"/>
                <w:color w:val="auto"/>
                <w:sz w:val="24"/>
                <w:highlight w:val="none"/>
              </w:rPr>
            </w:pPr>
            <w:r>
              <w:rPr>
                <w:rFonts w:hint="eastAsia" w:ascii="仿宋_GB2312" w:eastAsia="仿宋_GB2312"/>
                <w:color w:val="auto"/>
                <w:sz w:val="24"/>
                <w:highlight w:val="none"/>
              </w:rPr>
              <w:t>10</w:t>
            </w:r>
          </w:p>
        </w:tc>
        <w:tc>
          <w:tcPr>
            <w:tcW w:w="1184" w:type="dxa"/>
            <w:noWrap w:val="0"/>
            <w:vAlign w:val="top"/>
          </w:tcPr>
          <w:p w14:paraId="3D6D87C5">
            <w:pPr>
              <w:spacing w:line="360" w:lineRule="auto"/>
              <w:rPr>
                <w:rFonts w:hint="eastAsia" w:ascii="仿宋_GB2312" w:eastAsia="仿宋_GB2312"/>
                <w:color w:val="auto"/>
                <w:sz w:val="24"/>
                <w:highlight w:val="none"/>
              </w:rPr>
            </w:pPr>
          </w:p>
        </w:tc>
      </w:tr>
      <w:tr w14:paraId="62AE3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noWrap w:val="0"/>
            <w:vAlign w:val="top"/>
          </w:tcPr>
          <w:p w14:paraId="406F53AF">
            <w:pPr>
              <w:spacing w:line="360" w:lineRule="auto"/>
              <w:jc w:val="center"/>
              <w:rPr>
                <w:rFonts w:hint="eastAsia" w:ascii="仿宋_GB2312" w:eastAsia="仿宋_GB2312"/>
                <w:color w:val="auto"/>
                <w:sz w:val="24"/>
                <w:highlight w:val="none"/>
              </w:rPr>
            </w:pPr>
            <w:r>
              <w:rPr>
                <w:rFonts w:hint="eastAsia" w:ascii="仿宋_GB2312" w:eastAsia="仿宋_GB2312"/>
                <w:color w:val="auto"/>
                <w:sz w:val="24"/>
                <w:highlight w:val="none"/>
              </w:rPr>
              <w:t>9</w:t>
            </w:r>
          </w:p>
        </w:tc>
        <w:tc>
          <w:tcPr>
            <w:tcW w:w="5245" w:type="dxa"/>
            <w:gridSpan w:val="2"/>
            <w:noWrap w:val="0"/>
            <w:vAlign w:val="top"/>
          </w:tcPr>
          <w:p w14:paraId="314B3AB4">
            <w:pPr>
              <w:spacing w:line="360" w:lineRule="auto"/>
              <w:jc w:val="left"/>
              <w:rPr>
                <w:rFonts w:hint="eastAsia" w:ascii="仿宋_GB2312" w:eastAsia="仿宋_GB2312"/>
                <w:color w:val="auto"/>
                <w:sz w:val="24"/>
                <w:highlight w:val="none"/>
              </w:rPr>
            </w:pPr>
            <w:r>
              <w:rPr>
                <w:rFonts w:hint="eastAsia" w:ascii="仿宋_GB2312" w:eastAsia="仿宋_GB2312"/>
                <w:color w:val="auto"/>
                <w:sz w:val="24"/>
                <w:highlight w:val="none"/>
              </w:rPr>
              <w:t>对其他专业设计单位的协调、配合情况</w:t>
            </w:r>
          </w:p>
        </w:tc>
        <w:tc>
          <w:tcPr>
            <w:tcW w:w="1276" w:type="dxa"/>
            <w:noWrap w:val="0"/>
            <w:vAlign w:val="top"/>
          </w:tcPr>
          <w:p w14:paraId="21DCE394">
            <w:pPr>
              <w:spacing w:line="360" w:lineRule="auto"/>
              <w:jc w:val="center"/>
              <w:rPr>
                <w:rFonts w:hint="eastAsia" w:ascii="仿宋_GB2312" w:eastAsia="仿宋_GB2312"/>
                <w:color w:val="auto"/>
                <w:sz w:val="24"/>
                <w:highlight w:val="none"/>
              </w:rPr>
            </w:pPr>
            <w:r>
              <w:rPr>
                <w:rFonts w:hint="eastAsia" w:ascii="仿宋_GB2312" w:eastAsia="仿宋_GB2312"/>
                <w:color w:val="auto"/>
                <w:sz w:val="24"/>
                <w:highlight w:val="none"/>
              </w:rPr>
              <w:t>10</w:t>
            </w:r>
          </w:p>
        </w:tc>
        <w:tc>
          <w:tcPr>
            <w:tcW w:w="1184" w:type="dxa"/>
            <w:noWrap w:val="0"/>
            <w:vAlign w:val="top"/>
          </w:tcPr>
          <w:p w14:paraId="71AEBF1D">
            <w:pPr>
              <w:spacing w:line="360" w:lineRule="auto"/>
              <w:rPr>
                <w:rFonts w:hint="eastAsia" w:ascii="仿宋_GB2312" w:eastAsia="仿宋_GB2312"/>
                <w:color w:val="auto"/>
                <w:sz w:val="24"/>
                <w:highlight w:val="none"/>
              </w:rPr>
            </w:pPr>
          </w:p>
        </w:tc>
      </w:tr>
      <w:tr w14:paraId="1F1C9F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62" w:type="dxa"/>
            <w:gridSpan w:val="3"/>
            <w:noWrap w:val="0"/>
            <w:vAlign w:val="top"/>
          </w:tcPr>
          <w:p w14:paraId="176363BE">
            <w:pPr>
              <w:spacing w:line="360" w:lineRule="auto"/>
              <w:jc w:val="center"/>
              <w:rPr>
                <w:rFonts w:hint="eastAsia" w:ascii="仿宋_GB2312" w:eastAsia="仿宋_GB2312"/>
                <w:color w:val="auto"/>
                <w:sz w:val="24"/>
                <w:highlight w:val="none"/>
              </w:rPr>
            </w:pPr>
            <w:r>
              <w:rPr>
                <w:rFonts w:hint="eastAsia" w:ascii="仿宋_GB2312" w:eastAsia="仿宋_GB2312"/>
                <w:color w:val="auto"/>
                <w:sz w:val="24"/>
                <w:highlight w:val="none"/>
              </w:rPr>
              <w:t>合计</w:t>
            </w:r>
          </w:p>
        </w:tc>
        <w:tc>
          <w:tcPr>
            <w:tcW w:w="1276" w:type="dxa"/>
            <w:noWrap w:val="0"/>
            <w:vAlign w:val="top"/>
          </w:tcPr>
          <w:p w14:paraId="46A2DEF6">
            <w:pPr>
              <w:spacing w:line="360" w:lineRule="auto"/>
              <w:jc w:val="center"/>
              <w:rPr>
                <w:rFonts w:hint="eastAsia" w:ascii="仿宋_GB2312" w:eastAsia="仿宋_GB2312"/>
                <w:color w:val="auto"/>
                <w:sz w:val="24"/>
                <w:highlight w:val="none"/>
              </w:rPr>
            </w:pPr>
            <w:r>
              <w:rPr>
                <w:rFonts w:hint="eastAsia" w:ascii="仿宋_GB2312" w:eastAsia="仿宋_GB2312"/>
                <w:color w:val="auto"/>
                <w:sz w:val="24"/>
                <w:highlight w:val="none"/>
              </w:rPr>
              <w:t>100</w:t>
            </w:r>
          </w:p>
        </w:tc>
        <w:tc>
          <w:tcPr>
            <w:tcW w:w="1184" w:type="dxa"/>
            <w:noWrap w:val="0"/>
            <w:vAlign w:val="top"/>
          </w:tcPr>
          <w:p w14:paraId="19D833CB">
            <w:pPr>
              <w:spacing w:line="360" w:lineRule="auto"/>
              <w:rPr>
                <w:rFonts w:hint="eastAsia" w:ascii="仿宋_GB2312" w:eastAsia="仿宋_GB2312"/>
                <w:color w:val="auto"/>
                <w:sz w:val="24"/>
                <w:highlight w:val="none"/>
              </w:rPr>
            </w:pPr>
          </w:p>
        </w:tc>
      </w:tr>
      <w:tr w14:paraId="551C1C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5"/>
            <w:noWrap w:val="0"/>
            <w:vAlign w:val="top"/>
          </w:tcPr>
          <w:p w14:paraId="388E40CB">
            <w:pPr>
              <w:spacing w:line="360" w:lineRule="auto"/>
              <w:jc w:val="left"/>
              <w:rPr>
                <w:rFonts w:hint="eastAsia" w:ascii="仿宋_GB2312" w:eastAsia="仿宋_GB2312"/>
                <w:b/>
                <w:color w:val="auto"/>
                <w:sz w:val="24"/>
                <w:highlight w:val="none"/>
              </w:rPr>
            </w:pPr>
            <w:r>
              <w:rPr>
                <w:rFonts w:hint="eastAsia" w:ascii="仿宋_GB2312" w:eastAsia="仿宋_GB2312"/>
                <w:b/>
                <w:color w:val="auto"/>
                <w:sz w:val="24"/>
                <w:highlight w:val="none"/>
              </w:rPr>
              <w:t>评定等级:</w:t>
            </w:r>
          </w:p>
        </w:tc>
      </w:tr>
      <w:tr w14:paraId="344469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9" w:type="dxa"/>
            <w:gridSpan w:val="2"/>
            <w:noWrap w:val="0"/>
            <w:vAlign w:val="top"/>
          </w:tcPr>
          <w:p w14:paraId="391B64FD">
            <w:pPr>
              <w:spacing w:line="360" w:lineRule="auto"/>
              <w:jc w:val="left"/>
              <w:rPr>
                <w:rFonts w:hint="eastAsia" w:ascii="仿宋_GB2312" w:eastAsia="仿宋_GB2312"/>
                <w:b/>
                <w:color w:val="auto"/>
                <w:sz w:val="24"/>
                <w:highlight w:val="none"/>
              </w:rPr>
            </w:pPr>
            <w:r>
              <w:rPr>
                <w:rFonts w:hint="eastAsia" w:ascii="仿宋_GB2312" w:eastAsia="仿宋_GB2312"/>
                <w:b/>
                <w:color w:val="auto"/>
                <w:sz w:val="24"/>
                <w:highlight w:val="none"/>
              </w:rPr>
              <w:t>填表人:</w:t>
            </w:r>
          </w:p>
        </w:tc>
        <w:tc>
          <w:tcPr>
            <w:tcW w:w="4303" w:type="dxa"/>
            <w:gridSpan w:val="3"/>
            <w:noWrap w:val="0"/>
            <w:vAlign w:val="top"/>
          </w:tcPr>
          <w:p w14:paraId="22B5688B">
            <w:pPr>
              <w:spacing w:line="360" w:lineRule="auto"/>
              <w:jc w:val="left"/>
              <w:rPr>
                <w:rFonts w:hint="eastAsia" w:ascii="仿宋_GB2312" w:eastAsia="仿宋_GB2312"/>
                <w:b/>
                <w:color w:val="auto"/>
                <w:sz w:val="24"/>
                <w:highlight w:val="none"/>
              </w:rPr>
            </w:pPr>
            <w:r>
              <w:rPr>
                <w:rFonts w:hint="eastAsia" w:ascii="仿宋_GB2312" w:eastAsia="仿宋_GB2312"/>
                <w:b/>
                <w:color w:val="auto"/>
                <w:sz w:val="24"/>
                <w:highlight w:val="none"/>
              </w:rPr>
              <w:t>复核:</w:t>
            </w:r>
          </w:p>
        </w:tc>
      </w:tr>
    </w:tbl>
    <w:p w14:paraId="61BF9F2A">
      <w:pPr>
        <w:spacing w:line="360" w:lineRule="auto"/>
        <w:jc w:val="center"/>
        <w:rPr>
          <w:rFonts w:hint="eastAsia" w:ascii="仿宋_GB2312" w:eastAsia="仿宋_GB2312"/>
          <w:b/>
          <w:color w:val="auto"/>
          <w:sz w:val="24"/>
          <w:highlight w:val="none"/>
        </w:rPr>
      </w:pPr>
    </w:p>
    <w:p w14:paraId="6F3E45CC">
      <w:pPr>
        <w:spacing w:line="360" w:lineRule="auto"/>
        <w:jc w:val="center"/>
        <w:rPr>
          <w:rFonts w:hint="eastAsia" w:ascii="仿宋_GB2312" w:eastAsia="仿宋_GB2312"/>
          <w:b/>
          <w:color w:val="auto"/>
          <w:sz w:val="24"/>
          <w:highlight w:val="none"/>
        </w:rPr>
      </w:pPr>
      <w:r>
        <w:rPr>
          <w:rFonts w:hint="eastAsia" w:ascii="仿宋_GB2312" w:eastAsia="仿宋_GB2312"/>
          <w:b/>
          <w:color w:val="auto"/>
          <w:sz w:val="24"/>
          <w:highlight w:val="none"/>
        </w:rPr>
        <w:t>表 5-3: 设计工作履约评价考核表(后期技术配合阶段)</w:t>
      </w:r>
    </w:p>
    <w:p w14:paraId="0663B30F">
      <w:pPr>
        <w:spacing w:line="69" w:lineRule="exact"/>
        <w:rPr>
          <w:rFonts w:ascii="方正楷体_GB2312" w:hAnsi="方正楷体_GB2312" w:eastAsia="方正楷体_GB2312" w:cs="方正楷体_GB2312"/>
          <w:color w:val="auto"/>
          <w:sz w:val="24"/>
          <w:highlight w:val="none"/>
        </w:rPr>
      </w:pPr>
    </w:p>
    <w:tbl>
      <w:tblPr>
        <w:tblStyle w:val="4"/>
        <w:tblW w:w="8579"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26"/>
        <w:gridCol w:w="3421"/>
        <w:gridCol w:w="1854"/>
        <w:gridCol w:w="1283"/>
        <w:gridCol w:w="1195"/>
      </w:tblGrid>
      <w:tr w14:paraId="1C45A24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9" w:hRule="atLeast"/>
          <w:jc w:val="center"/>
        </w:trPr>
        <w:tc>
          <w:tcPr>
            <w:tcW w:w="826" w:type="dxa"/>
            <w:noWrap w:val="0"/>
            <w:vAlign w:val="top"/>
          </w:tcPr>
          <w:p w14:paraId="03B74F6E">
            <w:pPr>
              <w:pStyle w:val="6"/>
              <w:spacing w:before="119" w:line="221" w:lineRule="auto"/>
              <w:ind w:left="176"/>
              <w:rPr>
                <w:rFonts w:ascii="方正楷体_GB2312" w:hAnsi="方正楷体_GB2312" w:eastAsia="方正楷体_GB2312" w:cs="方正楷体_GB2312"/>
                <w:color w:val="auto"/>
                <w:highlight w:val="none"/>
              </w:rPr>
            </w:pPr>
            <w:r>
              <w:rPr>
                <w:rFonts w:hint="eastAsia" w:ascii="方正楷体_GB2312" w:hAnsi="方正楷体_GB2312" w:eastAsia="方正楷体_GB2312" w:cs="方正楷体_GB2312"/>
                <w:b/>
                <w:bCs/>
                <w:color w:val="auto"/>
                <w:spacing w:val="-7"/>
                <w:highlight w:val="none"/>
              </w:rPr>
              <w:t>序号</w:t>
            </w:r>
          </w:p>
        </w:tc>
        <w:tc>
          <w:tcPr>
            <w:tcW w:w="5275" w:type="dxa"/>
            <w:gridSpan w:val="2"/>
            <w:noWrap w:val="0"/>
            <w:vAlign w:val="top"/>
          </w:tcPr>
          <w:p w14:paraId="0D283E38">
            <w:pPr>
              <w:pStyle w:val="6"/>
              <w:spacing w:before="119" w:line="220" w:lineRule="auto"/>
              <w:ind w:left="2388"/>
              <w:rPr>
                <w:rFonts w:ascii="方正楷体_GB2312" w:hAnsi="方正楷体_GB2312" w:eastAsia="方正楷体_GB2312" w:cs="方正楷体_GB2312"/>
                <w:color w:val="auto"/>
                <w:highlight w:val="none"/>
              </w:rPr>
            </w:pPr>
            <w:r>
              <w:rPr>
                <w:rFonts w:hint="eastAsia" w:ascii="方正楷体_GB2312" w:hAnsi="方正楷体_GB2312" w:eastAsia="方正楷体_GB2312" w:cs="方正楷体_GB2312"/>
                <w:b/>
                <w:bCs/>
                <w:color w:val="auto"/>
                <w:spacing w:val="-10"/>
                <w:highlight w:val="none"/>
              </w:rPr>
              <w:t>项目</w:t>
            </w:r>
          </w:p>
        </w:tc>
        <w:tc>
          <w:tcPr>
            <w:tcW w:w="1283" w:type="dxa"/>
            <w:noWrap w:val="0"/>
            <w:vAlign w:val="top"/>
          </w:tcPr>
          <w:p w14:paraId="11CFACD0">
            <w:pPr>
              <w:pStyle w:val="6"/>
              <w:spacing w:before="120" w:line="219" w:lineRule="auto"/>
              <w:ind w:left="165"/>
              <w:rPr>
                <w:rFonts w:ascii="方正楷体_GB2312" w:hAnsi="方正楷体_GB2312" w:eastAsia="方正楷体_GB2312" w:cs="方正楷体_GB2312"/>
                <w:color w:val="auto"/>
                <w:highlight w:val="none"/>
              </w:rPr>
            </w:pPr>
            <w:r>
              <w:rPr>
                <w:rFonts w:hint="eastAsia" w:ascii="方正楷体_GB2312" w:hAnsi="方正楷体_GB2312" w:eastAsia="方正楷体_GB2312" w:cs="方正楷体_GB2312"/>
                <w:b/>
                <w:bCs/>
                <w:color w:val="auto"/>
                <w:spacing w:val="-5"/>
                <w:highlight w:val="none"/>
              </w:rPr>
              <w:t>标准分值</w:t>
            </w:r>
          </w:p>
        </w:tc>
        <w:tc>
          <w:tcPr>
            <w:tcW w:w="1195" w:type="dxa"/>
            <w:noWrap w:val="0"/>
            <w:vAlign w:val="top"/>
          </w:tcPr>
          <w:p w14:paraId="695BE6B5">
            <w:pPr>
              <w:pStyle w:val="6"/>
              <w:spacing w:before="120" w:line="219" w:lineRule="auto"/>
              <w:ind w:left="124"/>
              <w:rPr>
                <w:rFonts w:ascii="方正楷体_GB2312" w:hAnsi="方正楷体_GB2312" w:eastAsia="方正楷体_GB2312" w:cs="方正楷体_GB2312"/>
                <w:color w:val="auto"/>
                <w:highlight w:val="none"/>
              </w:rPr>
            </w:pPr>
            <w:r>
              <w:rPr>
                <w:rFonts w:hint="eastAsia" w:ascii="方正楷体_GB2312" w:hAnsi="方正楷体_GB2312" w:eastAsia="方正楷体_GB2312" w:cs="方正楷体_GB2312"/>
                <w:b/>
                <w:bCs/>
                <w:color w:val="auto"/>
                <w:spacing w:val="-6"/>
                <w:highlight w:val="none"/>
              </w:rPr>
              <w:t>实际得分</w:t>
            </w:r>
          </w:p>
        </w:tc>
      </w:tr>
      <w:tr w14:paraId="33E6CCB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6" w:hRule="atLeast"/>
          <w:jc w:val="center"/>
        </w:trPr>
        <w:tc>
          <w:tcPr>
            <w:tcW w:w="826" w:type="dxa"/>
            <w:noWrap w:val="0"/>
            <w:vAlign w:val="top"/>
          </w:tcPr>
          <w:p w14:paraId="7350A57C">
            <w:pPr>
              <w:pStyle w:val="6"/>
              <w:spacing w:before="115" w:line="241" w:lineRule="auto"/>
              <w:ind w:left="374"/>
              <w:rPr>
                <w:rFonts w:ascii="方正楷体_GB2312" w:hAnsi="方正楷体_GB2312" w:eastAsia="方正楷体_GB2312" w:cs="方正楷体_GB2312"/>
                <w:color w:val="auto"/>
                <w:highlight w:val="none"/>
              </w:rPr>
            </w:pPr>
            <w:r>
              <w:rPr>
                <w:rFonts w:hint="eastAsia" w:ascii="方正楷体_GB2312" w:hAnsi="方正楷体_GB2312" w:eastAsia="方正楷体_GB2312" w:cs="方正楷体_GB2312"/>
                <w:color w:val="auto"/>
                <w:highlight w:val="none"/>
              </w:rPr>
              <w:t>1</w:t>
            </w:r>
          </w:p>
        </w:tc>
        <w:tc>
          <w:tcPr>
            <w:tcW w:w="5275" w:type="dxa"/>
            <w:gridSpan w:val="2"/>
            <w:noWrap w:val="0"/>
            <w:vAlign w:val="top"/>
          </w:tcPr>
          <w:p w14:paraId="3CD39AD7">
            <w:pPr>
              <w:pStyle w:val="6"/>
              <w:spacing w:before="115" w:line="219" w:lineRule="auto"/>
              <w:ind w:left="116"/>
              <w:rPr>
                <w:rFonts w:ascii="方正楷体_GB2312" w:hAnsi="方正楷体_GB2312" w:eastAsia="方正楷体_GB2312" w:cs="方正楷体_GB2312"/>
                <w:color w:val="auto"/>
                <w:highlight w:val="none"/>
                <w:lang w:eastAsia="zh-CN"/>
              </w:rPr>
            </w:pPr>
            <w:r>
              <w:rPr>
                <w:rFonts w:hint="eastAsia" w:ascii="方正楷体_GB2312" w:hAnsi="方正楷体_GB2312" w:eastAsia="方正楷体_GB2312" w:cs="方正楷体_GB2312"/>
                <w:color w:val="auto"/>
                <w:spacing w:val="-2"/>
                <w:highlight w:val="none"/>
                <w:lang w:eastAsia="zh-CN"/>
              </w:rPr>
              <w:t>设计人员的资质、经验、专业满足技术服务工作需要</w:t>
            </w:r>
          </w:p>
        </w:tc>
        <w:tc>
          <w:tcPr>
            <w:tcW w:w="1283" w:type="dxa"/>
            <w:noWrap w:val="0"/>
            <w:vAlign w:val="top"/>
          </w:tcPr>
          <w:p w14:paraId="2E651582">
            <w:pPr>
              <w:pStyle w:val="6"/>
              <w:spacing w:before="114"/>
              <w:ind w:left="544"/>
              <w:rPr>
                <w:rFonts w:ascii="方正楷体_GB2312" w:hAnsi="方正楷体_GB2312" w:eastAsia="方正楷体_GB2312" w:cs="方正楷体_GB2312"/>
                <w:color w:val="auto"/>
                <w:highlight w:val="none"/>
              </w:rPr>
            </w:pPr>
            <w:r>
              <w:rPr>
                <w:rFonts w:hint="eastAsia" w:ascii="方正楷体_GB2312" w:hAnsi="方正楷体_GB2312" w:eastAsia="方正楷体_GB2312" w:cs="方正楷体_GB2312"/>
                <w:color w:val="auto"/>
                <w:spacing w:val="-14"/>
                <w:highlight w:val="none"/>
              </w:rPr>
              <w:t>10</w:t>
            </w:r>
          </w:p>
        </w:tc>
        <w:tc>
          <w:tcPr>
            <w:tcW w:w="1195" w:type="dxa"/>
            <w:noWrap w:val="0"/>
            <w:vAlign w:val="top"/>
          </w:tcPr>
          <w:p w14:paraId="1B278809">
            <w:pPr>
              <w:rPr>
                <w:rFonts w:ascii="方正楷体_GB2312" w:hAnsi="方正楷体_GB2312" w:eastAsia="方正楷体_GB2312" w:cs="方正楷体_GB2312"/>
                <w:color w:val="auto"/>
                <w:sz w:val="24"/>
                <w:highlight w:val="none"/>
              </w:rPr>
            </w:pPr>
          </w:p>
        </w:tc>
      </w:tr>
      <w:tr w14:paraId="5071F51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5" w:hRule="atLeast"/>
          <w:jc w:val="center"/>
        </w:trPr>
        <w:tc>
          <w:tcPr>
            <w:tcW w:w="826" w:type="dxa"/>
            <w:noWrap w:val="0"/>
            <w:vAlign w:val="top"/>
          </w:tcPr>
          <w:p w14:paraId="0EEDCEA6">
            <w:pPr>
              <w:pStyle w:val="6"/>
              <w:spacing w:before="114" w:line="241" w:lineRule="auto"/>
              <w:ind w:left="360"/>
              <w:rPr>
                <w:rFonts w:ascii="方正楷体_GB2312" w:hAnsi="方正楷体_GB2312" w:eastAsia="方正楷体_GB2312" w:cs="方正楷体_GB2312"/>
                <w:color w:val="auto"/>
                <w:highlight w:val="none"/>
              </w:rPr>
            </w:pPr>
            <w:r>
              <w:rPr>
                <w:rFonts w:hint="eastAsia" w:ascii="方正楷体_GB2312" w:hAnsi="方正楷体_GB2312" w:eastAsia="方正楷体_GB2312" w:cs="方正楷体_GB2312"/>
                <w:color w:val="auto"/>
                <w:highlight w:val="none"/>
              </w:rPr>
              <w:t>2</w:t>
            </w:r>
          </w:p>
        </w:tc>
        <w:tc>
          <w:tcPr>
            <w:tcW w:w="5275" w:type="dxa"/>
            <w:gridSpan w:val="2"/>
            <w:noWrap w:val="0"/>
            <w:vAlign w:val="top"/>
          </w:tcPr>
          <w:p w14:paraId="158A53FF">
            <w:pPr>
              <w:pStyle w:val="6"/>
              <w:spacing w:before="115" w:line="219" w:lineRule="auto"/>
              <w:ind w:left="112"/>
              <w:rPr>
                <w:rFonts w:ascii="方正楷体_GB2312" w:hAnsi="方正楷体_GB2312" w:eastAsia="方正楷体_GB2312" w:cs="方正楷体_GB2312"/>
                <w:color w:val="auto"/>
                <w:highlight w:val="none"/>
                <w:lang w:eastAsia="zh-CN"/>
              </w:rPr>
            </w:pPr>
            <w:r>
              <w:rPr>
                <w:rFonts w:hint="eastAsia" w:ascii="方正楷体_GB2312" w:hAnsi="方正楷体_GB2312" w:eastAsia="方正楷体_GB2312" w:cs="方正楷体_GB2312"/>
                <w:color w:val="auto"/>
                <w:spacing w:val="-1"/>
                <w:highlight w:val="none"/>
                <w:lang w:eastAsia="zh-CN"/>
              </w:rPr>
              <w:t>初步设计文件、工作联系单的回复进度及质量控制</w:t>
            </w:r>
          </w:p>
        </w:tc>
        <w:tc>
          <w:tcPr>
            <w:tcW w:w="1283" w:type="dxa"/>
            <w:noWrap w:val="0"/>
            <w:vAlign w:val="top"/>
          </w:tcPr>
          <w:p w14:paraId="210EDE42">
            <w:pPr>
              <w:pStyle w:val="6"/>
              <w:spacing w:before="114"/>
              <w:ind w:left="544"/>
              <w:rPr>
                <w:rFonts w:ascii="方正楷体_GB2312" w:hAnsi="方正楷体_GB2312" w:eastAsia="方正楷体_GB2312" w:cs="方正楷体_GB2312"/>
                <w:color w:val="auto"/>
                <w:highlight w:val="none"/>
                <w:lang w:eastAsia="zh-CN"/>
              </w:rPr>
            </w:pPr>
            <w:r>
              <w:rPr>
                <w:rFonts w:hint="eastAsia" w:ascii="方正楷体_GB2312" w:hAnsi="方正楷体_GB2312" w:eastAsia="方正楷体_GB2312" w:cs="方正楷体_GB2312"/>
                <w:color w:val="auto"/>
                <w:spacing w:val="-14"/>
                <w:highlight w:val="none"/>
                <w:lang w:eastAsia="zh-CN"/>
              </w:rPr>
              <w:t>20</w:t>
            </w:r>
          </w:p>
        </w:tc>
        <w:tc>
          <w:tcPr>
            <w:tcW w:w="1195" w:type="dxa"/>
            <w:noWrap w:val="0"/>
            <w:vAlign w:val="top"/>
          </w:tcPr>
          <w:p w14:paraId="1AE66BB3">
            <w:pPr>
              <w:rPr>
                <w:rFonts w:ascii="方正楷体_GB2312" w:hAnsi="方正楷体_GB2312" w:eastAsia="方正楷体_GB2312" w:cs="方正楷体_GB2312"/>
                <w:color w:val="auto"/>
                <w:sz w:val="24"/>
                <w:highlight w:val="none"/>
              </w:rPr>
            </w:pPr>
          </w:p>
        </w:tc>
      </w:tr>
      <w:tr w14:paraId="1C07551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6" w:hRule="atLeast"/>
          <w:jc w:val="center"/>
        </w:trPr>
        <w:tc>
          <w:tcPr>
            <w:tcW w:w="826" w:type="dxa"/>
            <w:noWrap w:val="0"/>
            <w:vAlign w:val="top"/>
          </w:tcPr>
          <w:p w14:paraId="78999C5A">
            <w:pPr>
              <w:pStyle w:val="6"/>
              <w:spacing w:before="118" w:line="241" w:lineRule="auto"/>
              <w:ind w:left="356"/>
              <w:rPr>
                <w:rFonts w:hint="eastAsia" w:ascii="方正楷体_GB2312" w:hAnsi="方正楷体_GB2312" w:eastAsia="方正楷体_GB2312" w:cs="方正楷体_GB2312"/>
                <w:color w:val="auto"/>
                <w:highlight w:val="none"/>
                <w:lang w:eastAsia="zh-CN"/>
              </w:rPr>
            </w:pPr>
            <w:r>
              <w:rPr>
                <w:rFonts w:hint="eastAsia" w:ascii="方正楷体_GB2312" w:hAnsi="方正楷体_GB2312" w:eastAsia="方正楷体_GB2312" w:cs="方正楷体_GB2312"/>
                <w:color w:val="auto"/>
                <w:highlight w:val="none"/>
                <w:lang w:eastAsia="zh-CN"/>
              </w:rPr>
              <w:t>3</w:t>
            </w:r>
          </w:p>
        </w:tc>
        <w:tc>
          <w:tcPr>
            <w:tcW w:w="5275" w:type="dxa"/>
            <w:gridSpan w:val="2"/>
            <w:noWrap w:val="0"/>
            <w:vAlign w:val="top"/>
          </w:tcPr>
          <w:p w14:paraId="63B2EEC4">
            <w:pPr>
              <w:pStyle w:val="6"/>
              <w:spacing w:before="118" w:line="218" w:lineRule="auto"/>
              <w:ind w:left="112"/>
              <w:rPr>
                <w:rFonts w:ascii="方正楷体_GB2312" w:hAnsi="方正楷体_GB2312" w:eastAsia="方正楷体_GB2312" w:cs="方正楷体_GB2312"/>
                <w:color w:val="auto"/>
                <w:highlight w:val="none"/>
                <w:lang w:eastAsia="zh-CN"/>
              </w:rPr>
            </w:pPr>
            <w:r>
              <w:rPr>
                <w:rFonts w:hint="eastAsia" w:ascii="方正楷体_GB2312" w:hAnsi="方正楷体_GB2312" w:eastAsia="方正楷体_GB2312" w:cs="方正楷体_GB2312"/>
                <w:color w:val="auto"/>
                <w:spacing w:val="-1"/>
                <w:highlight w:val="none"/>
                <w:lang w:eastAsia="zh-CN"/>
              </w:rPr>
              <w:t>初步设计文件、工作联系单的造价控制措施</w:t>
            </w:r>
          </w:p>
        </w:tc>
        <w:tc>
          <w:tcPr>
            <w:tcW w:w="1283" w:type="dxa"/>
            <w:noWrap w:val="0"/>
            <w:vAlign w:val="top"/>
          </w:tcPr>
          <w:p w14:paraId="12D430FD">
            <w:pPr>
              <w:pStyle w:val="6"/>
              <w:spacing w:before="118"/>
              <w:ind w:left="544"/>
              <w:rPr>
                <w:rFonts w:ascii="方正楷体_GB2312" w:hAnsi="方正楷体_GB2312" w:eastAsia="方正楷体_GB2312" w:cs="方正楷体_GB2312"/>
                <w:color w:val="auto"/>
                <w:highlight w:val="none"/>
              </w:rPr>
            </w:pPr>
            <w:r>
              <w:rPr>
                <w:rFonts w:hint="eastAsia" w:ascii="方正楷体_GB2312" w:hAnsi="方正楷体_GB2312" w:eastAsia="方正楷体_GB2312" w:cs="方正楷体_GB2312"/>
                <w:color w:val="auto"/>
                <w:spacing w:val="-14"/>
                <w:highlight w:val="none"/>
              </w:rPr>
              <w:t>10</w:t>
            </w:r>
          </w:p>
        </w:tc>
        <w:tc>
          <w:tcPr>
            <w:tcW w:w="1195" w:type="dxa"/>
            <w:noWrap w:val="0"/>
            <w:vAlign w:val="top"/>
          </w:tcPr>
          <w:p w14:paraId="6EAF9A3F">
            <w:pPr>
              <w:rPr>
                <w:rFonts w:ascii="方正楷体_GB2312" w:hAnsi="方正楷体_GB2312" w:eastAsia="方正楷体_GB2312" w:cs="方正楷体_GB2312"/>
                <w:color w:val="auto"/>
                <w:sz w:val="24"/>
                <w:highlight w:val="none"/>
              </w:rPr>
            </w:pPr>
          </w:p>
        </w:tc>
      </w:tr>
      <w:tr w14:paraId="4694872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6" w:hRule="atLeast"/>
          <w:jc w:val="center"/>
        </w:trPr>
        <w:tc>
          <w:tcPr>
            <w:tcW w:w="826" w:type="dxa"/>
            <w:noWrap w:val="0"/>
            <w:vAlign w:val="top"/>
          </w:tcPr>
          <w:p w14:paraId="171DCBB6">
            <w:pPr>
              <w:pStyle w:val="6"/>
              <w:spacing w:before="117"/>
              <w:ind w:left="361"/>
              <w:rPr>
                <w:rFonts w:hint="eastAsia" w:ascii="方正楷体_GB2312" w:hAnsi="方正楷体_GB2312" w:eastAsia="方正楷体_GB2312" w:cs="方正楷体_GB2312"/>
                <w:color w:val="auto"/>
                <w:highlight w:val="none"/>
                <w:lang w:eastAsia="zh-CN"/>
              </w:rPr>
            </w:pPr>
            <w:r>
              <w:rPr>
                <w:rFonts w:hint="eastAsia" w:ascii="方正楷体_GB2312" w:hAnsi="方正楷体_GB2312" w:eastAsia="方正楷体_GB2312" w:cs="方正楷体_GB2312"/>
                <w:color w:val="auto"/>
                <w:highlight w:val="none"/>
                <w:lang w:eastAsia="zh-CN"/>
              </w:rPr>
              <w:t>4</w:t>
            </w:r>
          </w:p>
        </w:tc>
        <w:tc>
          <w:tcPr>
            <w:tcW w:w="5275" w:type="dxa"/>
            <w:gridSpan w:val="2"/>
            <w:noWrap w:val="0"/>
            <w:vAlign w:val="top"/>
          </w:tcPr>
          <w:p w14:paraId="0EC00611">
            <w:pPr>
              <w:pStyle w:val="6"/>
              <w:spacing w:before="118" w:line="219" w:lineRule="auto"/>
              <w:ind w:left="112"/>
              <w:rPr>
                <w:rFonts w:ascii="方正楷体_GB2312" w:hAnsi="方正楷体_GB2312" w:eastAsia="方正楷体_GB2312" w:cs="方正楷体_GB2312"/>
                <w:color w:val="auto"/>
                <w:highlight w:val="none"/>
                <w:lang w:eastAsia="zh-CN"/>
              </w:rPr>
            </w:pPr>
            <w:r>
              <w:rPr>
                <w:rFonts w:hint="eastAsia" w:ascii="方正楷体_GB2312" w:hAnsi="方正楷体_GB2312" w:eastAsia="方正楷体_GB2312" w:cs="方正楷体_GB2312"/>
                <w:color w:val="auto"/>
                <w:spacing w:val="-1"/>
                <w:highlight w:val="none"/>
                <w:lang w:eastAsia="zh-CN"/>
              </w:rPr>
              <w:t>初步设计文件、工作联系单对发包人的响应要求</w:t>
            </w:r>
          </w:p>
        </w:tc>
        <w:tc>
          <w:tcPr>
            <w:tcW w:w="1283" w:type="dxa"/>
            <w:noWrap w:val="0"/>
            <w:vAlign w:val="top"/>
          </w:tcPr>
          <w:p w14:paraId="3451EF85">
            <w:pPr>
              <w:pStyle w:val="6"/>
              <w:spacing w:before="117"/>
              <w:ind w:left="544"/>
              <w:rPr>
                <w:rFonts w:ascii="方正楷体_GB2312" w:hAnsi="方正楷体_GB2312" w:eastAsia="方正楷体_GB2312" w:cs="方正楷体_GB2312"/>
                <w:color w:val="auto"/>
                <w:highlight w:val="none"/>
              </w:rPr>
            </w:pPr>
            <w:r>
              <w:rPr>
                <w:rFonts w:hint="eastAsia" w:ascii="方正楷体_GB2312" w:hAnsi="方正楷体_GB2312" w:eastAsia="方正楷体_GB2312" w:cs="方正楷体_GB2312"/>
                <w:color w:val="auto"/>
                <w:spacing w:val="-14"/>
                <w:highlight w:val="none"/>
              </w:rPr>
              <w:t>10</w:t>
            </w:r>
          </w:p>
        </w:tc>
        <w:tc>
          <w:tcPr>
            <w:tcW w:w="1195" w:type="dxa"/>
            <w:noWrap w:val="0"/>
            <w:vAlign w:val="top"/>
          </w:tcPr>
          <w:p w14:paraId="5F1073CE">
            <w:pPr>
              <w:rPr>
                <w:rFonts w:ascii="方正楷体_GB2312" w:hAnsi="方正楷体_GB2312" w:eastAsia="方正楷体_GB2312" w:cs="方正楷体_GB2312"/>
                <w:color w:val="auto"/>
                <w:sz w:val="24"/>
                <w:highlight w:val="none"/>
              </w:rPr>
            </w:pPr>
          </w:p>
        </w:tc>
      </w:tr>
      <w:tr w14:paraId="7F8BF10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6" w:hRule="atLeast"/>
          <w:jc w:val="center"/>
        </w:trPr>
        <w:tc>
          <w:tcPr>
            <w:tcW w:w="826" w:type="dxa"/>
            <w:noWrap w:val="0"/>
            <w:vAlign w:val="top"/>
          </w:tcPr>
          <w:p w14:paraId="0CF0FBAB">
            <w:pPr>
              <w:pStyle w:val="6"/>
              <w:spacing w:before="117"/>
              <w:ind w:left="359"/>
              <w:rPr>
                <w:rFonts w:hint="eastAsia" w:ascii="方正楷体_GB2312" w:hAnsi="方正楷体_GB2312" w:eastAsia="方正楷体_GB2312" w:cs="方正楷体_GB2312"/>
                <w:color w:val="auto"/>
                <w:highlight w:val="none"/>
                <w:lang w:eastAsia="zh-CN"/>
              </w:rPr>
            </w:pPr>
            <w:r>
              <w:rPr>
                <w:rFonts w:hint="eastAsia" w:ascii="方正楷体_GB2312" w:hAnsi="方正楷体_GB2312" w:eastAsia="方正楷体_GB2312" w:cs="方正楷体_GB2312"/>
                <w:color w:val="auto"/>
                <w:highlight w:val="none"/>
                <w:lang w:eastAsia="zh-CN"/>
              </w:rPr>
              <w:t>5</w:t>
            </w:r>
          </w:p>
        </w:tc>
        <w:tc>
          <w:tcPr>
            <w:tcW w:w="5275" w:type="dxa"/>
            <w:gridSpan w:val="2"/>
            <w:noWrap w:val="0"/>
            <w:vAlign w:val="top"/>
          </w:tcPr>
          <w:p w14:paraId="714802A1">
            <w:pPr>
              <w:pStyle w:val="6"/>
              <w:spacing w:before="117" w:line="220" w:lineRule="auto"/>
              <w:ind w:left="111"/>
              <w:rPr>
                <w:rFonts w:ascii="方正楷体_GB2312" w:hAnsi="方正楷体_GB2312" w:eastAsia="方正楷体_GB2312" w:cs="方正楷体_GB2312"/>
                <w:color w:val="auto"/>
                <w:highlight w:val="none"/>
                <w:lang w:eastAsia="zh-CN"/>
              </w:rPr>
            </w:pPr>
            <w:r>
              <w:rPr>
                <w:rFonts w:hint="eastAsia" w:ascii="方正楷体_GB2312" w:hAnsi="方正楷体_GB2312" w:eastAsia="方正楷体_GB2312" w:cs="方正楷体_GB2312"/>
                <w:color w:val="auto"/>
                <w:spacing w:val="-1"/>
                <w:highlight w:val="none"/>
                <w:lang w:eastAsia="zh-CN"/>
              </w:rPr>
              <w:t>对其他设计单位的协调、配合情况</w:t>
            </w:r>
          </w:p>
        </w:tc>
        <w:tc>
          <w:tcPr>
            <w:tcW w:w="1283" w:type="dxa"/>
            <w:noWrap w:val="0"/>
            <w:vAlign w:val="top"/>
          </w:tcPr>
          <w:p w14:paraId="09520557">
            <w:pPr>
              <w:pStyle w:val="6"/>
              <w:spacing w:before="117"/>
              <w:ind w:left="544"/>
              <w:rPr>
                <w:rFonts w:ascii="方正楷体_GB2312" w:hAnsi="方正楷体_GB2312" w:eastAsia="方正楷体_GB2312" w:cs="方正楷体_GB2312"/>
                <w:color w:val="auto"/>
                <w:highlight w:val="none"/>
                <w:lang w:eastAsia="zh-CN"/>
              </w:rPr>
            </w:pPr>
            <w:r>
              <w:rPr>
                <w:rFonts w:hint="eastAsia" w:ascii="方正楷体_GB2312" w:hAnsi="方正楷体_GB2312" w:eastAsia="方正楷体_GB2312" w:cs="方正楷体_GB2312"/>
                <w:color w:val="auto"/>
                <w:spacing w:val="-14"/>
                <w:highlight w:val="none"/>
                <w:lang w:eastAsia="zh-CN"/>
              </w:rPr>
              <w:t>20</w:t>
            </w:r>
          </w:p>
        </w:tc>
        <w:tc>
          <w:tcPr>
            <w:tcW w:w="1195" w:type="dxa"/>
            <w:noWrap w:val="0"/>
            <w:vAlign w:val="top"/>
          </w:tcPr>
          <w:p w14:paraId="1A4B4272">
            <w:pPr>
              <w:rPr>
                <w:rFonts w:ascii="方正楷体_GB2312" w:hAnsi="方正楷体_GB2312" w:eastAsia="方正楷体_GB2312" w:cs="方正楷体_GB2312"/>
                <w:color w:val="auto"/>
                <w:sz w:val="24"/>
                <w:highlight w:val="none"/>
              </w:rPr>
            </w:pPr>
          </w:p>
        </w:tc>
      </w:tr>
      <w:tr w14:paraId="17CF309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6" w:hRule="atLeast"/>
          <w:jc w:val="center"/>
        </w:trPr>
        <w:tc>
          <w:tcPr>
            <w:tcW w:w="826" w:type="dxa"/>
            <w:noWrap w:val="0"/>
            <w:vAlign w:val="top"/>
          </w:tcPr>
          <w:p w14:paraId="4085F1F2">
            <w:pPr>
              <w:pStyle w:val="6"/>
              <w:spacing w:before="116"/>
              <w:ind w:left="358"/>
              <w:rPr>
                <w:rFonts w:hint="eastAsia" w:ascii="方正楷体_GB2312" w:hAnsi="方正楷体_GB2312" w:eastAsia="方正楷体_GB2312" w:cs="方正楷体_GB2312"/>
                <w:color w:val="auto"/>
                <w:highlight w:val="none"/>
                <w:lang w:eastAsia="zh-CN"/>
              </w:rPr>
            </w:pPr>
            <w:r>
              <w:rPr>
                <w:rFonts w:hint="eastAsia" w:ascii="方正楷体_GB2312" w:hAnsi="方正楷体_GB2312" w:eastAsia="方正楷体_GB2312" w:cs="方正楷体_GB2312"/>
                <w:color w:val="auto"/>
                <w:highlight w:val="none"/>
                <w:lang w:eastAsia="zh-CN"/>
              </w:rPr>
              <w:t>6</w:t>
            </w:r>
          </w:p>
        </w:tc>
        <w:tc>
          <w:tcPr>
            <w:tcW w:w="5275" w:type="dxa"/>
            <w:gridSpan w:val="2"/>
            <w:noWrap w:val="0"/>
            <w:vAlign w:val="top"/>
          </w:tcPr>
          <w:p w14:paraId="3FA72D66">
            <w:pPr>
              <w:pStyle w:val="6"/>
              <w:spacing w:before="117" w:line="219" w:lineRule="auto"/>
              <w:ind w:left="124"/>
              <w:rPr>
                <w:rFonts w:ascii="方正楷体_GB2312" w:hAnsi="方正楷体_GB2312" w:eastAsia="方正楷体_GB2312" w:cs="方正楷体_GB2312"/>
                <w:color w:val="auto"/>
                <w:highlight w:val="none"/>
                <w:lang w:eastAsia="zh-CN"/>
              </w:rPr>
            </w:pPr>
            <w:r>
              <w:rPr>
                <w:rFonts w:hint="eastAsia" w:ascii="方正楷体_GB2312" w:hAnsi="方正楷体_GB2312" w:eastAsia="方正楷体_GB2312" w:cs="方正楷体_GB2312"/>
                <w:color w:val="auto"/>
                <w:spacing w:val="-2"/>
                <w:highlight w:val="none"/>
                <w:lang w:eastAsia="zh-CN"/>
              </w:rPr>
              <w:t>响应发包人及时进行现场服务情况</w:t>
            </w:r>
          </w:p>
        </w:tc>
        <w:tc>
          <w:tcPr>
            <w:tcW w:w="1283" w:type="dxa"/>
            <w:noWrap w:val="0"/>
            <w:vAlign w:val="top"/>
          </w:tcPr>
          <w:p w14:paraId="20E5189A">
            <w:pPr>
              <w:pStyle w:val="6"/>
              <w:spacing w:before="116"/>
              <w:ind w:left="529"/>
              <w:rPr>
                <w:rFonts w:ascii="方正楷体_GB2312" w:hAnsi="方正楷体_GB2312" w:eastAsia="方正楷体_GB2312" w:cs="方正楷体_GB2312"/>
                <w:color w:val="auto"/>
                <w:highlight w:val="none"/>
              </w:rPr>
            </w:pPr>
            <w:r>
              <w:rPr>
                <w:rFonts w:hint="eastAsia" w:ascii="方正楷体_GB2312" w:hAnsi="方正楷体_GB2312" w:eastAsia="方正楷体_GB2312" w:cs="方正楷体_GB2312"/>
                <w:color w:val="auto"/>
                <w:spacing w:val="-7"/>
                <w:highlight w:val="none"/>
              </w:rPr>
              <w:t>20</w:t>
            </w:r>
          </w:p>
        </w:tc>
        <w:tc>
          <w:tcPr>
            <w:tcW w:w="1195" w:type="dxa"/>
            <w:noWrap w:val="0"/>
            <w:vAlign w:val="top"/>
          </w:tcPr>
          <w:p w14:paraId="441155EB">
            <w:pPr>
              <w:rPr>
                <w:rFonts w:ascii="方正楷体_GB2312" w:hAnsi="方正楷体_GB2312" w:eastAsia="方正楷体_GB2312" w:cs="方正楷体_GB2312"/>
                <w:color w:val="auto"/>
                <w:sz w:val="24"/>
                <w:highlight w:val="none"/>
              </w:rPr>
            </w:pPr>
          </w:p>
        </w:tc>
      </w:tr>
      <w:tr w14:paraId="7D44CEA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5" w:hRule="atLeast"/>
          <w:jc w:val="center"/>
        </w:trPr>
        <w:tc>
          <w:tcPr>
            <w:tcW w:w="826" w:type="dxa"/>
            <w:noWrap w:val="0"/>
            <w:vAlign w:val="top"/>
          </w:tcPr>
          <w:p w14:paraId="1C4F4F62">
            <w:pPr>
              <w:pStyle w:val="6"/>
              <w:spacing w:before="116"/>
              <w:ind w:left="358"/>
              <w:rPr>
                <w:rFonts w:hint="eastAsia" w:ascii="方正楷体_GB2312" w:hAnsi="方正楷体_GB2312" w:eastAsia="方正楷体_GB2312" w:cs="方正楷体_GB2312"/>
                <w:color w:val="auto"/>
                <w:highlight w:val="none"/>
                <w:lang w:eastAsia="zh-CN"/>
              </w:rPr>
            </w:pPr>
            <w:r>
              <w:rPr>
                <w:rFonts w:hint="eastAsia" w:ascii="方正楷体_GB2312" w:hAnsi="方正楷体_GB2312" w:eastAsia="方正楷体_GB2312" w:cs="方正楷体_GB2312"/>
                <w:color w:val="auto"/>
                <w:highlight w:val="none"/>
                <w:lang w:eastAsia="zh-CN"/>
              </w:rPr>
              <w:t>7</w:t>
            </w:r>
          </w:p>
        </w:tc>
        <w:tc>
          <w:tcPr>
            <w:tcW w:w="5275" w:type="dxa"/>
            <w:gridSpan w:val="2"/>
            <w:noWrap w:val="0"/>
            <w:vAlign w:val="top"/>
          </w:tcPr>
          <w:p w14:paraId="2FA1BE7E">
            <w:pPr>
              <w:pStyle w:val="6"/>
              <w:spacing w:before="117" w:line="219" w:lineRule="auto"/>
              <w:ind w:left="116"/>
              <w:rPr>
                <w:rFonts w:ascii="方正楷体_GB2312" w:hAnsi="方正楷体_GB2312" w:eastAsia="方正楷体_GB2312" w:cs="方正楷体_GB2312"/>
                <w:color w:val="auto"/>
                <w:highlight w:val="none"/>
                <w:lang w:eastAsia="zh-CN"/>
              </w:rPr>
            </w:pPr>
            <w:r>
              <w:rPr>
                <w:rFonts w:hint="eastAsia" w:ascii="方正楷体_GB2312" w:hAnsi="方正楷体_GB2312" w:eastAsia="方正楷体_GB2312" w:cs="方正楷体_GB2312"/>
                <w:color w:val="auto"/>
                <w:spacing w:val="-2"/>
                <w:highlight w:val="none"/>
                <w:lang w:eastAsia="zh-CN"/>
              </w:rPr>
              <w:t>项目验收阶段的配合情况</w:t>
            </w:r>
          </w:p>
        </w:tc>
        <w:tc>
          <w:tcPr>
            <w:tcW w:w="1283" w:type="dxa"/>
            <w:noWrap w:val="0"/>
            <w:vAlign w:val="top"/>
          </w:tcPr>
          <w:p w14:paraId="2AB96CBC">
            <w:pPr>
              <w:pStyle w:val="6"/>
              <w:spacing w:before="116"/>
              <w:ind w:left="544"/>
              <w:rPr>
                <w:rFonts w:ascii="方正楷体_GB2312" w:hAnsi="方正楷体_GB2312" w:eastAsia="方正楷体_GB2312" w:cs="方正楷体_GB2312"/>
                <w:color w:val="auto"/>
                <w:highlight w:val="none"/>
              </w:rPr>
            </w:pPr>
            <w:r>
              <w:rPr>
                <w:rFonts w:hint="eastAsia" w:ascii="方正楷体_GB2312" w:hAnsi="方正楷体_GB2312" w:eastAsia="方正楷体_GB2312" w:cs="方正楷体_GB2312"/>
                <w:color w:val="auto"/>
                <w:spacing w:val="-14"/>
                <w:highlight w:val="none"/>
              </w:rPr>
              <w:t>10</w:t>
            </w:r>
          </w:p>
        </w:tc>
        <w:tc>
          <w:tcPr>
            <w:tcW w:w="1195" w:type="dxa"/>
            <w:noWrap w:val="0"/>
            <w:vAlign w:val="top"/>
          </w:tcPr>
          <w:p w14:paraId="0B6930B5">
            <w:pPr>
              <w:rPr>
                <w:rFonts w:ascii="方正楷体_GB2312" w:hAnsi="方正楷体_GB2312" w:eastAsia="方正楷体_GB2312" w:cs="方正楷体_GB2312"/>
                <w:color w:val="auto"/>
                <w:sz w:val="24"/>
                <w:highlight w:val="none"/>
              </w:rPr>
            </w:pPr>
          </w:p>
        </w:tc>
      </w:tr>
      <w:tr w14:paraId="4A7D238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6" w:hRule="atLeast"/>
          <w:jc w:val="center"/>
        </w:trPr>
        <w:tc>
          <w:tcPr>
            <w:tcW w:w="6101" w:type="dxa"/>
            <w:gridSpan w:val="3"/>
            <w:noWrap w:val="0"/>
            <w:vAlign w:val="top"/>
          </w:tcPr>
          <w:p w14:paraId="3F45AFF6">
            <w:pPr>
              <w:pStyle w:val="6"/>
              <w:spacing w:before="119" w:line="221" w:lineRule="auto"/>
              <w:ind w:left="2801"/>
              <w:rPr>
                <w:rFonts w:ascii="方正楷体_GB2312" w:hAnsi="方正楷体_GB2312" w:eastAsia="方正楷体_GB2312" w:cs="方正楷体_GB2312"/>
                <w:color w:val="auto"/>
                <w:highlight w:val="none"/>
              </w:rPr>
            </w:pPr>
            <w:r>
              <w:rPr>
                <w:rFonts w:hint="eastAsia" w:ascii="方正楷体_GB2312" w:hAnsi="方正楷体_GB2312" w:eastAsia="方正楷体_GB2312" w:cs="方正楷体_GB2312"/>
                <w:color w:val="auto"/>
                <w:spacing w:val="-6"/>
                <w:highlight w:val="none"/>
              </w:rPr>
              <w:t>合计</w:t>
            </w:r>
          </w:p>
        </w:tc>
        <w:tc>
          <w:tcPr>
            <w:tcW w:w="1283" w:type="dxa"/>
            <w:noWrap w:val="0"/>
            <w:vAlign w:val="top"/>
          </w:tcPr>
          <w:p w14:paraId="74DDCB8A">
            <w:pPr>
              <w:pStyle w:val="6"/>
              <w:spacing w:before="119"/>
              <w:ind w:left="484"/>
              <w:rPr>
                <w:rFonts w:ascii="方正楷体_GB2312" w:hAnsi="方正楷体_GB2312" w:eastAsia="方正楷体_GB2312" w:cs="方正楷体_GB2312"/>
                <w:color w:val="auto"/>
                <w:highlight w:val="none"/>
              </w:rPr>
            </w:pPr>
            <w:r>
              <w:rPr>
                <w:rFonts w:hint="eastAsia" w:ascii="方正楷体_GB2312" w:hAnsi="方正楷体_GB2312" w:eastAsia="方正楷体_GB2312" w:cs="方正楷体_GB2312"/>
                <w:color w:val="auto"/>
                <w:spacing w:val="-10"/>
                <w:highlight w:val="none"/>
              </w:rPr>
              <w:t>100</w:t>
            </w:r>
          </w:p>
        </w:tc>
        <w:tc>
          <w:tcPr>
            <w:tcW w:w="1195" w:type="dxa"/>
            <w:noWrap w:val="0"/>
            <w:vAlign w:val="top"/>
          </w:tcPr>
          <w:p w14:paraId="79B2712E">
            <w:pPr>
              <w:rPr>
                <w:rFonts w:ascii="方正楷体_GB2312" w:hAnsi="方正楷体_GB2312" w:eastAsia="方正楷体_GB2312" w:cs="方正楷体_GB2312"/>
                <w:color w:val="auto"/>
                <w:sz w:val="24"/>
                <w:highlight w:val="none"/>
              </w:rPr>
            </w:pPr>
          </w:p>
        </w:tc>
      </w:tr>
      <w:tr w14:paraId="2148A94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5" w:hRule="atLeast"/>
          <w:jc w:val="center"/>
        </w:trPr>
        <w:tc>
          <w:tcPr>
            <w:tcW w:w="8579" w:type="dxa"/>
            <w:gridSpan w:val="5"/>
            <w:noWrap w:val="0"/>
            <w:vAlign w:val="top"/>
          </w:tcPr>
          <w:p w14:paraId="7773DE9A">
            <w:pPr>
              <w:pStyle w:val="6"/>
              <w:spacing w:before="119" w:line="219" w:lineRule="auto"/>
              <w:ind w:left="116"/>
              <w:rPr>
                <w:rFonts w:ascii="方正楷体_GB2312" w:hAnsi="方正楷体_GB2312" w:eastAsia="方正楷体_GB2312" w:cs="方正楷体_GB2312"/>
                <w:color w:val="auto"/>
                <w:highlight w:val="none"/>
              </w:rPr>
            </w:pPr>
            <w:r>
              <w:rPr>
                <w:rFonts w:hint="eastAsia" w:ascii="方正楷体_GB2312" w:hAnsi="方正楷体_GB2312" w:eastAsia="方正楷体_GB2312" w:cs="方正楷体_GB2312"/>
                <w:b/>
                <w:bCs/>
                <w:color w:val="auto"/>
                <w:spacing w:val="5"/>
                <w:highlight w:val="none"/>
              </w:rPr>
              <w:t>评定等级:</w:t>
            </w:r>
          </w:p>
        </w:tc>
      </w:tr>
      <w:tr w14:paraId="4F20C75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3" w:hRule="atLeast"/>
          <w:jc w:val="center"/>
        </w:trPr>
        <w:tc>
          <w:tcPr>
            <w:tcW w:w="4247" w:type="dxa"/>
            <w:gridSpan w:val="2"/>
            <w:noWrap w:val="0"/>
            <w:vAlign w:val="top"/>
          </w:tcPr>
          <w:p w14:paraId="6AFDA577">
            <w:pPr>
              <w:pStyle w:val="6"/>
              <w:spacing w:before="119" w:line="220" w:lineRule="auto"/>
              <w:ind w:left="119"/>
              <w:rPr>
                <w:rFonts w:ascii="方正楷体_GB2312" w:hAnsi="方正楷体_GB2312" w:eastAsia="方正楷体_GB2312" w:cs="方正楷体_GB2312"/>
                <w:color w:val="auto"/>
                <w:highlight w:val="none"/>
              </w:rPr>
            </w:pPr>
            <w:r>
              <w:rPr>
                <w:rFonts w:hint="eastAsia" w:ascii="方正楷体_GB2312" w:hAnsi="方正楷体_GB2312" w:eastAsia="方正楷体_GB2312" w:cs="方正楷体_GB2312"/>
                <w:b/>
                <w:bCs/>
                <w:color w:val="auto"/>
                <w:spacing w:val="6"/>
                <w:highlight w:val="none"/>
              </w:rPr>
              <w:t>填表人:</w:t>
            </w:r>
          </w:p>
        </w:tc>
        <w:tc>
          <w:tcPr>
            <w:tcW w:w="4332" w:type="dxa"/>
            <w:gridSpan w:val="3"/>
            <w:noWrap w:val="0"/>
            <w:vAlign w:val="top"/>
          </w:tcPr>
          <w:p w14:paraId="564D3DB9">
            <w:pPr>
              <w:pStyle w:val="6"/>
              <w:spacing w:before="119" w:line="220" w:lineRule="auto"/>
              <w:ind w:left="121"/>
              <w:rPr>
                <w:rFonts w:ascii="方正楷体_GB2312" w:hAnsi="方正楷体_GB2312" w:eastAsia="方正楷体_GB2312" w:cs="方正楷体_GB2312"/>
                <w:color w:val="auto"/>
                <w:highlight w:val="none"/>
              </w:rPr>
            </w:pPr>
            <w:r>
              <w:rPr>
                <w:rFonts w:hint="eastAsia" w:ascii="方正楷体_GB2312" w:hAnsi="方正楷体_GB2312" w:eastAsia="方正楷体_GB2312" w:cs="方正楷体_GB2312"/>
                <w:b/>
                <w:bCs/>
                <w:color w:val="auto"/>
                <w:spacing w:val="7"/>
                <w:highlight w:val="none"/>
              </w:rPr>
              <w:t>复核:</w:t>
            </w:r>
          </w:p>
        </w:tc>
      </w:tr>
    </w:tbl>
    <w:p w14:paraId="7FF1C1CB">
      <w:pPr>
        <w:spacing w:line="400" w:lineRule="exact"/>
        <w:ind w:right="84" w:rightChars="40"/>
        <w:rPr>
          <w:rFonts w:hint="eastAsia" w:ascii="仿宋" w:hAnsi="仿宋" w:eastAsia="仿宋" w:cs="楷体"/>
          <w:b/>
          <w:bCs/>
          <w:color w:val="auto"/>
          <w:sz w:val="24"/>
          <w:highlight w:val="none"/>
        </w:rPr>
      </w:pPr>
    </w:p>
    <w:p w14:paraId="47D04B36">
      <w:pPr>
        <w:pStyle w:val="7"/>
        <w:rPr>
          <w:rFonts w:hint="eastAsia"/>
          <w:color w:val="auto"/>
          <w:highlight w:val="none"/>
          <w:lang w:val="en-US" w:eastAsia="zh-Hans"/>
        </w:rPr>
      </w:pPr>
    </w:p>
    <w:p w14:paraId="47A36DD0"/>
    <w:p w14:paraId="68020C41"/>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Arial Unicode MS">
    <w:altName w:val="宋体"/>
    <w:panose1 w:val="020B0604020202020204"/>
    <w:charset w:val="86"/>
    <w:family w:val="auto"/>
    <w:pitch w:val="default"/>
    <w:sig w:usb0="00000000" w:usb1="00000000" w:usb2="0000003F" w:usb3="00000000" w:csb0="603F01FF" w:csb1="FFFF0000"/>
  </w:font>
  <w:font w:name="楷体_GB2312">
    <w:altName w:val="楷体"/>
    <w:panose1 w:val="02010609030101010101"/>
    <w:charset w:val="86"/>
    <w:family w:val="modern"/>
    <w:pitch w:val="default"/>
    <w:sig w:usb0="00000000" w:usb1="00000000" w:usb2="00000000" w:usb3="00000000" w:csb0="00040000" w:csb1="00000000"/>
  </w:font>
  <w:font w:name="方正楷体_GB2312">
    <w:altName w:val="宋体"/>
    <w:panose1 w:val="02000000000000000000"/>
    <w:charset w:val="86"/>
    <w:family w:val="auto"/>
    <w:pitch w:val="default"/>
    <w:sig w:usb0="00000000" w:usb1="00000000" w:usb2="00000012" w:usb3="00000000" w:csb0="00040001" w:csb1="00000000"/>
  </w:font>
  <w:font w:name="KSOFE450088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 w:name="KSOFF9CBECC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7A6B41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w:basedOn w:val="1"/>
    <w:unhideWhenUsed/>
    <w:qFormat/>
    <w:uiPriority w:val="99"/>
    <w:pPr>
      <w:spacing w:after="120"/>
    </w:pPr>
  </w:style>
  <w:style w:type="paragraph" w:styleId="3">
    <w:name w:val="Body Text First Indent"/>
    <w:basedOn w:val="2"/>
    <w:unhideWhenUsed/>
    <w:qFormat/>
    <w:uiPriority w:val="99"/>
    <w:pPr>
      <w:ind w:firstLine="420" w:firstLineChars="100"/>
    </w:pPr>
    <w:rPr>
      <w:rFonts w:ascii="仿宋_GB2312" w:hAnsi="宋体" w:eastAsia="仿宋_GB2312"/>
      <w:color w:val="008000"/>
      <w:kern w:val="0"/>
      <w:sz w:val="24"/>
      <w:szCs w:val="24"/>
    </w:rPr>
  </w:style>
  <w:style w:type="paragraph" w:customStyle="1" w:styleId="6">
    <w:name w:val="Table Text"/>
    <w:basedOn w:val="1"/>
    <w:semiHidden/>
    <w:qFormat/>
    <w:uiPriority w:val="0"/>
    <w:rPr>
      <w:rFonts w:ascii="宋体" w:hAnsi="宋体" w:eastAsia="宋体" w:cs="宋体"/>
      <w:sz w:val="24"/>
      <w:lang w:eastAsia="en-US"/>
    </w:rPr>
  </w:style>
  <w:style w:type="paragraph" w:customStyle="1" w:styleId="7">
    <w:name w:val="null3"/>
    <w:qFormat/>
    <w:uiPriority w:val="0"/>
    <w:rPr>
      <w:rFonts w:hint="eastAsia" w:ascii="Calibri" w:hAnsi="Calibri" w:eastAsia="宋体" w:cs="Times New Roman"/>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50</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2026-08-24T04:01:40Z</dcterms:created>
  <dc:creator>Administrator</dc:creator>
  <cp:lastModifiedBy>A陈方</cp:lastModifiedBy>
  <dcterms:modified xsi:type="dcterms:W3CDTF">2026-08-24T04:01:45Z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eyJoZGlkIjoiMmJlYmE4MTlmYWZjNmRkNjEwYzg0NDI3OGUzYzQ0YTEiLCJ1c2VySWQiOiIyOTg3MDcwMzQifQ==</vt:lpwstr>
  </property>
  <property fmtid="{D5CDD505-2E9C-101B-9397-08002B2CF9AE}" pid="4" name="ICV">
    <vt:lpwstr>5400BDD9F2CD46E184108415CC7B9473_12</vt:lpwstr>
  </property>
</Properties>
</file>