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QH2026-CS-046</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4E5724FE">
      <w:pPr>
        <w:pStyle w:val="13"/>
        <w:rPr>
          <w:color w:val="auto"/>
          <w:highlight w:val="none"/>
        </w:rPr>
      </w:pPr>
    </w:p>
    <w:p w14:paraId="2D9CFAFA">
      <w:pPr>
        <w:bidi w:val="0"/>
        <w:jc w:val="center"/>
        <w:rPr>
          <w:rFonts w:hint="eastAsia"/>
          <w:b/>
          <w:bCs/>
          <w:color w:val="auto"/>
          <w:sz w:val="56"/>
          <w:szCs w:val="44"/>
          <w:highlight w:val="none"/>
          <w:lang w:val="en-US" w:eastAsia="zh-CN"/>
        </w:rPr>
      </w:pPr>
      <w:r>
        <w:rPr>
          <w:rFonts w:hint="eastAsia"/>
          <w:b/>
          <w:bCs/>
          <w:color w:val="auto"/>
          <w:sz w:val="56"/>
          <w:szCs w:val="44"/>
          <w:highlight w:val="none"/>
          <w:lang w:val="en-US" w:eastAsia="zh-CN"/>
        </w:rPr>
        <w:t>2026年辅助器具适配补贴办法实施项目（三级等保）</w:t>
      </w:r>
    </w:p>
    <w:p w14:paraId="33A10B53">
      <w:pPr>
        <w:spacing w:line="780" w:lineRule="auto"/>
        <w:jc w:val="center"/>
        <w:rPr>
          <w:rFonts w:hint="eastAsia" w:hAnsi="宋体" w:cs="宋体"/>
          <w:b/>
          <w:color w:val="auto"/>
          <w:sz w:val="72"/>
          <w:szCs w:val="72"/>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5"/>
        <w:jc w:val="both"/>
        <w:rPr>
          <w:color w:val="auto"/>
          <w:highlight w:val="none"/>
        </w:rPr>
      </w:pPr>
    </w:p>
    <w:p w14:paraId="4F8AE926">
      <w:pPr>
        <w:jc w:val="center"/>
        <w:rPr>
          <w:rFonts w:hint="eastAsia" w:hAnsi="宋体" w:cs="宋体"/>
          <w:b/>
          <w:bCs/>
          <w:color w:val="auto"/>
          <w:sz w:val="32"/>
          <w:szCs w:val="32"/>
          <w:highlight w:val="none"/>
        </w:rPr>
      </w:pPr>
    </w:p>
    <w:p w14:paraId="45CCBD12">
      <w:pPr>
        <w:pStyle w:val="13"/>
        <w:rPr>
          <w:rFonts w:hint="eastAsia"/>
          <w:color w:val="auto"/>
          <w:highlight w:val="none"/>
        </w:rPr>
      </w:pPr>
    </w:p>
    <w:p w14:paraId="5DB89E41">
      <w:pPr>
        <w:jc w:val="center"/>
        <w:rPr>
          <w:rFonts w:hint="eastAsia" w:hAnsi="宋体" w:cs="宋体"/>
          <w:b/>
          <w:bCs/>
          <w:color w:val="auto"/>
          <w:sz w:val="32"/>
          <w:szCs w:val="32"/>
          <w:highlight w:val="none"/>
        </w:rPr>
      </w:pPr>
    </w:p>
    <w:p w14:paraId="3D3E308A">
      <w:pPr>
        <w:jc w:val="center"/>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lang w:eastAsia="zh-CN"/>
        </w:rPr>
        <w:t>陕西启航项目管理咨询有限公司</w:t>
      </w:r>
    </w:p>
    <w:p w14:paraId="014097E0">
      <w:pPr>
        <w:pStyle w:val="6"/>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八</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19886"/>
      <w:bookmarkStart w:id="2" w:name="_Toc21518"/>
      <w:bookmarkStart w:id="3" w:name="_Toc5293"/>
      <w:bookmarkStart w:id="4" w:name="_Toc16218"/>
      <w:bookmarkStart w:id="5" w:name="_Toc389582033"/>
      <w:bookmarkStart w:id="6" w:name="_Toc20652"/>
      <w:bookmarkStart w:id="7" w:name="_Toc20858"/>
      <w:bookmarkStart w:id="8" w:name="_Toc27420"/>
      <w:bookmarkStart w:id="9" w:name="_Toc363473971"/>
      <w:bookmarkStart w:id="10" w:name="_Toc403077638"/>
      <w:bookmarkStart w:id="11" w:name="_Toc363474016"/>
    </w:p>
    <w:p w14:paraId="72101B57">
      <w:pPr>
        <w:pStyle w:val="10"/>
        <w:tabs>
          <w:tab w:val="right" w:leader="dot" w:pos="8787"/>
        </w:tabs>
        <w:rPr>
          <w:color w:val="auto"/>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_Toc19312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第一章  竞争性磋商公告</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_Toc19312 \h </w:instrText>
      </w:r>
      <w:r>
        <w:rPr>
          <w:color w:val="auto"/>
          <w:sz w:val="28"/>
          <w:szCs w:val="21"/>
          <w:highlight w:val="none"/>
        </w:rPr>
        <w:fldChar w:fldCharType="separate"/>
      </w:r>
      <w:r>
        <w:rPr>
          <w:color w:val="auto"/>
          <w:sz w:val="28"/>
          <w:szCs w:val="21"/>
          <w:highlight w:val="none"/>
        </w:rPr>
        <w:t>1</w:t>
      </w:r>
      <w:r>
        <w:rPr>
          <w:color w:val="auto"/>
          <w:sz w:val="28"/>
          <w:szCs w:val="21"/>
          <w:highlight w:val="none"/>
        </w:rPr>
        <w:fldChar w:fldCharType="end"/>
      </w:r>
      <w:r>
        <w:rPr>
          <w:rFonts w:hint="eastAsia" w:hAnsi="宋体" w:cs="宋体"/>
          <w:bCs/>
          <w:color w:val="auto"/>
          <w:sz w:val="28"/>
          <w:szCs w:val="32"/>
          <w:highlight w:val="none"/>
        </w:rPr>
        <w:fldChar w:fldCharType="end"/>
      </w:r>
    </w:p>
    <w:p w14:paraId="6D710297">
      <w:pPr>
        <w:pStyle w:val="10"/>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_Toc5958 </w:instrText>
      </w:r>
      <w:r>
        <w:rPr>
          <w:rFonts w:hint="eastAsia" w:hAnsi="宋体" w:cs="宋体"/>
          <w:bCs/>
          <w:color w:val="auto"/>
          <w:sz w:val="28"/>
          <w:szCs w:val="32"/>
          <w:highlight w:val="none"/>
        </w:rPr>
        <w:fldChar w:fldCharType="separate"/>
      </w:r>
      <w:r>
        <w:rPr>
          <w:rFonts w:hint="eastAsia" w:hAnsi="宋体" w:cs="宋体"/>
          <w:bCs/>
          <w:color w:val="auto"/>
          <w:kern w:val="2"/>
          <w:sz w:val="28"/>
          <w:szCs w:val="40"/>
          <w:highlight w:val="none"/>
        </w:rPr>
        <w:t>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_Toc5958 \h </w:instrText>
      </w:r>
      <w:r>
        <w:rPr>
          <w:color w:val="auto"/>
          <w:sz w:val="28"/>
          <w:szCs w:val="21"/>
          <w:highlight w:val="none"/>
        </w:rPr>
        <w:fldChar w:fldCharType="separate"/>
      </w:r>
      <w:r>
        <w:rPr>
          <w:color w:val="auto"/>
          <w:sz w:val="28"/>
          <w:szCs w:val="21"/>
          <w:highlight w:val="none"/>
        </w:rPr>
        <w:t>6</w:t>
      </w:r>
      <w:r>
        <w:rPr>
          <w:color w:val="auto"/>
          <w:sz w:val="28"/>
          <w:szCs w:val="21"/>
          <w:highlight w:val="none"/>
        </w:rPr>
        <w:fldChar w:fldCharType="end"/>
      </w:r>
      <w:r>
        <w:rPr>
          <w:rFonts w:hint="eastAsia" w:hAnsi="宋体" w:cs="宋体"/>
          <w:bCs/>
          <w:color w:val="auto"/>
          <w:sz w:val="28"/>
          <w:szCs w:val="32"/>
          <w:highlight w:val="none"/>
        </w:rPr>
        <w:fldChar w:fldCharType="end"/>
      </w:r>
    </w:p>
    <w:p w14:paraId="1D3DB776">
      <w:pPr>
        <w:pStyle w:val="10"/>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_Toc11536 </w:instrText>
      </w:r>
      <w:r>
        <w:rPr>
          <w:rFonts w:hint="eastAsia" w:hAnsi="宋体" w:cs="宋体"/>
          <w:bCs/>
          <w:color w:val="auto"/>
          <w:sz w:val="28"/>
          <w:szCs w:val="32"/>
          <w:highlight w:val="none"/>
        </w:rPr>
        <w:fldChar w:fldCharType="separate"/>
      </w:r>
      <w:r>
        <w:rPr>
          <w:rFonts w:hint="eastAsia" w:ascii="宋体" w:eastAsia="宋体" w:cs="宋体"/>
          <w:color w:val="auto"/>
          <w:sz w:val="28"/>
          <w:szCs w:val="21"/>
          <w:highlight w:val="none"/>
        </w:rPr>
        <w:t xml:space="preserve">第三章 </w:t>
      </w:r>
      <w:r>
        <w:rPr>
          <w:rFonts w:hint="eastAsia" w:cs="宋体"/>
          <w:color w:val="auto"/>
          <w:sz w:val="28"/>
          <w:szCs w:val="21"/>
          <w:highlight w:val="none"/>
          <w:lang w:val="en-US" w:eastAsia="zh-CN"/>
        </w:rPr>
        <w:t xml:space="preserve"> </w:t>
      </w:r>
      <w:r>
        <w:rPr>
          <w:rFonts w:hint="eastAsia" w:ascii="宋体" w:eastAsia="宋体" w:cs="宋体"/>
          <w:bCs/>
          <w:color w:val="auto"/>
          <w:sz w:val="28"/>
          <w:szCs w:val="40"/>
          <w:highlight w:val="none"/>
        </w:rPr>
        <w:t>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_Toc11536 \h </w:instrText>
      </w:r>
      <w:r>
        <w:rPr>
          <w:color w:val="auto"/>
          <w:sz w:val="28"/>
          <w:szCs w:val="21"/>
          <w:highlight w:val="none"/>
        </w:rPr>
        <w:fldChar w:fldCharType="separate"/>
      </w:r>
      <w:r>
        <w:rPr>
          <w:color w:val="auto"/>
          <w:sz w:val="28"/>
          <w:szCs w:val="21"/>
          <w:highlight w:val="none"/>
        </w:rPr>
        <w:t>25</w:t>
      </w:r>
      <w:r>
        <w:rPr>
          <w:color w:val="auto"/>
          <w:sz w:val="28"/>
          <w:szCs w:val="21"/>
          <w:highlight w:val="none"/>
        </w:rPr>
        <w:fldChar w:fldCharType="end"/>
      </w:r>
      <w:r>
        <w:rPr>
          <w:rFonts w:hint="eastAsia" w:hAnsi="宋体" w:cs="宋体"/>
          <w:bCs/>
          <w:color w:val="auto"/>
          <w:sz w:val="28"/>
          <w:szCs w:val="32"/>
          <w:highlight w:val="none"/>
        </w:rPr>
        <w:fldChar w:fldCharType="end"/>
      </w:r>
    </w:p>
    <w:p w14:paraId="1BAB869D">
      <w:pPr>
        <w:pStyle w:val="10"/>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_Toc2724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第四章  合同条款及格式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_Toc2724 \h </w:instrText>
      </w:r>
      <w:r>
        <w:rPr>
          <w:color w:val="auto"/>
          <w:sz w:val="28"/>
          <w:szCs w:val="21"/>
          <w:highlight w:val="none"/>
        </w:rPr>
        <w:fldChar w:fldCharType="separate"/>
      </w:r>
      <w:r>
        <w:rPr>
          <w:color w:val="auto"/>
          <w:sz w:val="28"/>
          <w:szCs w:val="21"/>
          <w:highlight w:val="none"/>
        </w:rPr>
        <w:t>34</w:t>
      </w:r>
      <w:r>
        <w:rPr>
          <w:color w:val="auto"/>
          <w:sz w:val="28"/>
          <w:szCs w:val="21"/>
          <w:highlight w:val="none"/>
        </w:rPr>
        <w:fldChar w:fldCharType="end"/>
      </w:r>
      <w:r>
        <w:rPr>
          <w:rFonts w:hint="eastAsia" w:hAnsi="宋体" w:cs="宋体"/>
          <w:bCs/>
          <w:color w:val="auto"/>
          <w:sz w:val="28"/>
          <w:szCs w:val="32"/>
          <w:highlight w:val="none"/>
        </w:rPr>
        <w:fldChar w:fldCharType="end"/>
      </w:r>
    </w:p>
    <w:p w14:paraId="6E317B7F">
      <w:pPr>
        <w:pStyle w:val="10"/>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_Toc8072 </w:instrText>
      </w:r>
      <w:r>
        <w:rPr>
          <w:rFonts w:hint="eastAsia" w:hAnsi="宋体" w:cs="宋体"/>
          <w:bCs/>
          <w:color w:val="auto"/>
          <w:sz w:val="28"/>
          <w:szCs w:val="32"/>
          <w:highlight w:val="none"/>
        </w:rPr>
        <w:fldChar w:fldCharType="separate"/>
      </w:r>
      <w:r>
        <w:rPr>
          <w:rFonts w:hint="eastAsia" w:ascii="宋体" w:eastAsia="宋体" w:cs="宋体"/>
          <w:bCs/>
          <w:color w:val="auto"/>
          <w:sz w:val="28"/>
          <w:szCs w:val="40"/>
          <w:highlight w:val="none"/>
        </w:rPr>
        <w:t>第五章  磋商内容及技术要求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_Toc8072 \h </w:instrText>
      </w:r>
      <w:r>
        <w:rPr>
          <w:color w:val="auto"/>
          <w:sz w:val="28"/>
          <w:szCs w:val="21"/>
          <w:highlight w:val="none"/>
        </w:rPr>
        <w:fldChar w:fldCharType="separate"/>
      </w:r>
      <w:r>
        <w:rPr>
          <w:color w:val="auto"/>
          <w:sz w:val="28"/>
          <w:szCs w:val="21"/>
          <w:highlight w:val="none"/>
        </w:rPr>
        <w:t>41</w:t>
      </w:r>
      <w:r>
        <w:rPr>
          <w:color w:val="auto"/>
          <w:sz w:val="28"/>
          <w:szCs w:val="21"/>
          <w:highlight w:val="none"/>
        </w:rPr>
        <w:fldChar w:fldCharType="end"/>
      </w:r>
      <w:r>
        <w:rPr>
          <w:rFonts w:hint="eastAsia" w:hAnsi="宋体" w:cs="宋体"/>
          <w:bCs/>
          <w:color w:val="auto"/>
          <w:sz w:val="28"/>
          <w:szCs w:val="32"/>
          <w:highlight w:val="none"/>
        </w:rPr>
        <w:fldChar w:fldCharType="end"/>
      </w:r>
    </w:p>
    <w:p w14:paraId="0F2A7F9E">
      <w:pPr>
        <w:pStyle w:val="10"/>
        <w:tabs>
          <w:tab w:val="right" w:leader="dot" w:pos="8787"/>
        </w:tabs>
        <w:rPr>
          <w:color w:val="auto"/>
          <w:sz w:val="28"/>
          <w:szCs w:val="21"/>
          <w:highlight w:val="none"/>
        </w:rPr>
      </w:pPr>
      <w:r>
        <w:rPr>
          <w:rFonts w:hint="eastAsia" w:hAnsi="宋体" w:cs="宋体"/>
          <w:bCs/>
          <w:color w:val="auto"/>
          <w:sz w:val="28"/>
          <w:szCs w:val="32"/>
          <w:highlight w:val="none"/>
        </w:rPr>
        <w:fldChar w:fldCharType="begin"/>
      </w:r>
      <w:r>
        <w:rPr>
          <w:rFonts w:hint="eastAsia" w:hAnsi="宋体" w:cs="宋体"/>
          <w:bCs/>
          <w:color w:val="auto"/>
          <w:sz w:val="28"/>
          <w:szCs w:val="32"/>
          <w:highlight w:val="none"/>
        </w:rPr>
        <w:instrText xml:space="preserve"> HYPERLINK \l _Toc16389 </w:instrText>
      </w:r>
      <w:r>
        <w:rPr>
          <w:rFonts w:hint="eastAsia" w:hAnsi="宋体" w:cs="宋体"/>
          <w:bCs/>
          <w:color w:val="auto"/>
          <w:sz w:val="28"/>
          <w:szCs w:val="32"/>
          <w:highlight w:val="none"/>
        </w:rPr>
        <w:fldChar w:fldCharType="separate"/>
      </w:r>
      <w:r>
        <w:rPr>
          <w:rFonts w:hint="eastAsia" w:ascii="宋体" w:eastAsia="宋体" w:cs="宋体"/>
          <w:color w:val="auto"/>
          <w:sz w:val="28"/>
          <w:szCs w:val="22"/>
          <w:highlight w:val="none"/>
        </w:rPr>
        <w:t>第六章  竞争性磋商响应文件格式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_Toc16389 \h </w:instrText>
      </w:r>
      <w:r>
        <w:rPr>
          <w:color w:val="auto"/>
          <w:sz w:val="28"/>
          <w:szCs w:val="21"/>
          <w:highlight w:val="none"/>
        </w:rPr>
        <w:fldChar w:fldCharType="separate"/>
      </w:r>
      <w:r>
        <w:rPr>
          <w:color w:val="auto"/>
          <w:sz w:val="28"/>
          <w:szCs w:val="21"/>
          <w:highlight w:val="none"/>
        </w:rPr>
        <w:t>44</w:t>
      </w:r>
      <w:r>
        <w:rPr>
          <w:color w:val="auto"/>
          <w:sz w:val="28"/>
          <w:szCs w:val="21"/>
          <w:highlight w:val="none"/>
        </w:rPr>
        <w:fldChar w:fldCharType="end"/>
      </w:r>
      <w:r>
        <w:rPr>
          <w:rFonts w:hint="eastAsia" w:hAnsi="宋体" w:cs="宋体"/>
          <w:bCs/>
          <w:color w:val="auto"/>
          <w:sz w:val="28"/>
          <w:szCs w:val="32"/>
          <w:highlight w:val="none"/>
        </w:rPr>
        <w:fldChar w:fldCharType="end"/>
      </w:r>
    </w:p>
    <w:p w14:paraId="1C3A9A11">
      <w:pPr>
        <w:pStyle w:val="10"/>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1E2C956B">
      <w:pPr>
        <w:pStyle w:val="2"/>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p>
    <w:p w14:paraId="0815BC85">
      <w:pPr>
        <w:pStyle w:val="2"/>
        <w:keepNext w:val="0"/>
        <w:keepLines/>
        <w:pageBreakBefore/>
        <w:spacing w:beforeLines="50" w:afterLines="50" w:line="360" w:lineRule="auto"/>
        <w:jc w:val="center"/>
        <w:rPr>
          <w:rFonts w:ascii="宋体" w:eastAsia="宋体" w:cs="宋体"/>
          <w:bCs/>
          <w:color w:val="auto"/>
          <w:sz w:val="36"/>
          <w:szCs w:val="36"/>
          <w:highlight w:val="none"/>
        </w:rPr>
      </w:pPr>
      <w:bookmarkStart w:id="12" w:name="_Toc25782"/>
      <w:bookmarkStart w:id="13" w:name="_Toc2705"/>
      <w:bookmarkStart w:id="14" w:name="_Toc423973071"/>
      <w:bookmarkStart w:id="15" w:name="_Toc19312"/>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49BA13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eastAsia="宋体" w:cs="宋体"/>
          <w:b w:val="0"/>
          <w:bCs w:val="0"/>
          <w:color w:val="auto"/>
          <w:sz w:val="24"/>
          <w:szCs w:val="24"/>
          <w:highlight w:val="none"/>
        </w:rPr>
      </w:pPr>
      <w:bookmarkStart w:id="16" w:name="_Toc389582035"/>
      <w:bookmarkStart w:id="17" w:name="_Toc2929"/>
      <w:bookmarkStart w:id="18" w:name="_Toc423973072"/>
      <w:bookmarkStart w:id="19" w:name="_Toc29249"/>
      <w:r>
        <w:rPr>
          <w:rStyle w:val="17"/>
          <w:rFonts w:hint="eastAsia" w:ascii="宋体" w:hAnsi="宋体" w:eastAsia="宋体" w:cs="宋体"/>
          <w:b/>
          <w:bCs/>
          <w:i w:val="0"/>
          <w:iCs w:val="0"/>
          <w:caps w:val="0"/>
          <w:color w:val="auto"/>
          <w:spacing w:val="0"/>
          <w:sz w:val="24"/>
          <w:szCs w:val="24"/>
          <w:highlight w:val="none"/>
          <w:shd w:val="clear" w:fill="FFFFFF"/>
          <w:vertAlign w:val="baseline"/>
        </w:rPr>
        <w:t>项目概况</w:t>
      </w:r>
    </w:p>
    <w:p w14:paraId="7641353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color w:val="auto"/>
          <w:sz w:val="24"/>
          <w:szCs w:val="24"/>
          <w:highlight w:val="none"/>
        </w:rPr>
      </w:pPr>
      <w:r>
        <w:rPr>
          <w:rFonts w:hint="eastAsia" w:cs="宋体"/>
          <w:color w:val="auto"/>
          <w:sz w:val="24"/>
          <w:szCs w:val="24"/>
          <w:highlight w:val="none"/>
          <w:lang w:eastAsia="zh-CN"/>
        </w:rPr>
        <w:t>2026年辅助器具适配补贴办法实施项目（三级等保）</w:t>
      </w:r>
      <w:r>
        <w:rPr>
          <w:rFonts w:hint="eastAsia" w:ascii="宋体" w:hAnsi="宋体" w:eastAsia="宋体" w:cs="宋体"/>
          <w:color w:val="auto"/>
          <w:sz w:val="24"/>
          <w:szCs w:val="24"/>
          <w:highlight w:val="none"/>
        </w:rPr>
        <w:t>采购项目的潜在供应商应在邮箱获取采购文件，并于2026年09月10日10时00分（北京时间）前提交响应文件。</w:t>
      </w:r>
    </w:p>
    <w:p w14:paraId="33D1B4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一、项目基本情况</w:t>
      </w:r>
    </w:p>
    <w:p w14:paraId="52D2EFD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项目编号：</w:t>
      </w:r>
      <w:r>
        <w:rPr>
          <w:rFonts w:hint="eastAsia" w:cs="宋体"/>
          <w:i w:val="0"/>
          <w:iCs w:val="0"/>
          <w:caps w:val="0"/>
          <w:color w:val="auto"/>
          <w:spacing w:val="0"/>
          <w:sz w:val="24"/>
          <w:szCs w:val="24"/>
          <w:highlight w:val="none"/>
          <w:shd w:val="clear" w:fill="FFFFFF"/>
          <w:vertAlign w:val="baseline"/>
          <w:lang w:eastAsia="zh-CN"/>
        </w:rPr>
        <w:t>QH2026-CS-046</w:t>
      </w:r>
    </w:p>
    <w:p w14:paraId="5237BBD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项目名称：</w:t>
      </w:r>
      <w:r>
        <w:rPr>
          <w:rFonts w:hint="eastAsia" w:cs="宋体"/>
          <w:i w:val="0"/>
          <w:iCs w:val="0"/>
          <w:caps w:val="0"/>
          <w:color w:val="auto"/>
          <w:spacing w:val="0"/>
          <w:sz w:val="24"/>
          <w:szCs w:val="24"/>
          <w:highlight w:val="none"/>
          <w:shd w:val="clear" w:fill="FFFFFF"/>
          <w:vertAlign w:val="baseline"/>
          <w:lang w:eastAsia="zh-CN"/>
        </w:rPr>
        <w:t>2026年辅助器具适配补贴办法实施项目（三级等保）</w:t>
      </w:r>
    </w:p>
    <w:p w14:paraId="0A65670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采购方式：竞争性磋商</w:t>
      </w:r>
    </w:p>
    <w:p w14:paraId="4115C0F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预算金额：</w:t>
      </w:r>
      <w:r>
        <w:rPr>
          <w:rFonts w:hint="eastAsia" w:cs="宋体"/>
          <w:i w:val="0"/>
          <w:iCs w:val="0"/>
          <w:caps w:val="0"/>
          <w:color w:val="auto"/>
          <w:spacing w:val="0"/>
          <w:sz w:val="24"/>
          <w:szCs w:val="24"/>
          <w:highlight w:val="none"/>
          <w:shd w:val="clear" w:fill="FFFFFF"/>
          <w:vertAlign w:val="baseline"/>
          <w:lang w:eastAsia="zh-CN"/>
        </w:rPr>
        <w:t>100,000.00</w:t>
      </w:r>
      <w:r>
        <w:rPr>
          <w:rFonts w:hint="eastAsia" w:ascii="宋体" w:hAnsi="宋体" w:eastAsia="宋体" w:cs="宋体"/>
          <w:i w:val="0"/>
          <w:iCs w:val="0"/>
          <w:caps w:val="0"/>
          <w:color w:val="auto"/>
          <w:spacing w:val="0"/>
          <w:sz w:val="24"/>
          <w:szCs w:val="24"/>
          <w:highlight w:val="none"/>
          <w:shd w:val="clear" w:fill="FFFFFF"/>
          <w:vertAlign w:val="baseline"/>
        </w:rPr>
        <w:t>元</w:t>
      </w:r>
    </w:p>
    <w:p w14:paraId="3946E1A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采购需求：</w:t>
      </w:r>
    </w:p>
    <w:p w14:paraId="7124111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合同包1(</w:t>
      </w:r>
      <w:r>
        <w:rPr>
          <w:rFonts w:hint="eastAsia" w:cs="宋体"/>
          <w:i w:val="0"/>
          <w:iCs w:val="0"/>
          <w:caps w:val="0"/>
          <w:color w:val="auto"/>
          <w:spacing w:val="0"/>
          <w:sz w:val="24"/>
          <w:szCs w:val="24"/>
          <w:highlight w:val="none"/>
          <w:shd w:val="clear" w:fill="FFFFFF"/>
          <w:vertAlign w:val="baseline"/>
          <w:lang w:eastAsia="zh-CN"/>
        </w:rPr>
        <w:t>2026年辅助器具适配补贴办法实施项目（三级等保）</w:t>
      </w:r>
      <w:r>
        <w:rPr>
          <w:rFonts w:hint="eastAsia" w:ascii="宋体" w:hAnsi="宋体" w:eastAsia="宋体" w:cs="宋体"/>
          <w:i w:val="0"/>
          <w:iCs w:val="0"/>
          <w:caps w:val="0"/>
          <w:color w:val="auto"/>
          <w:spacing w:val="0"/>
          <w:sz w:val="24"/>
          <w:szCs w:val="24"/>
          <w:highlight w:val="none"/>
          <w:shd w:val="clear" w:fill="FFFFFF"/>
          <w:vertAlign w:val="baseline"/>
        </w:rPr>
        <w:t>):</w:t>
      </w:r>
    </w:p>
    <w:p w14:paraId="5CF01FC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合同包预算金额：</w:t>
      </w:r>
      <w:r>
        <w:rPr>
          <w:rFonts w:hint="eastAsia" w:cs="宋体"/>
          <w:i w:val="0"/>
          <w:iCs w:val="0"/>
          <w:caps w:val="0"/>
          <w:color w:val="auto"/>
          <w:spacing w:val="0"/>
          <w:sz w:val="24"/>
          <w:szCs w:val="24"/>
          <w:highlight w:val="none"/>
          <w:shd w:val="clear" w:fill="FFFFFF"/>
          <w:vertAlign w:val="baseline"/>
          <w:lang w:eastAsia="zh-CN"/>
        </w:rPr>
        <w:t>100,000.00</w:t>
      </w:r>
      <w:r>
        <w:rPr>
          <w:rFonts w:hint="eastAsia" w:ascii="宋体" w:hAnsi="宋体" w:eastAsia="宋体" w:cs="宋体"/>
          <w:i w:val="0"/>
          <w:iCs w:val="0"/>
          <w:caps w:val="0"/>
          <w:color w:val="auto"/>
          <w:spacing w:val="0"/>
          <w:sz w:val="24"/>
          <w:szCs w:val="24"/>
          <w:highlight w:val="none"/>
          <w:shd w:val="clear" w:fill="FFFFFF"/>
          <w:vertAlign w:val="baseline"/>
        </w:rPr>
        <w:t>元</w:t>
      </w:r>
    </w:p>
    <w:p w14:paraId="1D93A4A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合同包最高限价：</w:t>
      </w:r>
      <w:r>
        <w:rPr>
          <w:rFonts w:hint="eastAsia" w:cs="宋体"/>
          <w:i w:val="0"/>
          <w:iCs w:val="0"/>
          <w:caps w:val="0"/>
          <w:color w:val="auto"/>
          <w:spacing w:val="0"/>
          <w:sz w:val="24"/>
          <w:szCs w:val="24"/>
          <w:highlight w:val="none"/>
          <w:shd w:val="clear" w:fill="FFFFFF"/>
          <w:vertAlign w:val="baseline"/>
          <w:lang w:eastAsia="zh-CN"/>
        </w:rPr>
        <w:t>100,000.00</w:t>
      </w:r>
      <w:r>
        <w:rPr>
          <w:rFonts w:hint="eastAsia" w:ascii="宋体" w:hAnsi="宋体" w:eastAsia="宋体" w:cs="宋体"/>
          <w:i w:val="0"/>
          <w:iCs w:val="0"/>
          <w:caps w:val="0"/>
          <w:color w:val="auto"/>
          <w:spacing w:val="0"/>
          <w:sz w:val="24"/>
          <w:szCs w:val="24"/>
          <w:highlight w:val="none"/>
          <w:shd w:val="clear" w:fill="FFFFFF"/>
          <w:vertAlign w:val="baseline"/>
        </w:rPr>
        <w:t>元</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2"/>
        <w:gridCol w:w="2359"/>
        <w:gridCol w:w="2638"/>
        <w:gridCol w:w="838"/>
        <w:gridCol w:w="1617"/>
        <w:gridCol w:w="1440"/>
      </w:tblGrid>
      <w:tr w14:paraId="026D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9DD428">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BB718D">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B06C3">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B269B7">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9688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144459">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2F113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6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7957E2">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26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4D760">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测试评估认证服务</w:t>
            </w:r>
          </w:p>
        </w:tc>
        <w:tc>
          <w:tcPr>
            <w:tcW w:w="1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73E9A1">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信息安全等级保护</w:t>
            </w:r>
          </w:p>
        </w:tc>
        <w:tc>
          <w:tcPr>
            <w:tcW w:w="46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E2023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8384FA">
            <w:pPr>
              <w:keepNext w:val="0"/>
              <w:keepLines w:val="0"/>
              <w:widowControl/>
              <w:suppressLineNumbers w:val="0"/>
              <w:wordWrap w:val="0"/>
              <w:spacing w:before="0" w:beforeAutospacing="0" w:after="0" w:afterAutospacing="0" w:line="360" w:lineRule="atLeast"/>
              <w:ind w:left="0" w:right="0"/>
              <w:jc w:val="center"/>
              <w:textAlignment w:val="center"/>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6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818E1">
            <w:pPr>
              <w:keepNext w:val="0"/>
              <w:keepLines w:val="0"/>
              <w:widowControl/>
              <w:suppressLineNumbers w:val="0"/>
              <w:wordWrap/>
              <w:spacing w:before="0" w:beforeAutospacing="0" w:after="0" w:afterAutospacing="0" w:line="360" w:lineRule="atLeast"/>
              <w:ind w:left="0" w:right="0"/>
              <w:jc w:val="right"/>
              <w:textAlignment w:val="center"/>
              <w:outlineLvl w:val="9"/>
              <w:rPr>
                <w:rFonts w:hint="eastAsia" w:ascii="宋体" w:hAnsi="宋体" w:eastAsia="宋体" w:cs="宋体"/>
                <w:color w:val="auto"/>
                <w:sz w:val="24"/>
                <w:szCs w:val="24"/>
                <w:highlight w:val="none"/>
                <w:lang w:eastAsia="zh-CN"/>
              </w:rPr>
            </w:pPr>
            <w:r>
              <w:rPr>
                <w:rFonts w:hint="eastAsia" w:hAnsi="宋体" w:cs="宋体"/>
                <w:i w:val="0"/>
                <w:iCs w:val="0"/>
                <w:caps w:val="0"/>
                <w:color w:val="auto"/>
                <w:spacing w:val="0"/>
                <w:sz w:val="24"/>
                <w:szCs w:val="24"/>
                <w:highlight w:val="none"/>
                <w:shd w:val="clear" w:fill="FFFFFF"/>
                <w:vertAlign w:val="baseline"/>
                <w:lang w:eastAsia="zh-CN"/>
              </w:rPr>
              <w:t>100,000.00</w:t>
            </w:r>
          </w:p>
        </w:tc>
      </w:tr>
    </w:tbl>
    <w:p w14:paraId="754ECBE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本合同包不接受联合体投标</w:t>
      </w:r>
    </w:p>
    <w:p w14:paraId="4C0804F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ascii="宋体" w:hAnsi="宋体" w:eastAsia="宋体" w:cs="宋体"/>
          <w:i w:val="0"/>
          <w:iCs w:val="0"/>
          <w:caps w:val="0"/>
          <w:color w:val="auto"/>
          <w:spacing w:val="0"/>
          <w:sz w:val="24"/>
          <w:szCs w:val="24"/>
          <w:highlight w:val="none"/>
          <w:shd w:val="clear" w:fill="FFFFFF"/>
          <w:vertAlign w:val="baseline"/>
        </w:rPr>
        <w:t>合同履行期限：</w:t>
      </w:r>
      <w:r>
        <w:rPr>
          <w:rFonts w:hint="eastAsia" w:cs="宋体"/>
          <w:i w:val="0"/>
          <w:iCs w:val="0"/>
          <w:caps w:val="0"/>
          <w:color w:val="auto"/>
          <w:spacing w:val="0"/>
          <w:sz w:val="24"/>
          <w:szCs w:val="24"/>
          <w:highlight w:val="none"/>
          <w:shd w:val="clear" w:fill="FFFFFF"/>
          <w:vertAlign w:val="baseline"/>
          <w:lang w:val="en-US" w:eastAsia="zh-CN"/>
        </w:rPr>
        <w:t>无</w:t>
      </w:r>
    </w:p>
    <w:p w14:paraId="632649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二、申请人的资格要求：</w:t>
      </w:r>
    </w:p>
    <w:p w14:paraId="3CD3221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1.满足《中华人民共和国政府采购法》第二十二条规定;</w:t>
      </w:r>
    </w:p>
    <w:p w14:paraId="772A364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2.落实政府采购政策需满足的资格要求：</w:t>
      </w:r>
    </w:p>
    <w:p w14:paraId="4018841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合同包1(</w:t>
      </w:r>
      <w:r>
        <w:rPr>
          <w:rFonts w:hint="eastAsia" w:cs="宋体"/>
          <w:i w:val="0"/>
          <w:iCs w:val="0"/>
          <w:caps w:val="0"/>
          <w:color w:val="auto"/>
          <w:spacing w:val="0"/>
          <w:sz w:val="24"/>
          <w:szCs w:val="24"/>
          <w:highlight w:val="none"/>
          <w:shd w:val="clear" w:fill="FFFFFF"/>
          <w:vertAlign w:val="baseline"/>
          <w:lang w:val="en-US" w:eastAsia="zh-CN"/>
        </w:rPr>
        <w:t>2026年辅助器具适配补贴办法实施项目（三级等保）</w:t>
      </w:r>
      <w:r>
        <w:rPr>
          <w:rFonts w:hint="default" w:ascii="宋体" w:hAnsi="宋体" w:eastAsia="宋体" w:cs="宋体"/>
          <w:i w:val="0"/>
          <w:iCs w:val="0"/>
          <w:caps w:val="0"/>
          <w:color w:val="auto"/>
          <w:spacing w:val="0"/>
          <w:sz w:val="24"/>
          <w:szCs w:val="24"/>
          <w:highlight w:val="none"/>
          <w:shd w:val="clear" w:fill="FFFFFF"/>
          <w:vertAlign w:val="baseline"/>
          <w:lang w:val="en-US" w:eastAsia="zh-CN"/>
        </w:rPr>
        <w:t>)落实政府采购政策需满足的资格要求如下:</w:t>
      </w:r>
    </w:p>
    <w:p w14:paraId="2B9FB91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（1）《政府采购促进中小企业发展管理办法》（财库〔2020〕46号）；</w:t>
      </w:r>
    </w:p>
    <w:p w14:paraId="719102D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（2）《财政部司法部关于政府采购支持监狱企业发展有关问题的通知》（财库〔2014〕68号）；</w:t>
      </w:r>
    </w:p>
    <w:p w14:paraId="44651FD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（3）《关于促进残疾人就业政府采购政策的通知》（财库〔2017〕141号）；</w:t>
      </w:r>
    </w:p>
    <w:p w14:paraId="0E3E75C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（4）《节能产品政府采购实施意见》（财库〔2004〕185号）；</w:t>
      </w:r>
    </w:p>
    <w:p w14:paraId="11E6C76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（5）《环境标志产品政府采购实施的意见》（财库〔2006〕90号）；</w:t>
      </w:r>
    </w:p>
    <w:p w14:paraId="3D0AA03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（6）《国务院办公厅关于建立政府强制采购节能产品制度的通知》（国办发〔2007〕51号）；</w:t>
      </w:r>
    </w:p>
    <w:p w14:paraId="734AEF5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（7）财政部发展改革委生态环境部市场监管总局关于调整优化节能产品、环境标志产品政府采购执行机制的通知（财库〔2019〕9号）；</w:t>
      </w:r>
    </w:p>
    <w:p w14:paraId="154F71A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（8）《关于印发环境标志产品政府采购品目清单的通知》--（财库〔2019〕18号）；</w:t>
      </w:r>
    </w:p>
    <w:p w14:paraId="1195CF3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（9）《关于印发节能产品政府采购品目清单的通知》--（财库〔2019〕19号）；</w:t>
      </w:r>
    </w:p>
    <w:p w14:paraId="65B4198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（10）《关于发布参与实施政府采购节能产品、环境标志产品认证机构名录的公告》—2019年第16号；</w:t>
      </w:r>
    </w:p>
    <w:p w14:paraId="4281C9B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（11）《关于运用政府采购政策支持乡村产业振兴的通知》（财库〔2021〕19号）；</w:t>
      </w:r>
    </w:p>
    <w:p w14:paraId="087FE41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（12）陕西省财政厅关于印发《陕西省中小企业政府采购信用融资办法》（陕财办采〔2018〕23号），相关政策、业务流程、办理平台（详见http://www.ccgp-shaanxi.gov.cn/zcdservice/zcd/shanxi/）；</w:t>
      </w:r>
    </w:p>
    <w:p w14:paraId="04067B5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（13）《陕西省财政厅关于加快推进我省中小企业政府采购信用融资工作的通知》（陕财办采〔2020〕15号）；</w:t>
      </w:r>
    </w:p>
    <w:p w14:paraId="6B701B4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（14）《关于进一步加强政府绿色采购有关问题的通知》（陕财办采〔2021〕29号）；</w:t>
      </w:r>
    </w:p>
    <w:p w14:paraId="07087EF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（15）《陕西省财政厅陕西省工业和信息化厅关于运用政府采购政策支持首台（套）及创新产品有关事项的通知》（陕财办采〔2021〕17号）；</w:t>
      </w:r>
    </w:p>
    <w:p w14:paraId="169B301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（16）《关于进一步加大政府采购支持中小企业力度的通知》（财库〔2022〕19号）、《关于落实政府采购支持中小企业政策有关事项的通知》（陕财办采函〔2022〕10号）；</w:t>
      </w:r>
    </w:p>
    <w:p w14:paraId="2F39663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（17）其他需要落实的政府采购政策。</w:t>
      </w:r>
    </w:p>
    <w:p w14:paraId="3E85727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3.本项目的特定资格要求：</w:t>
      </w:r>
    </w:p>
    <w:p w14:paraId="6FFBF6E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合同包1(</w:t>
      </w:r>
      <w:r>
        <w:rPr>
          <w:rFonts w:hint="eastAsia" w:cs="宋体"/>
          <w:i w:val="0"/>
          <w:iCs w:val="0"/>
          <w:caps w:val="0"/>
          <w:color w:val="auto"/>
          <w:spacing w:val="0"/>
          <w:sz w:val="24"/>
          <w:szCs w:val="24"/>
          <w:highlight w:val="none"/>
          <w:shd w:val="clear" w:fill="FFFFFF"/>
          <w:vertAlign w:val="baseline"/>
          <w:lang w:val="en-US" w:eastAsia="zh-CN"/>
        </w:rPr>
        <w:t>2026年辅助器具适配补贴办法实施项目（三级等保）</w:t>
      </w:r>
      <w:r>
        <w:rPr>
          <w:rFonts w:hint="default" w:ascii="宋体" w:hAnsi="宋体" w:eastAsia="宋体" w:cs="宋体"/>
          <w:i w:val="0"/>
          <w:iCs w:val="0"/>
          <w:caps w:val="0"/>
          <w:color w:val="auto"/>
          <w:spacing w:val="0"/>
          <w:sz w:val="24"/>
          <w:szCs w:val="24"/>
          <w:highlight w:val="none"/>
          <w:shd w:val="clear" w:fill="FFFFFF"/>
          <w:vertAlign w:val="baseline"/>
          <w:lang w:val="en-US" w:eastAsia="zh-CN"/>
        </w:rPr>
        <w:t>)特定资格要求如下:</w:t>
      </w:r>
    </w:p>
    <w:p w14:paraId="3F876F3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06255F9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073A2FA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5D0CD82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29E2DA1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3235ADC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4F1AB75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3727910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1ECC893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534BE7C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有公安部第三研究所（认证中心）颁发且在有效期内的《网络安全等级测评与检测评估机构服务认证证书》或《网络安全服务认证证书（等级保护测评服务认证）》，且能在网络安全等级保护网（www.djbh.net）"全国网络安全等级测评与检测评估机构目录"中查询到该机构（提供证书复印件及网站查询截图）;</w:t>
      </w:r>
    </w:p>
    <w:p w14:paraId="61EE57F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2630137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44B64A9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三、获取采购文件</w:t>
      </w:r>
    </w:p>
    <w:p w14:paraId="6642A3B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时间： 2026年08月31日 至 2026年09月04日 ，每天上午 09:00:00 至 12:00:00 ，下午 14:00:00 至 17:00:00 （北京时间）</w:t>
      </w:r>
    </w:p>
    <w:p w14:paraId="0F8C4A6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途径：邮箱</w:t>
      </w:r>
    </w:p>
    <w:p w14:paraId="1D21839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方式：在线获取</w:t>
      </w:r>
    </w:p>
    <w:p w14:paraId="62B013C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售价： 0元</w:t>
      </w:r>
    </w:p>
    <w:p w14:paraId="34D32C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四、响应文件提交</w:t>
      </w:r>
    </w:p>
    <w:p w14:paraId="7234264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截止时间：2026年09月10日 10时00分00秒（北京时间）</w:t>
      </w:r>
    </w:p>
    <w:p w14:paraId="6AA07A5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地点：陕西省西安市碑林区张家村街道含光北路含光大厦4楼401室</w:t>
      </w:r>
    </w:p>
    <w:p w14:paraId="7E9ABC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五、开启</w:t>
      </w:r>
    </w:p>
    <w:p w14:paraId="34F067C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时间：2026年09月10日 10时00分00秒 （北京时间）</w:t>
      </w:r>
    </w:p>
    <w:p w14:paraId="2C25441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地点：陕西省西安市碑林区张家村街道含光北路含光大厦4楼401室</w:t>
      </w:r>
    </w:p>
    <w:p w14:paraId="1437F3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六、公告期限</w:t>
      </w:r>
    </w:p>
    <w:p w14:paraId="6A84C45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自本公告发布之日起3个工作日。</w:t>
      </w:r>
    </w:p>
    <w:p w14:paraId="0C373B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七、其他补充事宜</w:t>
      </w:r>
    </w:p>
    <w:p w14:paraId="0C21C47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1）供应商领取标书方式：请将单位介绍信、经办人身份证复印件及经办人本单位证明（养⽼保险缴纳证明）加盖公章的电子扫描件在文件发售期内发送至项目负责人邮箱（sxqhxmglyxgs@163.com），并及时告知采购代理机构确认，待审核确认无误后通过邮箱向供应商发送报名登记表；</w:t>
      </w:r>
    </w:p>
    <w:p w14:paraId="322A4AD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（2）请供应商按照《陕西省财政厅关于政府采购供应商注册登记有关事项的通知》中的要求，通过陕西省政府采购网（http://www.ccgp-shaanxi.gov.cn/）注册登记加入陕西省政府采购供应商库；</w:t>
      </w:r>
    </w:p>
    <w:p w14:paraId="676132C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（3）本项目专门面向中小企业采购。</w:t>
      </w:r>
    </w:p>
    <w:p w14:paraId="255397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Style w:val="17"/>
          <w:rFonts w:hint="eastAsia" w:ascii="宋体" w:hAnsi="宋体" w:eastAsia="宋体" w:cs="宋体"/>
          <w:b/>
          <w:bCs/>
          <w:i w:val="0"/>
          <w:iCs w:val="0"/>
          <w:caps w:val="0"/>
          <w:color w:val="auto"/>
          <w:spacing w:val="0"/>
          <w:sz w:val="24"/>
          <w:szCs w:val="24"/>
          <w:highlight w:val="none"/>
          <w:shd w:val="clear" w:fill="FFFFFF"/>
          <w:vertAlign w:val="baseline"/>
        </w:rPr>
      </w:pPr>
      <w:r>
        <w:rPr>
          <w:rStyle w:val="17"/>
          <w:rFonts w:hint="eastAsia" w:ascii="宋体" w:hAnsi="宋体" w:eastAsia="宋体" w:cs="宋体"/>
          <w:b/>
          <w:bCs/>
          <w:i w:val="0"/>
          <w:iCs w:val="0"/>
          <w:caps w:val="0"/>
          <w:color w:val="auto"/>
          <w:spacing w:val="0"/>
          <w:sz w:val="24"/>
          <w:szCs w:val="24"/>
          <w:highlight w:val="none"/>
          <w:shd w:val="clear" w:fill="FFFFFF"/>
          <w:vertAlign w:val="baseline"/>
        </w:rPr>
        <w:t>八、对本次招标提出询问，请按以下方式联系。</w:t>
      </w:r>
    </w:p>
    <w:p w14:paraId="40F794D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1.采购人信息</w:t>
      </w:r>
    </w:p>
    <w:p w14:paraId="51AED8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名称：陕西省残疾人辅助技术中心</w:t>
      </w:r>
    </w:p>
    <w:p w14:paraId="736A72D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地址：陕西省西安市朱宏路53号</w:t>
      </w:r>
    </w:p>
    <w:p w14:paraId="387EAE5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联系方式：029-86243662</w:t>
      </w:r>
    </w:p>
    <w:p w14:paraId="0A458E7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2.采购代理机构信息</w:t>
      </w:r>
    </w:p>
    <w:p w14:paraId="6E80F4F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名称：陕西启航项目管理咨询有限公司</w:t>
      </w:r>
    </w:p>
    <w:p w14:paraId="5D5B334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地址：陕西省西安市碑林区环城南路140号含光大厦4层01室</w:t>
      </w:r>
    </w:p>
    <w:p w14:paraId="2386FC5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联系方式：029-89182979</w:t>
      </w:r>
    </w:p>
    <w:p w14:paraId="239B463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3.项目联系方式</w:t>
      </w:r>
    </w:p>
    <w:p w14:paraId="7F08EC5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项目联系人：高俊峰、杨思佳、王姚姚</w:t>
      </w:r>
    </w:p>
    <w:p w14:paraId="0339559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both"/>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auto"/>
          <w:spacing w:val="0"/>
          <w:sz w:val="24"/>
          <w:szCs w:val="24"/>
          <w:highlight w:val="none"/>
          <w:shd w:val="clear" w:fill="FFFFFF"/>
          <w:vertAlign w:val="baseline"/>
        </w:rPr>
        <w:t>电话：029-89182979</w:t>
      </w:r>
    </w:p>
    <w:p w14:paraId="19D0E66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right"/>
        <w:textAlignment w:val="baseline"/>
        <w:outlineLvl w:val="9"/>
        <w:rPr>
          <w:rFonts w:hint="eastAsia" w:ascii="宋体" w:hAnsi="宋体" w:eastAsia="宋体" w:cs="宋体"/>
          <w:i w:val="0"/>
          <w:iCs w:val="0"/>
          <w:caps w:val="0"/>
          <w:color w:val="auto"/>
          <w:spacing w:val="0"/>
          <w:sz w:val="24"/>
          <w:szCs w:val="24"/>
          <w:highlight w:val="none"/>
          <w:shd w:val="clear" w:fill="FFFFFF"/>
          <w:vertAlign w:val="baseline"/>
          <w:lang w:eastAsia="zh-CN"/>
        </w:rPr>
      </w:pPr>
      <w:r>
        <w:rPr>
          <w:rFonts w:hint="eastAsia" w:cs="宋体"/>
          <w:i w:val="0"/>
          <w:iCs w:val="0"/>
          <w:caps w:val="0"/>
          <w:color w:val="auto"/>
          <w:spacing w:val="0"/>
          <w:sz w:val="24"/>
          <w:szCs w:val="24"/>
          <w:highlight w:val="none"/>
          <w:shd w:val="clear" w:fill="FFFFFF"/>
          <w:vertAlign w:val="baseline"/>
          <w:lang w:eastAsia="zh-CN"/>
        </w:rPr>
        <w:t>陕西启航项目管理咨询有限公司</w:t>
      </w:r>
    </w:p>
    <w:p w14:paraId="3576629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480" w:firstLineChars="200"/>
        <w:jc w:val="right"/>
        <w:textAlignment w:val="baseline"/>
        <w:outlineLvl w:val="9"/>
        <w:rPr>
          <w:rFonts w:hAnsi="宋体" w:cs="宋体"/>
          <w:color w:val="auto"/>
          <w:highlight w:val="none"/>
        </w:rPr>
      </w:pPr>
      <w:r>
        <w:rPr>
          <w:rFonts w:hint="eastAsia" w:ascii="宋体" w:hAnsi="宋体" w:eastAsia="宋体" w:cs="宋体"/>
          <w:i w:val="0"/>
          <w:iCs w:val="0"/>
          <w:caps w:val="0"/>
          <w:color w:val="auto"/>
          <w:spacing w:val="0"/>
          <w:sz w:val="24"/>
          <w:szCs w:val="24"/>
          <w:highlight w:val="none"/>
          <w:shd w:val="clear" w:fill="FFFFFF"/>
          <w:vertAlign w:val="baseline"/>
        </w:rPr>
        <w:t>2026年0</w:t>
      </w:r>
      <w:r>
        <w:rPr>
          <w:rFonts w:hint="eastAsia" w:cs="宋体"/>
          <w:i w:val="0"/>
          <w:iCs w:val="0"/>
          <w:caps w:val="0"/>
          <w:color w:val="auto"/>
          <w:spacing w:val="0"/>
          <w:sz w:val="24"/>
          <w:szCs w:val="24"/>
          <w:highlight w:val="none"/>
          <w:shd w:val="clear"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fill="FFFFFF"/>
          <w:vertAlign w:val="baseline"/>
        </w:rPr>
        <w:t>月</w:t>
      </w:r>
      <w:r>
        <w:rPr>
          <w:rFonts w:hint="eastAsia" w:cs="宋体"/>
          <w:i w:val="0"/>
          <w:iCs w:val="0"/>
          <w:caps w:val="0"/>
          <w:color w:val="auto"/>
          <w:spacing w:val="0"/>
          <w:sz w:val="24"/>
          <w:szCs w:val="24"/>
          <w:highlight w:val="none"/>
          <w:shd w:val="clear" w:fill="FFFFFF"/>
          <w:vertAlign w:val="baseline"/>
          <w:lang w:val="en-US" w:eastAsia="zh-CN"/>
        </w:rPr>
        <w:t>28</w:t>
      </w:r>
      <w:r>
        <w:rPr>
          <w:rFonts w:hint="eastAsia" w:ascii="宋体" w:hAnsi="宋体" w:eastAsia="宋体" w:cs="宋体"/>
          <w:i w:val="0"/>
          <w:iCs w:val="0"/>
          <w:caps w:val="0"/>
          <w:color w:val="auto"/>
          <w:spacing w:val="0"/>
          <w:sz w:val="24"/>
          <w:szCs w:val="24"/>
          <w:highlight w:val="none"/>
          <w:shd w:val="clear" w:fill="FFFFFF"/>
          <w:vertAlign w:val="baseline"/>
        </w:rPr>
        <w:t>日</w:t>
      </w: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14793"/>
      <w:bookmarkStart w:id="21" w:name="_Toc5958"/>
      <w:bookmarkStart w:id="22" w:name="_Toc3334"/>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8846"/>
      <w:bookmarkStart w:id="25" w:name="_Toc16830"/>
      <w:bookmarkStart w:id="26" w:name="_Toc4724"/>
      <w:bookmarkStart w:id="27" w:name="_Toc18299"/>
      <w:bookmarkStart w:id="28" w:name="_Toc23180"/>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采购代理机构：</w:t>
            </w:r>
            <w:r>
              <w:rPr>
                <w:rFonts w:hint="eastAsia" w:hAnsi="宋体" w:cs="宋体"/>
                <w:color w:val="auto"/>
                <w:szCs w:val="24"/>
                <w:highlight w:val="none"/>
                <w:lang w:eastAsia="zh-CN"/>
              </w:rPr>
              <w:t>陕西启航项目管理咨询有限公司</w:t>
            </w:r>
          </w:p>
          <w:p w14:paraId="5EE30CDA">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陕西省西安市碑林区环城南路140号含光大厦4层01室</w:t>
            </w:r>
          </w:p>
          <w:p w14:paraId="14DB0196">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05018384">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029-89182979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4187462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3748716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499C778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7CCA2D1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489DB6C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6B392BC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5B4BFE1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012C3E4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2A13628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0B3D1EE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有公安部第三研究所（认证中心）颁发且在有效期内的《网络安全等级测评与检测评估机构服务认证证书》或《网络安全服务认证证书（等级保护测评服务认证）》，且能在网络安全等级保护网（www.djbh.net）"全国网络安全等级测评与检测评估机构目录"中查询到该机构（提供证书复印件及网站查询截图）;</w:t>
            </w:r>
          </w:p>
          <w:p w14:paraId="742807C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39AD39B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1-12项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21F3416D">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正本的份数：壹份；副本的份数：贰份；报价一览表：壹份；电子版</w:t>
            </w:r>
            <w:r>
              <w:rPr>
                <w:rFonts w:hint="eastAsia" w:hAnsi="宋体" w:cs="宋体"/>
                <w:b/>
                <w:bCs/>
                <w:color w:val="auto"/>
                <w:szCs w:val="24"/>
                <w:highlight w:val="none"/>
                <w:lang w:val="en-US" w:eastAsia="zh-CN"/>
              </w:rPr>
              <w:t>为</w:t>
            </w:r>
            <w:r>
              <w:rPr>
                <w:rFonts w:hint="eastAsia" w:ascii="宋体" w:hAnsi="宋体" w:eastAsia="宋体" w:cs="宋体"/>
                <w:b/>
                <w:bCs/>
                <w:color w:val="auto"/>
                <w:sz w:val="24"/>
                <w:szCs w:val="24"/>
                <w:highlight w:val="none"/>
                <w:lang w:val="en-US" w:eastAsia="zh-CN"/>
              </w:rPr>
              <w:t>word</w:t>
            </w:r>
            <w:r>
              <w:rPr>
                <w:rFonts w:hint="eastAsia" w:ascii="宋体" w:hAnsi="宋体" w:cs="宋体"/>
                <w:b/>
                <w:bCs/>
                <w:color w:val="auto"/>
                <w:sz w:val="24"/>
                <w:szCs w:val="24"/>
                <w:highlight w:val="none"/>
                <w:lang w:val="en-US" w:eastAsia="zh-CN"/>
              </w:rPr>
              <w:t>版</w:t>
            </w:r>
            <w:r>
              <w:rPr>
                <w:rFonts w:hint="eastAsia" w:ascii="宋体" w:hAnsi="宋体" w:eastAsia="宋体" w:cs="宋体"/>
                <w:b/>
                <w:bCs/>
                <w:color w:val="auto"/>
                <w:sz w:val="24"/>
                <w:szCs w:val="24"/>
                <w:highlight w:val="none"/>
                <w:lang w:val="en-US" w:eastAsia="zh-CN"/>
              </w:rPr>
              <w:t>及</w:t>
            </w:r>
            <w:r>
              <w:rPr>
                <w:rFonts w:hint="eastAsia" w:ascii="宋体" w:hAnsi="宋体" w:cs="宋体"/>
                <w:b/>
                <w:bCs/>
                <w:color w:val="auto"/>
                <w:sz w:val="24"/>
                <w:szCs w:val="24"/>
                <w:highlight w:val="none"/>
                <w:lang w:val="en-US" w:eastAsia="zh-CN"/>
              </w:rPr>
              <w:t>签字盖章后的扫描件</w:t>
            </w:r>
            <w:r>
              <w:rPr>
                <w:rFonts w:hint="eastAsia" w:ascii="宋体" w:hAnsi="宋体" w:eastAsia="宋体" w:cs="宋体"/>
                <w:b/>
                <w:bCs/>
                <w:color w:val="auto"/>
                <w:sz w:val="24"/>
                <w:szCs w:val="24"/>
                <w:highlight w:val="none"/>
                <w:lang w:val="en-US" w:eastAsia="zh-CN"/>
              </w:rPr>
              <w:t>PDF</w:t>
            </w:r>
            <w:r>
              <w:rPr>
                <w:rFonts w:hint="eastAsia" w:ascii="宋体" w:hAnsi="宋体" w:cs="宋体"/>
                <w:b/>
                <w:bCs/>
                <w:color w:val="auto"/>
                <w:sz w:val="24"/>
                <w:szCs w:val="24"/>
                <w:highlight w:val="none"/>
                <w:lang w:val="en-US" w:eastAsia="zh-CN"/>
              </w:rPr>
              <w:t>版</w:t>
            </w:r>
            <w:r>
              <w:rPr>
                <w:rFonts w:hint="eastAsia" w:ascii="宋体" w:hAnsi="宋体" w:eastAsia="宋体" w:cs="宋体"/>
                <w:b/>
                <w:bCs/>
                <w:color w:val="auto"/>
                <w:szCs w:val="24"/>
                <w:highlight w:val="none"/>
              </w:rPr>
              <w:t>（U盘）：壹份</w:t>
            </w:r>
            <w:r>
              <w:rPr>
                <w:rFonts w:hint="eastAsia" w:ascii="宋体" w:hAnsi="宋体" w:eastAsia="宋体" w:cs="宋体"/>
                <w:color w:val="auto"/>
                <w:szCs w:val="24"/>
                <w:highlight w:val="none"/>
              </w:rPr>
              <w:t>（需在盘面上标注供应商全称、项目名称、编号）。</w:t>
            </w:r>
          </w:p>
          <w:p w14:paraId="7D1861C8">
            <w:pPr>
              <w:spacing w:line="360" w:lineRule="auto"/>
              <w:rPr>
                <w:rFonts w:hAnsi="宋体" w:cs="宋体"/>
                <w:color w:val="auto"/>
                <w:szCs w:val="24"/>
                <w:highlight w:val="none"/>
              </w:rPr>
            </w:pPr>
            <w:r>
              <w:rPr>
                <w:rFonts w:hint="eastAsia" w:hAnsi="宋体" w:cs="宋体"/>
                <w:b/>
                <w:bCs/>
                <w:color w:val="auto"/>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磋商响应文件递交地址：</w:t>
            </w:r>
            <w:r>
              <w:rPr>
                <w:rFonts w:hint="eastAsia" w:hAnsi="宋体" w:cs="宋体"/>
                <w:color w:val="auto"/>
                <w:sz w:val="24"/>
                <w:szCs w:val="24"/>
                <w:highlight w:val="none"/>
                <w:lang w:eastAsia="zh-CN"/>
              </w:rPr>
              <w:t>陕西省西安市碑林区环城南路140号含光大厦4层01室</w:t>
            </w:r>
          </w:p>
          <w:p w14:paraId="2C42C3D3">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磋商响应文件接收人：</w:t>
            </w:r>
            <w:r>
              <w:rPr>
                <w:rFonts w:hint="eastAsia" w:hAnsi="宋体" w:cs="宋体"/>
                <w:color w:val="auto"/>
                <w:szCs w:val="24"/>
                <w:highlight w:val="none"/>
                <w:lang w:eastAsia="zh-CN"/>
              </w:rPr>
              <w:t>陕西启航项目管理咨询有限公司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hAnsi="宋体" w:cs="宋体"/>
                <w:color w:val="auto"/>
                <w:sz w:val="24"/>
                <w:szCs w:val="24"/>
                <w:highlight w:val="none"/>
                <w:lang w:eastAsia="zh-CN"/>
              </w:rPr>
              <w:t>陕西省西安市碑林区环城南路140号含光大厦4层01室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0253EB44">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《国家发展改革委关于进一步放开建设项目专业服务价格的通知》（发改价格〔2015〕299号）文件的要求，结合市场实际情况，以中标金额为基准，招标代理费不足</w:t>
            </w:r>
            <w:r>
              <w:rPr>
                <w:rFonts w:hint="eastAsia" w:hAnsi="宋体" w:cs="宋体"/>
                <w:color w:val="auto"/>
                <w:szCs w:val="24"/>
                <w:highlight w:val="none"/>
                <w:lang w:val="en-US" w:eastAsia="zh-CN"/>
              </w:rPr>
              <w:t>5</w:t>
            </w:r>
            <w:r>
              <w:rPr>
                <w:rFonts w:hint="eastAsia" w:hAnsi="宋体" w:cs="宋体"/>
                <w:color w:val="auto"/>
                <w:szCs w:val="24"/>
                <w:highlight w:val="none"/>
              </w:rPr>
              <w:t>000元按</w:t>
            </w:r>
            <w:r>
              <w:rPr>
                <w:rFonts w:hint="eastAsia" w:hAnsi="宋体" w:cs="宋体"/>
                <w:color w:val="auto"/>
                <w:szCs w:val="24"/>
                <w:highlight w:val="none"/>
                <w:lang w:val="en-US" w:eastAsia="zh-CN"/>
              </w:rPr>
              <w:t>5</w:t>
            </w:r>
            <w:r>
              <w:rPr>
                <w:rFonts w:hint="eastAsia" w:hAnsi="宋体" w:cs="宋体"/>
                <w:color w:val="auto"/>
                <w:szCs w:val="24"/>
                <w:highlight w:val="none"/>
              </w:rPr>
              <w:t>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 xml:space="preserve">①采购代理机构开户名称: </w:t>
            </w:r>
            <w:r>
              <w:rPr>
                <w:rFonts w:hint="eastAsia" w:hAnsi="宋体" w:cs="宋体"/>
                <w:b/>
                <w:bCs/>
                <w:color w:val="auto"/>
                <w:szCs w:val="24"/>
                <w:highlight w:val="none"/>
                <w:lang w:eastAsia="zh-CN"/>
              </w:rPr>
              <w:t>陕西启航项目管理咨询有限公司</w:t>
            </w:r>
          </w:p>
          <w:p w14:paraId="5EBE9646">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color w:val="auto"/>
                <w:szCs w:val="24"/>
                <w:highlight w:val="none"/>
              </w:rPr>
              <w:t>②开户行名称：</w:t>
            </w:r>
            <w:r>
              <w:rPr>
                <w:rFonts w:hint="eastAsia" w:hAnsi="宋体" w:cs="宋体"/>
                <w:b/>
                <w:bCs/>
                <w:color w:val="auto"/>
                <w:szCs w:val="24"/>
                <w:highlight w:val="none"/>
                <w:lang w:eastAsia="zh-CN"/>
              </w:rPr>
              <w:t>中国工商银行股份有限公司西安高新技术开发区支行</w:t>
            </w:r>
          </w:p>
          <w:p w14:paraId="2362D750">
            <w:pPr>
              <w:spacing w:line="360" w:lineRule="auto"/>
              <w:ind w:firstLine="482" w:firstLineChars="200"/>
              <w:rPr>
                <w:rFonts w:hint="eastAsia" w:hAnsi="宋体" w:eastAsia="宋体" w:cs="宋体"/>
                <w:color w:val="auto"/>
                <w:szCs w:val="24"/>
                <w:highlight w:val="none"/>
                <w:lang w:eastAsia="zh-CN"/>
              </w:rPr>
            </w:pPr>
            <w:r>
              <w:rPr>
                <w:rFonts w:hint="eastAsia" w:hAnsi="宋体" w:cs="宋体"/>
                <w:b/>
                <w:bCs/>
                <w:color w:val="auto"/>
                <w:szCs w:val="24"/>
                <w:highlight w:val="none"/>
              </w:rPr>
              <w:t>③账号：</w:t>
            </w:r>
            <w:r>
              <w:rPr>
                <w:rFonts w:hint="eastAsia" w:hAnsi="宋体" w:cs="宋体"/>
                <w:b/>
                <w:bCs/>
                <w:color w:val="auto"/>
                <w:szCs w:val="24"/>
                <w:highlight w:val="none"/>
                <w:lang w:eastAsia="zh-CN"/>
              </w:rPr>
              <w:t>3700024609200501345</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w:t>
            </w:r>
            <w:r>
              <w:rPr>
                <w:rFonts w:hint="eastAsia" w:hAnsi="宋体" w:cs="宋体"/>
                <w:b/>
                <w:bCs/>
                <w:color w:val="auto"/>
                <w:szCs w:val="24"/>
                <w:highlight w:val="none"/>
                <w:lang w:val="en-US" w:eastAsia="zh-CN"/>
              </w:rPr>
              <w:t>为</w:t>
            </w:r>
            <w:r>
              <w:rPr>
                <w:rFonts w:hint="eastAsia" w:hAnsi="宋体" w:cs="宋体"/>
                <w:b/>
                <w:bCs/>
                <w:color w:val="auto"/>
                <w:szCs w:val="24"/>
                <w:highlight w:val="none"/>
              </w:rPr>
              <w:t>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软件和信息技术服务业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val="en-US" w:eastAsia="zh-CN"/>
              </w:rPr>
              <w:t>本项目为专门面向中小企业，不再进行价格折扣。</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363474017"/>
      <w:bookmarkStart w:id="30" w:name="_Toc403077639"/>
      <w:bookmarkStart w:id="31" w:name="_Toc363473972"/>
      <w:r>
        <w:rPr>
          <w:rFonts w:hint="eastAsia" w:hAnsi="宋体" w:cs="宋体"/>
          <w:b/>
          <w:color w:val="auto"/>
          <w:sz w:val="32"/>
          <w:szCs w:val="32"/>
          <w:highlight w:val="none"/>
        </w:rPr>
        <w:br w:type="page"/>
      </w:r>
      <w:bookmarkStart w:id="32" w:name="_Toc3623"/>
      <w:bookmarkStart w:id="33" w:name="_Toc30660"/>
      <w:bookmarkStart w:id="34" w:name="_Toc4670"/>
      <w:bookmarkStart w:id="35" w:name="_Toc22284"/>
      <w:bookmarkStart w:id="36" w:name="_Toc27537"/>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363473973"/>
      <w:bookmarkStart w:id="38" w:name="_Toc363474018"/>
      <w:bookmarkStart w:id="39" w:name="_Toc403077640"/>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陕西省残疾人辅助技术中心</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int="eastAsia" w:hAnsi="宋体" w:eastAsia="宋体" w:cs="宋体"/>
          <w:color w:val="auto"/>
          <w:highlight w:val="none"/>
          <w:lang w:eastAsia="zh-CN"/>
        </w:rPr>
      </w:pPr>
      <w:r>
        <w:rPr>
          <w:rFonts w:hint="eastAsia" w:hAnsi="宋体" w:cs="宋体"/>
          <w:color w:val="auto"/>
          <w:szCs w:val="22"/>
          <w:highlight w:val="none"/>
        </w:rPr>
        <w:t>2.3采购代理机构：</w:t>
      </w:r>
      <w:r>
        <w:rPr>
          <w:rFonts w:hint="eastAsia" w:hAnsi="宋体" w:cs="宋体"/>
          <w:color w:val="auto"/>
          <w:szCs w:val="22"/>
          <w:highlight w:val="none"/>
          <w:lang w:eastAsia="zh-CN"/>
        </w:rPr>
        <w:t>陕西启航项目管理咨询有限公司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30698"/>
      <w:bookmarkStart w:id="41" w:name="_Toc12362"/>
      <w:bookmarkStart w:id="42" w:name="_Toc15249"/>
      <w:bookmarkStart w:id="43" w:name="_Toc27903"/>
      <w:bookmarkStart w:id="44" w:name="_Toc3174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363474019"/>
      <w:bookmarkStart w:id="46" w:name="_Toc9512"/>
      <w:bookmarkStart w:id="47" w:name="_Toc403077641"/>
      <w:bookmarkStart w:id="48" w:name="_Toc363473974"/>
      <w:bookmarkStart w:id="49" w:name="_Toc28227"/>
      <w:bookmarkStart w:id="50" w:name="_Toc4913"/>
      <w:bookmarkStart w:id="51" w:name="_Toc13771"/>
      <w:bookmarkStart w:id="52" w:name="_Toc26653"/>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w:t>
      </w:r>
      <w:r>
        <w:rPr>
          <w:rFonts w:hint="eastAsia" w:hAnsi="宋体" w:cs="宋体"/>
          <w:color w:val="auto"/>
          <w:szCs w:val="24"/>
          <w:highlight w:val="none"/>
          <w:lang w:eastAsia="zh-CN"/>
        </w:rPr>
        <w:t>陕西启航项目管理咨询有限公司</w:t>
      </w:r>
      <w:r>
        <w:rPr>
          <w:rFonts w:hint="eastAsia" w:hAnsi="宋体" w:cs="宋体"/>
          <w:color w:val="auto"/>
          <w:szCs w:val="24"/>
          <w:highlight w:val="none"/>
        </w:rPr>
        <w:t>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color w:val="auto"/>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color w:val="auto"/>
          <w:szCs w:val="24"/>
          <w:highlight w:val="none"/>
        </w:rPr>
        <w:t>所有竞争性磋商响应文件正本和副本须按第六章规定的顺序编排、并应编制目录、逐页标注连续页码，并</w:t>
      </w:r>
      <w:r>
        <w:rPr>
          <w:rFonts w:hint="eastAsia" w:ascii="宋体" w:hAnsi="宋体" w:eastAsia="宋体" w:cs="宋体"/>
          <w:b/>
          <w:bCs/>
          <w:color w:val="auto"/>
          <w:highlight w:val="none"/>
        </w:rPr>
        <w:t>分别胶装成册。</w:t>
      </w:r>
      <w:r>
        <w:rPr>
          <w:rFonts w:hint="eastAsia" w:hAnsi="宋体" w:cs="宋体"/>
          <w:b/>
          <w:bCs/>
          <w:color w:val="auto"/>
          <w:highlight w:val="none"/>
          <w:lang w:val="en-US" w:eastAsia="zh-CN"/>
        </w:rPr>
        <w:t>为响应国家节约资源的政策要求，要求供应商进行双面打印。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13194"/>
      <w:bookmarkStart w:id="55" w:name="_Toc18686"/>
      <w:bookmarkStart w:id="56" w:name="_Toc20799"/>
      <w:bookmarkStart w:id="57" w:name="_Toc28120"/>
      <w:bookmarkStart w:id="58" w:name="_Toc12266"/>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22043"/>
      <w:bookmarkStart w:id="60" w:name="_Toc25852"/>
      <w:bookmarkStart w:id="61" w:name="_Toc363474021"/>
      <w:bookmarkStart w:id="62" w:name="_Toc15436"/>
      <w:bookmarkStart w:id="63" w:name="_Toc363473976"/>
      <w:bookmarkStart w:id="64" w:name="_Toc403077643"/>
      <w:bookmarkStart w:id="65" w:name="_Toc30850"/>
      <w:bookmarkStart w:id="66" w:name="_Toc13669"/>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12"/>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12"/>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4420"/>
      <w:bookmarkStart w:id="68" w:name="_Toc7759"/>
      <w:bookmarkStart w:id="69" w:name="_Toc15100"/>
      <w:bookmarkStart w:id="70" w:name="_Toc29694"/>
      <w:bookmarkStart w:id="71" w:name="_Toc29146"/>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231934D0">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w:t>
      </w:r>
      <w:r>
        <w:rPr>
          <w:rFonts w:hint="eastAsia" w:hAnsi="宋体" w:cs="宋体"/>
          <w:color w:val="auto"/>
          <w:szCs w:val="24"/>
          <w:highlight w:val="none"/>
          <w:lang w:val="en-US" w:eastAsia="zh-CN"/>
        </w:rPr>
        <w:t>参照</w:t>
      </w:r>
      <w:r>
        <w:rPr>
          <w:rFonts w:hint="eastAsia" w:hAnsi="宋体" w:cs="宋体"/>
          <w:color w:val="auto"/>
          <w:szCs w:val="24"/>
          <w:highlight w:val="none"/>
        </w:rPr>
        <w:t>《国家发展改革委关于进一步放开建设项目专业服务价格的通知》（发改价格〔2015〕299号）文件的要求，结合市场实际情况，以中标金额为基准，招标代理费不足</w:t>
      </w:r>
      <w:r>
        <w:rPr>
          <w:rFonts w:hint="eastAsia" w:hAnsi="宋体" w:cs="宋体"/>
          <w:color w:val="auto"/>
          <w:szCs w:val="24"/>
          <w:highlight w:val="none"/>
          <w:lang w:val="en-US" w:eastAsia="zh-CN"/>
        </w:rPr>
        <w:t>5</w:t>
      </w:r>
      <w:r>
        <w:rPr>
          <w:rFonts w:hint="eastAsia" w:hAnsi="宋体" w:cs="宋体"/>
          <w:color w:val="auto"/>
          <w:szCs w:val="24"/>
          <w:highlight w:val="none"/>
        </w:rPr>
        <w:t>000元按</w:t>
      </w:r>
      <w:r>
        <w:rPr>
          <w:rFonts w:hint="eastAsia" w:hAnsi="宋体" w:cs="宋体"/>
          <w:color w:val="auto"/>
          <w:szCs w:val="24"/>
          <w:highlight w:val="none"/>
          <w:lang w:val="en-US" w:eastAsia="zh-CN"/>
        </w:rPr>
        <w:t>5</w:t>
      </w:r>
      <w:r>
        <w:rPr>
          <w:rFonts w:hint="eastAsia" w:hAnsi="宋体" w:cs="宋体"/>
          <w:color w:val="auto"/>
          <w:szCs w:val="24"/>
          <w:highlight w:val="none"/>
        </w:rPr>
        <w:t>000元收取。</w:t>
      </w:r>
    </w:p>
    <w:p w14:paraId="0CBBC891">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 xml:space="preserve">1、采购代理机构开户名称: </w:t>
      </w:r>
      <w:r>
        <w:rPr>
          <w:rFonts w:hint="eastAsia" w:hAnsi="宋体" w:cs="宋体"/>
          <w:b/>
          <w:bCs/>
          <w:color w:val="auto"/>
          <w:szCs w:val="24"/>
          <w:highlight w:val="none"/>
          <w:lang w:eastAsia="zh-CN"/>
        </w:rPr>
        <w:t>陕西启航项目管理咨询有限公司</w:t>
      </w:r>
    </w:p>
    <w:p w14:paraId="4F10F33C">
      <w:pPr>
        <w:spacing w:line="360" w:lineRule="auto"/>
        <w:ind w:firstLine="482" w:firstLineChars="200"/>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t>2、开户行名称：</w:t>
      </w:r>
      <w:r>
        <w:rPr>
          <w:rFonts w:hint="eastAsia" w:hAnsi="宋体" w:cs="宋体"/>
          <w:b/>
          <w:bCs/>
          <w:color w:val="auto"/>
          <w:szCs w:val="24"/>
          <w:highlight w:val="none"/>
          <w:lang w:eastAsia="zh-CN"/>
        </w:rPr>
        <w:t>中国工商银行股份有限公司西安高新技术开发区支行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w:t>
      </w:r>
      <w:r>
        <w:rPr>
          <w:rFonts w:hint="eastAsia" w:hAnsi="宋体" w:cs="宋体"/>
          <w:b/>
          <w:bCs/>
          <w:color w:val="auto"/>
          <w:szCs w:val="24"/>
          <w:highlight w:val="none"/>
          <w:lang w:eastAsia="zh-CN"/>
        </w:rPr>
        <w:t>3700024609200501345</w:t>
      </w:r>
      <w:r>
        <w:rPr>
          <w:rFonts w:hint="eastAsia" w:ascii="宋体" w:hAnsi="宋体" w:eastAsia="宋体" w:cs="宋体"/>
          <w:b/>
          <w:bCs/>
          <w:color w:val="auto"/>
          <w:szCs w:val="24"/>
          <w:highlight w:val="none"/>
        </w:rPr>
        <w:t>。</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17"/>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17"/>
          <w:rFonts w:hAnsi="宋体" w:cs="宋体"/>
          <w:b w:val="0"/>
          <w:color w:val="auto"/>
          <w:szCs w:val="24"/>
          <w:highlight w:val="none"/>
          <w:shd w:val="clear" w:color="auto" w:fill="FFFFFF"/>
        </w:rPr>
      </w:pPr>
      <w:r>
        <w:rPr>
          <w:rStyle w:val="17"/>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17"/>
          <w:rFonts w:hAnsi="宋体" w:cs="宋体"/>
          <w:b w:val="0"/>
          <w:color w:val="auto"/>
          <w:szCs w:val="24"/>
          <w:highlight w:val="none"/>
          <w:shd w:val="clear" w:color="auto" w:fill="FFFFFF"/>
        </w:rPr>
      </w:pPr>
      <w:r>
        <w:rPr>
          <w:rStyle w:val="17"/>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17"/>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2"/>
        <w:numPr>
          <w:ilvl w:val="0"/>
          <w:numId w:val="0"/>
        </w:numPr>
        <w:jc w:val="center"/>
        <w:rPr>
          <w:rFonts w:ascii="宋体" w:eastAsia="宋体" w:cs="宋体"/>
          <w:color w:val="auto"/>
          <w:highlight w:val="none"/>
        </w:rPr>
      </w:pPr>
      <w:bookmarkStart w:id="73" w:name="_Toc423973074"/>
      <w:bookmarkStart w:id="74" w:name="_Toc25783"/>
      <w:bookmarkStart w:id="75" w:name="_Toc403077645"/>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11536"/>
      <w:bookmarkStart w:id="78" w:name="_Toc9687"/>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23762"/>
      <w:bookmarkStart w:id="80" w:name="_Toc32051"/>
      <w:bookmarkStart w:id="81" w:name="_Toc7988"/>
      <w:bookmarkStart w:id="82" w:name="_Toc26649"/>
      <w:bookmarkStart w:id="83" w:name="_Toc28665"/>
      <w:bookmarkStart w:id="84" w:name="_Toc23722"/>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7615"/>
      <w:bookmarkStart w:id="86" w:name="_Toc27029"/>
      <w:bookmarkStart w:id="87" w:name="_Toc2374"/>
      <w:bookmarkStart w:id="88" w:name="_Toc23145"/>
      <w:bookmarkStart w:id="89" w:name="_Toc20625"/>
      <w:bookmarkStart w:id="90" w:name="_Toc20714"/>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采购人或采购代理机构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1.2.5</w:t>
      </w:r>
      <w:r>
        <w:rPr>
          <w:rFonts w:hint="eastAsia" w:hAnsi="宋体" w:cs="宋体"/>
          <w:color w:val="auto"/>
          <w:szCs w:val="24"/>
          <w:highlight w:val="none"/>
          <w:lang w:val="en-US" w:eastAsia="zh-CN"/>
        </w:rPr>
        <w:t>异常低价审查：</w:t>
      </w:r>
      <w:r>
        <w:rPr>
          <w:rFonts w:hint="eastAsia" w:ascii="宋体" w:hAnsi="宋体" w:eastAsia="宋体" w:cs="宋体"/>
          <w:color w:val="auto"/>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6"/>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4428"/>
      <w:bookmarkStart w:id="92" w:name="_Toc17111"/>
      <w:bookmarkStart w:id="93" w:name="_Toc24776"/>
      <w:bookmarkStart w:id="94" w:name="_Toc7905"/>
      <w:bookmarkStart w:id="95" w:name="_Toc19221"/>
      <w:bookmarkStart w:id="96" w:name="_Toc30804"/>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25458"/>
      <w:bookmarkStart w:id="98" w:name="_Toc28532"/>
      <w:bookmarkStart w:id="99" w:name="_Toc4223"/>
      <w:bookmarkStart w:id="100" w:name="_Toc13330"/>
      <w:bookmarkStart w:id="101" w:name="_Toc23630"/>
      <w:bookmarkStart w:id="102" w:name="_Toc14745"/>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14"/>
        <w:tblW w:w="88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7"/>
        <w:gridCol w:w="1606"/>
        <w:gridCol w:w="4933"/>
        <w:gridCol w:w="489"/>
        <w:gridCol w:w="856"/>
        <w:gridCol w:w="485"/>
      </w:tblGrid>
      <w:tr w14:paraId="07009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1" w:hRule="atLeast"/>
          <w:tblHeader/>
          <w:jc w:val="center"/>
        </w:trPr>
        <w:tc>
          <w:tcPr>
            <w:tcW w:w="4933" w:type="dxa"/>
            <w:gridSpan w:val="6"/>
            <w:tcBorders>
              <w:top w:val="nil"/>
              <w:left w:val="nil"/>
              <w:bottom w:val="nil"/>
              <w:right w:val="nil"/>
            </w:tcBorders>
            <w:shd w:val="clear" w:color="auto" w:fill="auto"/>
            <w:vAlign w:val="center"/>
          </w:tcPr>
          <w:p w14:paraId="4B27D6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2026年辅助器具适配补贴办法实施项目（三级等保）评标办法</w:t>
            </w:r>
          </w:p>
        </w:tc>
      </w:tr>
      <w:tr w14:paraId="7217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5C0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序号</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E4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评审内容</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84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评审标准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F2D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263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主观/客观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1F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备注</w:t>
            </w:r>
          </w:p>
        </w:tc>
      </w:tr>
      <w:tr w14:paraId="439F1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3DC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5A6C3">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投标报价</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CE61">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满足招标文件要求且投标价格最低的投标报价为评标基准价，其价格分为满分15分。其他投标人的价格分统一按照下列公式计算：投标报价得分=(评标基准价／投标报价)×15。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F97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CB073">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6233">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22AF3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F90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1C77">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类似业绩</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C5EE">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投标人提供2023年9月1日以来（以合同签订日期为准）承担过的类似项目业绩，每提供1个有效业绩合同得2分，最高得10分。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注：须提供合同复印件并加盖公章，未提供或提供不全不得分。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7E1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654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5D0A">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3951E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AA0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0881">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项目团队配置</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2763">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投标人在满足“项目人员不少于5人”的基础上，每增加1名高级测评师加3分，最高加15分。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注：须提供《信息安全等级测评师》高级证书复印件、社保或劳动合同，并加盖公章。未提供或未达到基础配置的不参与此项打分。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D08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2E5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23C1">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073C7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62B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C31A">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合理化建议</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1022">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供应商针对本项目提供的等级保护测评合理化建议：</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①测评技术优化类：如测评工具选型优化、自动化扫描策略改进、漏洞验证方法提升、安全配置基线细化等，提出1条得2分，满分2分。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②安全管理提升类：如安全管理制度完善建议、人员安全意识培训方案、运维管理流程优化、供应链安全管理建议等，提出1条得2分，满分2分。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③整改方案设计类：如差距分析后的具体整改措施、优先整改顺序建议、低成本高成效的整改路径、整改验收标准建议等，提出1条得2分，满分2分。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④服务流程改进类：如测评与整改协同工作机制、阶段成果评审节点设置、知识转移与培训计划、测评过程文档规范化，提出1条得2分，满分2分。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⑤风险与应急保障类：如测评过程中的业务连续性保障、数据泄露风险防范、突发安全事件应急响应预案、测评暂停/恢复机制等，提出1条得2分，满分2分。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400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708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4ADF">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604DF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206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CDF1">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驻场服务保障</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0B3B">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在满足采购需求"至少2人驻场"基本要求的基础上，承诺增加驻场投入的，按以下方式客观计分，最高得10分：①承诺驻场人数在2人基础上每增加1人得3分；②承诺驻场服务天数在采购需求服务期限内每增加20个日历日得2分（以投标文件中明确的驻场服务计划表为准）。同一投标人按①、②两项分别计分后累加，累计最高10分。须提供加盖公章的驻场服务计划表，明确人员姓名及驻场天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11A4A">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1AE8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客观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4067">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648D8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C03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C8771">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服务实施方案</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C7C0">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供应商结合本项目实际，提供等级保护测评服务实施方案，至少包含：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①测评范围与对象识别；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②测评流程与技术路线；</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③人员组织与任务分工；</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④现场测评实施安排；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评委对方案整体按以下三项标准进行评审：</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1.完整性：方案内容完整、要素齐全，涵盖上述全部评审要点，各环节衔接清晰；</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2.可实施性：方案合理可行，措施具体明确，能够落地执行；</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3.针对性：方案符合本项目实际需求，能够结合陕西省辅助器具适配综合服务平台及三级等保测评特点提出适配安排。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①测评范围与对象识别：每满足一个分项评审标准得1分，满分3分；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②测评流程与技术路线：每满足一个分项评审标准得1分，满分3分；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③人员组织与任务分工：每满足一个分项评审标准得1分，满分3分；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④现场测评实施安排：每满足一个分项评审标准得1分，满分3分；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F36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8D1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6426">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77CF5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38A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8</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27121">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安全保密方案</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087B">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供应商结合本项目实际，提供安全保密方案，至少包含：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①保密管理制度与责任划分；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②测评数据与个人信息保护措施；</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③人员保密管理与教育培训；</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④测评设备与存储介质管控。</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评委对方案整体按以下三项标准进行评审：</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1.完整性：方案内容完整、要素齐全，涵盖上述全部评审要点，各环节衔接清晰；</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2.可实施性：方案合理可行，措施具体明确，能够落地执行；</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3.针对性：方案符合本项目实际需求，能够结合辅助器具服务平台涉及个人信息及业务数据的敏感特性提出适配安排。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①保密管理制度与责任划分：每满足一个分项评审标准得1分，满分3分；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②测评数据与个人信息保护措施：每满足一个分项评审标准得1分，满分3分；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③人员保密管理与教育培训：每满足一个分项评审标准得1分，满分3分；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④测评设备与存储介质管控：每满足一个分项评审标准得1分，满分3分；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1812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404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68C0">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3356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84F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9</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86BF">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服务质量保障措施</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9617">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供应商结合本项目实际，提供服务质量保障方案，至少包含：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①质量目标与管控思路；</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②过程检查与问题预防机制；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③内部评审与测评结论复核机制；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④质量持续改进与反馈闭环机制。</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评委对方案整体按以下三项标准进行评审：</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1.完整性：方案内容完整、要素齐全，涵盖上述全部评审要点，各环节衔接清晰；</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2.可实施性：方案合理可行，措施具体明确，能够落地执行；</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3.针对性：方案符合本项目实际需求，能够围绕三级等保测评质量要求和采购人关切提出适配安排。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三、赋分标准（满分12分）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①质量目标与管控思路：每满足一个分项评审标准得1分，满分3分；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②过程检查与问题预防机制：每满足一个分项评审标准得1分，满分3分；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③内部评审与测评结论复核机制：每满足一个分项评审标准得1分，满分3分；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④质量持续改进与反馈闭环机制：每满足一个分项评审标准得1分，满分3分；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BB5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66C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D957">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r w14:paraId="5795B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89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E8C0">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服务进度保证</w:t>
            </w:r>
          </w:p>
        </w:tc>
        <w:tc>
          <w:tcPr>
            <w:tcW w:w="49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0B7E">
            <w:pPr>
              <w:keepNext w:val="0"/>
              <w:keepLines w:val="0"/>
              <w:widowControl/>
              <w:suppressLineNumbers w:val="0"/>
              <w:snapToGrid w:val="0"/>
              <w:spacing w:line="240" w:lineRule="auto"/>
              <w:ind w:left="0" w:leftChars="0" w:right="0" w:rightChars="0" w:firstLine="0" w:firstLineChars="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一、评审内容</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供应商结合本项目实际，提供服务进度保证方案，至少包含：</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①现场测评阶段的时间安排；</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②测评与整改阶段的衔接与并行推进措施；</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二、分项评审标准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评委对方案整体按以下三项标准进行评审：</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1.完整性：方案内容完整、要素齐全，涵盖上述全部评审要点，各环节衔接清晰；</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2.可实施性：方案合理可行，措施具体明确，能够落地执行；</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三、赋分标准（满分4分）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①现场测评阶段的时间安排：每满足一个分项评审标准得1分，满分2分；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②测评与整改阶段的衔接与并行推进措施：每满足一个分项评审标准得1分，满分2分；</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未提供该项内容不得分。</w:t>
            </w:r>
          </w:p>
        </w:tc>
        <w:tc>
          <w:tcPr>
            <w:tcW w:w="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9D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1B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主观</w:t>
            </w:r>
          </w:p>
        </w:tc>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6F42">
            <w:pPr>
              <w:snapToGrid w:val="0"/>
              <w:ind w:left="0" w:leftChars="0" w:right="0" w:rightChars="0" w:firstLine="0" w:firstLineChars="0"/>
              <w:jc w:val="center"/>
              <w:rPr>
                <w:rFonts w:hint="eastAsia" w:asciiTheme="minorEastAsia" w:hAnsiTheme="minorEastAsia" w:eastAsiaTheme="minorEastAsia" w:cstheme="minorEastAsia"/>
                <w:i w:val="0"/>
                <w:iCs w:val="0"/>
                <w:color w:val="auto"/>
                <w:sz w:val="24"/>
                <w:szCs w:val="24"/>
                <w:highlight w:val="none"/>
                <w:u w:val="none"/>
              </w:rPr>
            </w:pP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1"/>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2"/>
        <w:jc w:val="center"/>
        <w:rPr>
          <w:rFonts w:ascii="宋体" w:eastAsia="宋体" w:cs="宋体"/>
          <w:bCs/>
          <w:color w:val="auto"/>
          <w:sz w:val="36"/>
          <w:szCs w:val="36"/>
          <w:highlight w:val="none"/>
        </w:rPr>
      </w:pPr>
      <w:bookmarkStart w:id="103" w:name="_Toc2724"/>
      <w:bookmarkStart w:id="104" w:name="_Toc10029"/>
      <w:bookmarkStart w:id="105" w:name="_Toc8788"/>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20005"/>
      <w:bookmarkStart w:id="107" w:name="_Toc23705"/>
      <w:bookmarkStart w:id="108" w:name="_Toc26300"/>
      <w:bookmarkStart w:id="109" w:name="_Toc24218"/>
      <w:bookmarkStart w:id="110" w:name="_Toc32476"/>
      <w:bookmarkStart w:id="111" w:name="_Toc3424"/>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w:t>
            </w:r>
            <w:r>
              <w:rPr>
                <w:rFonts w:hint="eastAsia" w:hAnsi="宋体" w:cs="宋体"/>
                <w:color w:val="auto"/>
                <w:sz w:val="22"/>
                <w:szCs w:val="22"/>
                <w:highlight w:val="none"/>
                <w:lang w:eastAsia="zh-CN"/>
              </w:rPr>
              <w:t>陕西省残疾人辅助技术中心</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w:t>
            </w:r>
            <w:r>
              <w:rPr>
                <w:rFonts w:hint="eastAsia" w:hAnsi="宋体" w:cs="宋体"/>
                <w:color w:val="auto"/>
                <w:sz w:val="22"/>
                <w:szCs w:val="22"/>
                <w:highlight w:val="none"/>
                <w:lang w:eastAsia="zh-CN"/>
              </w:rPr>
              <w:t>陕西省西安市朱宏路53号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2026年辅助器具适配补贴办法实施项目（三级等保）</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1D175683">
            <w:pPr>
              <w:pStyle w:val="4"/>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服务期限：自合同签订生效之日起90个日历日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7B983C4C">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本项目按服务阶段、凭服务成果分期支付，采购人在收到供应商等额合法有效发票及对应成果后按下列比例付款：</w:t>
            </w:r>
          </w:p>
          <w:p w14:paraId="0629FDA2">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第一期（预付款）：合同签订后，15个日历日内，支付合同总金额的40%；</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第</w:t>
            </w:r>
            <w:r>
              <w:rPr>
                <w:rFonts w:hint="eastAsia" w:hAnsi="宋体" w:cs="宋体"/>
                <w:color w:val="auto"/>
                <w:sz w:val="22"/>
                <w:szCs w:val="22"/>
                <w:highlight w:val="none"/>
                <w:lang w:val="en-US" w:eastAsia="zh-CN"/>
              </w:rPr>
              <w:t>二</w:t>
            </w:r>
            <w:r>
              <w:rPr>
                <w:rFonts w:hint="eastAsia" w:hAnsi="宋体" w:cs="宋体"/>
                <w:color w:val="auto"/>
                <w:sz w:val="22"/>
                <w:szCs w:val="22"/>
                <w:highlight w:val="none"/>
              </w:rPr>
              <w:t>期（尾款）：供应商提交正式《等级保护测评报告》并经采购人确认后15个日历日内，支付合同总金额的</w:t>
            </w:r>
            <w:r>
              <w:rPr>
                <w:rFonts w:hint="eastAsia" w:hAnsi="宋体" w:cs="宋体"/>
                <w:color w:val="auto"/>
                <w:sz w:val="22"/>
                <w:szCs w:val="22"/>
                <w:highlight w:val="none"/>
                <w:lang w:val="en-US" w:eastAsia="zh-CN"/>
              </w:rPr>
              <w:t>6</w:t>
            </w:r>
            <w:r>
              <w:rPr>
                <w:rFonts w:hint="eastAsia" w:hAnsi="宋体" w:cs="宋体"/>
                <w:color w:val="auto"/>
                <w:sz w:val="22"/>
                <w:szCs w:val="22"/>
                <w:highlight w:val="none"/>
              </w:rPr>
              <w:t>0%。</w:t>
            </w:r>
            <w:r>
              <w:rPr>
                <w:rFonts w:hint="eastAsia" w:hAnsi="宋体" w:cs="宋体"/>
                <w:color w:val="auto"/>
                <w:sz w:val="22"/>
                <w:szCs w:val="22"/>
                <w:highlight w:val="none"/>
              </w:rPr>
              <w:t>（具体以签订合同为准）。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二十五</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7"/>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29888"/>
      <w:bookmarkStart w:id="113" w:name="_Toc26595"/>
      <w:bookmarkStart w:id="114" w:name="_Toc19199"/>
      <w:bookmarkStart w:id="115" w:name="_Toc4679"/>
      <w:bookmarkStart w:id="116" w:name="_Toc389582037"/>
      <w:bookmarkStart w:id="117" w:name="_Toc423973075"/>
      <w:bookmarkStart w:id="118" w:name="_Toc31520"/>
      <w:bookmarkStart w:id="119" w:name="_Toc8333"/>
      <w:bookmarkStart w:id="120" w:name="_Toc19246"/>
      <w:r>
        <w:rPr>
          <w:rFonts w:hint="eastAsia" w:hAnsi="宋体" w:cs="宋体"/>
          <w:b/>
          <w:bCs/>
          <w:color w:val="auto"/>
          <w:sz w:val="48"/>
          <w:szCs w:val="48"/>
          <w:highlight w:val="none"/>
        </w:rPr>
        <w:br w:type="page"/>
      </w:r>
    </w:p>
    <w:tbl>
      <w:tblPr>
        <w:tblStyle w:val="14"/>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22328"/>
      <w:bookmarkStart w:id="122" w:name="_Toc24004"/>
      <w:bookmarkStart w:id="123" w:name="_Toc5216"/>
      <w:bookmarkStart w:id="124" w:name="_Toc1362"/>
      <w:bookmarkStart w:id="125" w:name="_Toc18120"/>
      <w:bookmarkStart w:id="126" w:name="_Toc7874"/>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8398"/>
      <w:bookmarkStart w:id="128" w:name="_Toc7965"/>
      <w:bookmarkStart w:id="129" w:name="_Toc24621"/>
      <w:bookmarkStart w:id="130" w:name="_Toc20561"/>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2026年辅助器具适配补贴办法实施项目（三级等保）</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2026年辅助器具适配补贴办法实施项目（三级等保）</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12769"/>
      <w:bookmarkStart w:id="132" w:name="_Toc30883"/>
      <w:bookmarkStart w:id="133" w:name="_Toc15362"/>
      <w:bookmarkStart w:id="134" w:name="_Toc8841"/>
      <w:bookmarkStart w:id="135" w:name="_Toc7407"/>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8887"/>
      <w:bookmarkStart w:id="137" w:name="_Toc4137"/>
      <w:bookmarkStart w:id="138" w:name="_Toc3926"/>
      <w:bookmarkStart w:id="139" w:name="_Toc29331"/>
      <w:bookmarkStart w:id="140" w:name="_Toc18749"/>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9765"/>
      <w:bookmarkStart w:id="142" w:name="_Toc6296"/>
      <w:bookmarkStart w:id="143" w:name="_Toc22511"/>
      <w:bookmarkStart w:id="144" w:name="_Toc28664"/>
      <w:bookmarkStart w:id="145" w:name="_Toc23247"/>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9555"/>
      <w:bookmarkStart w:id="147" w:name="_Toc21171"/>
      <w:bookmarkStart w:id="148" w:name="_Toc21110"/>
      <w:bookmarkStart w:id="149" w:name="_Toc21714"/>
      <w:bookmarkStart w:id="150" w:name="_Toc24406"/>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6"/>
        <w:rPr>
          <w:rFonts w:hint="default" w:eastAsia="宋体"/>
          <w:color w:val="auto"/>
          <w:highlight w:val="none"/>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118"/>
      <w:bookmarkStart w:id="152" w:name="_Toc15947"/>
      <w:bookmarkStart w:id="153" w:name="_Toc7966"/>
      <w:bookmarkStart w:id="154" w:name="_Toc32459"/>
      <w:bookmarkStart w:id="155" w:name="_Toc27382"/>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9903"/>
      <w:bookmarkStart w:id="157" w:name="_Toc12558"/>
      <w:bookmarkStart w:id="158" w:name="_Toc21314"/>
      <w:bookmarkStart w:id="159" w:name="_Toc13959"/>
      <w:bookmarkStart w:id="160" w:name="_Toc23868"/>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13572"/>
      <w:bookmarkStart w:id="162" w:name="_Toc22161"/>
      <w:bookmarkStart w:id="163" w:name="_Toc28855"/>
      <w:bookmarkStart w:id="164" w:name="_Toc14409"/>
      <w:bookmarkStart w:id="165" w:name="_Toc12975"/>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7598"/>
      <w:bookmarkStart w:id="167" w:name="_Toc30681"/>
      <w:bookmarkStart w:id="168" w:name="_Toc31076"/>
      <w:bookmarkStart w:id="169" w:name="_Toc9858"/>
      <w:bookmarkStart w:id="170" w:name="_Toc20026"/>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15856"/>
      <w:bookmarkStart w:id="172" w:name="_Toc13662"/>
      <w:bookmarkStart w:id="173" w:name="_Toc27523"/>
      <w:bookmarkStart w:id="174" w:name="_Toc29958"/>
      <w:bookmarkStart w:id="175" w:name="_Toc30630"/>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11478"/>
      <w:bookmarkStart w:id="177" w:name="_Toc2858"/>
      <w:bookmarkStart w:id="178" w:name="_Toc7342"/>
      <w:bookmarkStart w:id="179" w:name="_Toc18389"/>
      <w:bookmarkStart w:id="180" w:name="_Toc25612"/>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21232"/>
      <w:bookmarkStart w:id="182" w:name="_Toc823"/>
      <w:bookmarkStart w:id="183" w:name="_Toc18381"/>
      <w:bookmarkStart w:id="184" w:name="_Toc31909"/>
      <w:bookmarkStart w:id="185" w:name="_Toc18225"/>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2"/>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8072"/>
      <w:bookmarkStart w:id="187" w:name="_Toc4254"/>
      <w:bookmarkStart w:id="188" w:name="_Toc1119"/>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7B3AB5BC">
      <w:pPr>
        <w:spacing w:before="160" w:after="80"/>
        <w:rPr>
          <w:rFonts w:hint="eastAsia" w:asciiTheme="minorEastAsia" w:hAnsiTheme="minorEastAsia" w:eastAsiaTheme="minorEastAsia" w:cstheme="minorEastAsia"/>
          <w:color w:val="auto"/>
          <w:sz w:val="24"/>
          <w:szCs w:val="24"/>
          <w:highlight w:val="none"/>
        </w:rPr>
      </w:pPr>
      <w:bookmarkStart w:id="189" w:name="_Toc403077646"/>
      <w:bookmarkStart w:id="190" w:name="_Toc5084"/>
      <w:bookmarkStart w:id="191" w:name="_Toc363474025"/>
      <w:bookmarkStart w:id="192" w:name="_Toc6373"/>
      <w:bookmarkStart w:id="193" w:name="_Toc423973079"/>
      <w:r>
        <w:rPr>
          <w:rFonts w:hint="eastAsia" w:asciiTheme="minorEastAsia" w:hAnsiTheme="minorEastAsia" w:eastAsiaTheme="minorEastAsia" w:cstheme="minorEastAsia"/>
          <w:b w:val="0"/>
          <w:color w:val="auto"/>
          <w:sz w:val="24"/>
          <w:szCs w:val="24"/>
          <w:highlight w:val="none"/>
        </w:rPr>
        <w:t>一、服务内容</w:t>
      </w:r>
    </w:p>
    <w:p w14:paraId="5C0BCC00">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依据《信息安全技术 网络安全等级保护基本要求》（GB/T 22239-2019）、《信息安全技术 网络安全等级保护测评要求》（GB/T 28448-2019）、《信息安全技术 网络安全等级保护测评过程指南》（GB/T 28449-2018）等国家网络安全等级保护2.0相关标准和规范，对陕西省辅助器具适配综合服务平台（三级）实施等级保护测评，测评范围覆盖以下</w:t>
      </w:r>
      <w:r>
        <w:rPr>
          <w:rFonts w:hint="eastAsia" w:asciiTheme="minorEastAsia" w:hAnsiTheme="minorEastAsia" w:eastAsiaTheme="minorEastAsia" w:cstheme="minorEastAsia"/>
          <w:b w:val="0"/>
          <w:color w:val="auto"/>
          <w:sz w:val="24"/>
          <w:szCs w:val="24"/>
          <w:highlight w:val="none"/>
          <w:lang w:val="en-US" w:eastAsia="zh-CN"/>
        </w:rPr>
        <w:t>内容</w:t>
      </w:r>
      <w:r>
        <w:rPr>
          <w:rFonts w:hint="eastAsia" w:asciiTheme="minorEastAsia" w:hAnsiTheme="minorEastAsia" w:eastAsiaTheme="minorEastAsia" w:cstheme="minorEastAsia"/>
          <w:b w:val="0"/>
          <w:color w:val="auto"/>
          <w:sz w:val="24"/>
          <w:szCs w:val="24"/>
          <w:highlight w:val="none"/>
        </w:rPr>
        <w:t>：</w:t>
      </w:r>
    </w:p>
    <w:p w14:paraId="73919A36">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（一）安全物理环境</w:t>
      </w:r>
    </w:p>
    <w:p w14:paraId="3B8D95FD">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针对机房及现场在物理位置选择、物理访问控制、防盗窃和防破坏、防雷击、防火、防水和防潮、防静电、温湿度控制、电力供应、电磁防护等方面的安全措施，给出对应测评项结果。</w:t>
      </w:r>
    </w:p>
    <w:p w14:paraId="269E6BF8">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（二）安全通信网络</w:t>
      </w:r>
    </w:p>
    <w:p w14:paraId="5622EA31">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针对系统网络架构，在网络架构、通信传输、可信验证等网络安全方面所采取的措施进行检查，给出对应测评项结果。</w:t>
      </w:r>
    </w:p>
    <w:p w14:paraId="2A794C29">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（三）安全区域边界</w:t>
      </w:r>
    </w:p>
    <w:p w14:paraId="2E105F39">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针对网络安全区域边界，对边界防护、访问控制、入侵防范、恶意代码防范和垃圾邮件防范、安全审计、可信验证等进行测评。</w:t>
      </w:r>
    </w:p>
    <w:p w14:paraId="08D0D7B2">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（四）安全计算环境</w:t>
      </w:r>
    </w:p>
    <w:p w14:paraId="226C0BAC">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网络设备、安全设备、服务器、数据库、应用系统等资产，对身份鉴别、访问控制、安全审计、入侵防范、恶意代码防范、可信验证、数据完整性、数据备份和恢复、剩余信息保护、个人信息保护等进行测评。</w:t>
      </w:r>
    </w:p>
    <w:p w14:paraId="4CCDD293">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（五）安全管理中心</w:t>
      </w:r>
    </w:p>
    <w:p w14:paraId="4A6186A7">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对系统管理、审计管理等层面进行测评。</w:t>
      </w:r>
    </w:p>
    <w:p w14:paraId="25AF809E">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（六）安全管理制度</w:t>
      </w:r>
    </w:p>
    <w:p w14:paraId="31CEB900">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针对系统安全策略、管理制度、制定和发布、评审和修订等测评指标，给出对应测评项结果。</w:t>
      </w:r>
    </w:p>
    <w:p w14:paraId="06E20529">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（七）安全管理机构</w:t>
      </w:r>
    </w:p>
    <w:p w14:paraId="14956C6F">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针对岗位设置、人员配备、授权和审批、沟通和合作、审核和检查等测评指标，给出对应测评项结果。</w:t>
      </w:r>
    </w:p>
    <w:p w14:paraId="49EE2E0F">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（八）安全管理人员</w:t>
      </w:r>
    </w:p>
    <w:p w14:paraId="440D13A6">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针对人员录用、人员离岗、安全意识教育和培训、外部人员访问管理等测评指标，给出对应测评项结果。</w:t>
      </w:r>
    </w:p>
    <w:p w14:paraId="14790ED6">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（九）安全建设管理</w:t>
      </w:r>
    </w:p>
    <w:p w14:paraId="07CE250F">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针对定级和备案、安全方案设计、产品采购和使用、自行软件开发、外包软件开发、工程实施、测试验收、系统交付、等级测评、服务供应商选择等测评指标，给出对应测评项结果。</w:t>
      </w:r>
    </w:p>
    <w:p w14:paraId="3C632585">
      <w:pPr>
        <w:spacing w:before="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（十）安全运维管理</w:t>
      </w:r>
    </w:p>
    <w:p w14:paraId="5261DCF9">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针对环境管理、资产管理、介质管理、设备维护管理、漏洞和风险管理、网络和系统安全管理、恶意代码防范管理、配置管理、密码管理、变更管理、备份和恢复管理、安全事件处置、应急预案管理、外包运维管理等测评指标，给出对应测评项结果。</w:t>
      </w:r>
    </w:p>
    <w:p w14:paraId="0EF415D3">
      <w:pPr>
        <w:spacing w:before="160" w:after="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二、服务成果</w:t>
      </w:r>
    </w:p>
    <w:p w14:paraId="423F656E">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供应商应以书面（加盖公章）及电子文档形式，向采购人交付以下服务成果：</w:t>
      </w:r>
    </w:p>
    <w:p w14:paraId="30946672">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1.《陕西省辅助器具适配综合服务平台等级保护测评方案》；</w:t>
      </w:r>
    </w:p>
    <w:p w14:paraId="685B0269">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2.《陕西省辅助器具适配综合服务平台等级保护整改建议书》；</w:t>
      </w:r>
    </w:p>
    <w:p w14:paraId="2156E3AB">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3.《陕西省辅助器具适配综合服务平台等级保护测评报告》</w:t>
      </w:r>
    </w:p>
    <w:p w14:paraId="44B0681B">
      <w:pPr>
        <w:spacing w:before="160" w:after="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三、服务期限</w:t>
      </w:r>
    </w:p>
    <w:p w14:paraId="36815A80">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自合同签订生效之日起90个日历日</w:t>
      </w:r>
    </w:p>
    <w:p w14:paraId="0E01A441">
      <w:pPr>
        <w:spacing w:before="160" w:after="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四、服务地点及方式</w:t>
      </w:r>
    </w:p>
    <w:p w14:paraId="7A2667E2">
      <w:pPr>
        <w:spacing w:line="360" w:lineRule="auto"/>
        <w:ind w:firstLine="560"/>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服务地点：</w:t>
      </w:r>
      <w:r>
        <w:rPr>
          <w:rFonts w:hint="eastAsia" w:asciiTheme="minorEastAsia" w:hAnsiTheme="minorEastAsia" w:eastAsiaTheme="minorEastAsia" w:cstheme="minorEastAsia"/>
          <w:b w:val="0"/>
          <w:color w:val="auto"/>
          <w:sz w:val="24"/>
          <w:szCs w:val="24"/>
          <w:highlight w:val="none"/>
          <w:lang w:val="en-US" w:eastAsia="zh-CN"/>
        </w:rPr>
        <w:t>采购人</w:t>
      </w:r>
      <w:r>
        <w:rPr>
          <w:rFonts w:hint="eastAsia" w:asciiTheme="minorEastAsia" w:hAnsiTheme="minorEastAsia" w:eastAsiaTheme="minorEastAsia" w:cstheme="minorEastAsia"/>
          <w:b w:val="0"/>
          <w:color w:val="auto"/>
          <w:sz w:val="24"/>
          <w:szCs w:val="24"/>
          <w:highlight w:val="none"/>
        </w:rPr>
        <w:t>指定地点</w:t>
      </w:r>
    </w:p>
    <w:p w14:paraId="6B9BE45D">
      <w:pPr>
        <w:spacing w:before="160" w:after="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五、验收标准</w:t>
      </w:r>
    </w:p>
    <w:p w14:paraId="73633AB6">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采购人依据本采购需求及合同约定组织服务验收，全部满足下列条件的，视为验收通过：</w:t>
      </w:r>
    </w:p>
    <w:p w14:paraId="39999DDB">
      <w:pPr>
        <w:spacing w:line="360" w:lineRule="auto"/>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2.测评过程及报告符合GB/T 22239-2019、GB/T 28448-2019、GB/T 28449-2018等标准要求</w:t>
      </w:r>
      <w:r>
        <w:rPr>
          <w:rFonts w:hint="eastAsia" w:asciiTheme="minorEastAsia" w:hAnsiTheme="minorEastAsia" w:eastAsia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服务成果经采购人确认，无重大缺项、结论明确。</w:t>
      </w:r>
    </w:p>
    <w:p w14:paraId="673BAB7B">
      <w:pPr>
        <w:spacing w:before="160" w:after="80"/>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七、项目管理要求</w:t>
      </w:r>
    </w:p>
    <w:p w14:paraId="5DE03947">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要求</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：团队配置</w:t>
      </w:r>
    </w:p>
    <w:p w14:paraId="6DB845AE">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为本项目配置不少于5名测评人员，其中高级测评师不少于1名、中级测评师不少于2名、初级测评师不少于2名，项目负责人由高级测评师担任，其中至少</w:t>
      </w:r>
      <w:r>
        <w:rPr>
          <w:rFonts w:hint="eastAsia" w:asciiTheme="minorEastAsia" w:hAnsiTheme="minorEastAsia" w:eastAsiaTheme="minorEastAsia" w:cstheme="minorEastAsia"/>
          <w:b w:val="0"/>
          <w:color w:val="auto"/>
          <w:sz w:val="24"/>
          <w:szCs w:val="24"/>
          <w:highlight w:val="none"/>
          <w:lang w:val="en-US" w:eastAsia="zh-CN"/>
        </w:rPr>
        <w:t>2</w:t>
      </w:r>
      <w:r>
        <w:rPr>
          <w:rFonts w:hint="eastAsia" w:asciiTheme="minorEastAsia" w:hAnsiTheme="minorEastAsia" w:eastAsiaTheme="minorEastAsia" w:cstheme="minorEastAsia"/>
          <w:b w:val="0"/>
          <w:color w:val="auto"/>
          <w:sz w:val="24"/>
          <w:szCs w:val="24"/>
          <w:highlight w:val="none"/>
        </w:rPr>
        <w:t>人驻场实施。</w:t>
      </w:r>
    </w:p>
    <w:p w14:paraId="0E9B288B">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佐证材料：</w:t>
      </w:r>
      <w:r>
        <w:rPr>
          <w:rFonts w:hint="eastAsia" w:asciiTheme="minorEastAsia" w:hAnsiTheme="minorEastAsia" w:eastAsiaTheme="minorEastAsia" w:cstheme="minorEastAsia"/>
          <w:b w:val="0"/>
          <w:color w:val="auto"/>
          <w:sz w:val="24"/>
          <w:szCs w:val="24"/>
          <w:highlight w:val="none"/>
        </w:rPr>
        <w:t>项目组人员名单</w:t>
      </w:r>
      <w:r>
        <w:rPr>
          <w:rFonts w:hint="eastAsia" w:asciiTheme="minorEastAsia" w:hAnsiTheme="minorEastAsia" w:eastAsia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rPr>
        <w:t>对应《信息安全等级测评师》证书复印件（加盖公章）、由供应商为其缴纳社保的证明材料（提供响应截止时间前近3个月内任一月份的社保缴纳证明即可，或提供劳动合同及在职证明）。</w:t>
      </w:r>
    </w:p>
    <w:p w14:paraId="2AD229CF">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要求</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：不得转包分包</w:t>
      </w:r>
    </w:p>
    <w:p w14:paraId="2E3E1D64">
      <w:pPr>
        <w:spacing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本项目不允许转包或违法分包，驻场人员须为供应商正式在职员工，并持证上岗。</w:t>
      </w:r>
    </w:p>
    <w:p w14:paraId="6EDB83A5">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证</w:t>
      </w:r>
      <w:r>
        <w:rPr>
          <w:rFonts w:hint="eastAsia" w:asciiTheme="minorEastAsia" w:hAnsiTheme="minorEastAsia" w:eastAsiaTheme="minorEastAsia" w:cstheme="minorEastAsia"/>
          <w:b/>
          <w:color w:val="auto"/>
          <w:sz w:val="24"/>
          <w:szCs w:val="24"/>
          <w:highlight w:val="none"/>
          <w:lang w:val="en-US" w:eastAsia="zh-CN"/>
        </w:rPr>
        <w:t>明</w:t>
      </w:r>
      <w:r>
        <w:rPr>
          <w:rFonts w:hint="eastAsia" w:asciiTheme="minorEastAsia" w:hAnsiTheme="minorEastAsia" w:eastAsiaTheme="minorEastAsia" w:cstheme="minorEastAsia"/>
          <w:b/>
          <w:color w:val="auto"/>
          <w:sz w:val="24"/>
          <w:szCs w:val="24"/>
          <w:highlight w:val="none"/>
        </w:rPr>
        <w:t>材料：</w:t>
      </w:r>
      <w:r>
        <w:rPr>
          <w:rFonts w:hint="eastAsia" w:asciiTheme="minorEastAsia" w:hAnsiTheme="minorEastAsia" w:eastAsiaTheme="minorEastAsia" w:cstheme="minorEastAsia"/>
          <w:b w:val="0"/>
          <w:color w:val="auto"/>
          <w:sz w:val="24"/>
          <w:szCs w:val="24"/>
          <w:highlight w:val="none"/>
        </w:rPr>
        <w:t>《不转包不分包承诺函》</w:t>
      </w:r>
      <w:r>
        <w:rPr>
          <w:rFonts w:hint="eastAsia" w:asciiTheme="minorEastAsia" w:hAnsiTheme="minorEastAsia" w:eastAsia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lang w:val="en-US" w:eastAsia="zh-CN"/>
        </w:rPr>
        <w:t>格式自拟</w:t>
      </w:r>
      <w:r>
        <w:rPr>
          <w:rFonts w:hint="eastAsia" w:asciiTheme="minorEastAsia" w:hAnsiTheme="minorEastAsia" w:eastAsiaTheme="minorEastAsia" w:cstheme="minorEastAsia"/>
          <w:b w:val="0"/>
          <w:color w:val="auto"/>
          <w:sz w:val="24"/>
          <w:szCs w:val="24"/>
          <w:highlight w:val="none"/>
        </w:rPr>
        <w:t>（加盖公章）。</w:t>
      </w:r>
    </w:p>
    <w:p w14:paraId="5DF6714B">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要求</w:t>
      </w:r>
      <w:r>
        <w:rPr>
          <w:rFonts w:hint="eastAsia" w:asciiTheme="minorEastAsia" w:hAnsiTheme="minorEastAsia" w:eastAsiaTheme="minorEastAsia" w:cstheme="minorEastAsia"/>
          <w:b/>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：人员锁定与更换</w:t>
      </w:r>
    </w:p>
    <w:p w14:paraId="313FF6AB">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未经采购人书面同意，项目组成员不得更换；确需更换的，替换人员级别、资质不得低于原人员，并提供劳动合同、在职证明及相应资质证明，经采购人书面同意后方可更换。</w:t>
      </w:r>
    </w:p>
    <w:p w14:paraId="1409EFDF">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佐证材料：</w:t>
      </w:r>
      <w:r>
        <w:rPr>
          <w:rFonts w:hint="eastAsia" w:asciiTheme="minorEastAsia" w:hAnsiTheme="minorEastAsia" w:eastAsiaTheme="minorEastAsia" w:cstheme="minorEastAsia"/>
          <w:b w:val="0"/>
          <w:color w:val="auto"/>
          <w:sz w:val="24"/>
          <w:szCs w:val="24"/>
          <w:highlight w:val="none"/>
        </w:rPr>
        <w:t>《人员锁定承诺函》</w:t>
      </w:r>
      <w:r>
        <w:rPr>
          <w:rFonts w:hint="eastAsia" w:asciiTheme="minorEastAsia" w:hAnsiTheme="minorEastAsia" w:eastAsia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lang w:val="en-US" w:eastAsia="zh-CN"/>
        </w:rPr>
        <w:t>格式自拟</w:t>
      </w:r>
      <w:r>
        <w:rPr>
          <w:rFonts w:hint="eastAsia" w:asciiTheme="minorEastAsia" w:hAnsiTheme="minorEastAsia" w:eastAsiaTheme="minorEastAsia" w:cstheme="minorEastAsia"/>
          <w:b w:val="0"/>
          <w:color w:val="auto"/>
          <w:sz w:val="24"/>
          <w:szCs w:val="24"/>
          <w:highlight w:val="none"/>
        </w:rPr>
        <w:t>（加盖公章）。</w:t>
      </w:r>
    </w:p>
    <w:p w14:paraId="6F3E3690">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要求</w:t>
      </w:r>
      <w:r>
        <w:rPr>
          <w:rFonts w:hint="eastAsia" w:asciiTheme="minorEastAsia" w:hAnsiTheme="minorEastAsia" w:eastAsiaTheme="minorEastAsia" w:cstheme="minorEastAsia"/>
          <w:b/>
          <w:color w:val="auto"/>
          <w:sz w:val="24"/>
          <w:szCs w:val="24"/>
          <w:highlight w:val="none"/>
          <w:lang w:val="en-US" w:eastAsia="zh-CN"/>
        </w:rPr>
        <w:t>4</w:t>
      </w:r>
      <w:r>
        <w:rPr>
          <w:rFonts w:hint="eastAsia" w:asciiTheme="minorEastAsia" w:hAnsiTheme="minorEastAsia" w:eastAsiaTheme="minorEastAsia" w:cstheme="minorEastAsia"/>
          <w:b/>
          <w:color w:val="auto"/>
          <w:sz w:val="24"/>
          <w:szCs w:val="24"/>
          <w:highlight w:val="none"/>
        </w:rPr>
        <w:t>：服务过程与配合</w:t>
      </w:r>
    </w:p>
    <w:p w14:paraId="6E481DC5">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color w:val="auto"/>
          <w:sz w:val="24"/>
          <w:szCs w:val="24"/>
          <w:highlight w:val="none"/>
        </w:rPr>
        <w:t>供应商应按采购人统一协调开展调研、测评、整改复核及报告交付；现场测评人证一致，按约定期限提交各阶段服务成果。</w:t>
      </w:r>
    </w:p>
    <w:p w14:paraId="011E2509">
      <w:pPr>
        <w:spacing w:line="360" w:lineRule="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color w:val="auto"/>
          <w:sz w:val="24"/>
          <w:szCs w:val="24"/>
          <w:highlight w:val="none"/>
        </w:rPr>
        <w:t>佐证材料：</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服务过程与配合承诺书》</w:t>
      </w:r>
      <w:r>
        <w:rPr>
          <w:rFonts w:hint="eastAsia" w:asciiTheme="minorEastAsia" w:hAnsiTheme="minorEastAsia" w:eastAsiaTheme="minorEastAsia" w:cstheme="minorEastAsia"/>
          <w:b w:val="0"/>
          <w:color w:val="auto"/>
          <w:sz w:val="24"/>
          <w:szCs w:val="24"/>
          <w:highlight w:val="none"/>
          <w:lang w:eastAsia="zh-CN"/>
        </w:rPr>
        <w:t>，</w:t>
      </w:r>
      <w:r>
        <w:rPr>
          <w:rFonts w:hint="eastAsia" w:asciiTheme="minorEastAsia" w:hAnsiTheme="minorEastAsia" w:eastAsiaTheme="minorEastAsia" w:cstheme="minorEastAsia"/>
          <w:b w:val="0"/>
          <w:color w:val="auto"/>
          <w:sz w:val="24"/>
          <w:szCs w:val="24"/>
          <w:highlight w:val="none"/>
          <w:lang w:val="en-US" w:eastAsia="zh-CN"/>
        </w:rPr>
        <w:t>格式自拟</w:t>
      </w:r>
      <w:r>
        <w:rPr>
          <w:rFonts w:hint="eastAsia" w:asciiTheme="minorEastAsia" w:hAnsiTheme="minorEastAsia" w:eastAsiaTheme="minorEastAsia" w:cstheme="minorEastAsia"/>
          <w:b w:val="0"/>
          <w:color w:val="auto"/>
          <w:sz w:val="24"/>
          <w:szCs w:val="24"/>
          <w:highlight w:val="none"/>
        </w:rPr>
        <w:t>（加盖公章）。</w:t>
      </w:r>
    </w:p>
    <w:p w14:paraId="61A058E8">
      <w:pPr>
        <w:keepNext w:val="0"/>
        <w:keepLines w:val="0"/>
        <w:pageBreakBefore w:val="0"/>
        <w:kinsoku/>
        <w:wordWrap/>
        <w:overflowPunct/>
        <w:topLinePunct w:val="0"/>
        <w:autoSpaceDE/>
        <w:autoSpaceDN/>
        <w:bidi w:val="0"/>
        <w:adjustRightInd/>
        <w:snapToGrid/>
        <w:spacing w:before="40" w:after="40" w:line="360" w:lineRule="auto"/>
        <w:ind w:firstLine="482" w:firstLineChars="200"/>
        <w:jc w:val="both"/>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注：要求1-要求4，未响应，按无效处理。</w:t>
      </w:r>
    </w:p>
    <w:p w14:paraId="30BCE103">
      <w:pP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br w:type="page"/>
      </w:r>
    </w:p>
    <w:p w14:paraId="731EA5DB">
      <w:pPr>
        <w:spacing w:line="360" w:lineRule="auto"/>
        <w:ind w:firstLine="420"/>
        <w:rPr>
          <w:rStyle w:val="18"/>
          <w:rFonts w:hint="eastAsia" w:ascii="宋体" w:eastAsia="宋体" w:cs="宋体"/>
          <w:color w:val="auto"/>
          <w:sz w:val="36"/>
          <w:szCs w:val="21"/>
          <w:highlight w:val="none"/>
        </w:rPr>
      </w:pP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18"/>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QH2026-CS-046</w:t>
      </w:r>
      <w:r>
        <w:rPr>
          <w:rFonts w:hint="eastAsia" w:hAnsi="宋体" w:cs="宋体"/>
          <w:b/>
          <w:bCs/>
          <w:color w:val="auto"/>
          <w:sz w:val="32"/>
          <w:szCs w:val="32"/>
          <w:highlight w:val="none"/>
        </w:rPr>
        <w:t xml:space="preserve">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6"/>
        <w:rPr>
          <w:color w:val="auto"/>
          <w:highlight w:val="none"/>
        </w:rPr>
      </w:pPr>
    </w:p>
    <w:p w14:paraId="6B8825D7">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2026年辅助器具适配补贴办法实施项目（三级等保）</w:t>
      </w:r>
    </w:p>
    <w:p w14:paraId="2DF1B197">
      <w:pPr>
        <w:rPr>
          <w:rFonts w:hAnsi="宋体" w:cs="宋体"/>
          <w:color w:val="auto"/>
          <w:highlight w:val="none"/>
        </w:rPr>
      </w:pPr>
    </w:p>
    <w:p w14:paraId="2045A4C9">
      <w:pPr>
        <w:jc w:val="center"/>
        <w:rPr>
          <w:rFonts w:hint="eastAsia" w:hAnsi="宋体" w:cs="宋体"/>
          <w:b/>
          <w:color w:val="auto"/>
          <w:sz w:val="56"/>
          <w:szCs w:val="56"/>
          <w:highlight w:val="none"/>
        </w:rPr>
      </w:pPr>
    </w:p>
    <w:p w14:paraId="50EAEA5F">
      <w:pPr>
        <w:jc w:val="center"/>
        <w:rPr>
          <w:rFonts w:hint="eastAsia" w:hAnsi="宋体" w:cs="宋体"/>
          <w:b/>
          <w:color w:val="auto"/>
          <w:sz w:val="56"/>
          <w:szCs w:val="56"/>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6"/>
        <w:rPr>
          <w:color w:val="auto"/>
          <w:highlight w:val="none"/>
        </w:rPr>
      </w:pPr>
    </w:p>
    <w:p w14:paraId="451C77CF">
      <w:pPr>
        <w:rPr>
          <w:rFonts w:hAnsi="宋体" w:cs="宋体"/>
          <w:b/>
          <w:color w:val="auto"/>
          <w:sz w:val="36"/>
          <w:szCs w:val="36"/>
          <w:highlight w:val="none"/>
        </w:rPr>
      </w:pPr>
    </w:p>
    <w:p w14:paraId="04633E36">
      <w:pPr>
        <w:tabs>
          <w:tab w:val="center" w:pos="5346"/>
        </w:tabs>
        <w:spacing w:line="480" w:lineRule="auto"/>
        <w:jc w:val="center"/>
        <w:rPr>
          <w:rFonts w:hint="eastAsia" w:hAnsi="宋体" w:cs="宋体"/>
          <w:b/>
          <w:color w:val="auto"/>
          <w:sz w:val="32"/>
          <w:szCs w:val="32"/>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6"/>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4"/>
        <w:spacing w:line="360" w:lineRule="auto"/>
        <w:rPr>
          <w:rFonts w:ascii="宋体" w:hAnsi="宋体" w:cs="宋体"/>
          <w:color w:val="auto"/>
          <w:highlight w:val="none"/>
        </w:rPr>
      </w:pPr>
    </w:p>
    <w:p w14:paraId="598F2FF4">
      <w:pPr>
        <w:pStyle w:val="4"/>
        <w:spacing w:line="360" w:lineRule="auto"/>
        <w:rPr>
          <w:rFonts w:ascii="宋体" w:hAnsi="宋体" w:cs="宋体"/>
          <w:color w:val="auto"/>
          <w:highlight w:val="none"/>
        </w:rPr>
      </w:pPr>
    </w:p>
    <w:p w14:paraId="633FAF57">
      <w:pPr>
        <w:pStyle w:val="4"/>
        <w:ind w:firstLine="880"/>
        <w:rPr>
          <w:rFonts w:ascii="宋体" w:hAnsi="宋体" w:cs="宋体"/>
          <w:bCs/>
          <w:color w:val="auto"/>
          <w:sz w:val="44"/>
          <w:highlight w:val="none"/>
        </w:rPr>
      </w:pPr>
    </w:p>
    <w:p w14:paraId="527405D6">
      <w:pPr>
        <w:pStyle w:val="4"/>
        <w:ind w:firstLine="880"/>
        <w:rPr>
          <w:rFonts w:ascii="宋体" w:hAnsi="宋体" w:cs="宋体"/>
          <w:bCs/>
          <w:color w:val="auto"/>
          <w:sz w:val="44"/>
          <w:highlight w:val="none"/>
        </w:rPr>
      </w:pPr>
    </w:p>
    <w:bookmarkEnd w:id="195"/>
    <w:p w14:paraId="57D57A6A">
      <w:pPr>
        <w:pStyle w:val="6"/>
        <w:rPr>
          <w:color w:val="auto"/>
          <w:highlight w:val="none"/>
        </w:rPr>
      </w:pPr>
      <w:bookmarkStart w:id="196" w:name="_Toc403077648"/>
      <w:bookmarkStart w:id="197" w:name="_Toc363474027"/>
      <w:bookmarkStart w:id="198" w:name="_Toc204524343"/>
    </w:p>
    <w:p w14:paraId="2F8C6C7F">
      <w:pPr>
        <w:pStyle w:val="6"/>
        <w:rPr>
          <w:color w:val="auto"/>
          <w:highlight w:val="none"/>
        </w:rPr>
      </w:pPr>
    </w:p>
    <w:p w14:paraId="72048236">
      <w:pPr>
        <w:pStyle w:val="6"/>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4367"/>
      <w:bookmarkStart w:id="200" w:name="_Toc16320"/>
      <w:bookmarkStart w:id="201" w:name="_Toc28508"/>
      <w:bookmarkStart w:id="202" w:name="_Toc15762"/>
      <w:bookmarkStart w:id="203" w:name="_Toc32002"/>
      <w:bookmarkStart w:id="204" w:name="_Toc6128"/>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4"/>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4"/>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w:t>
      </w:r>
      <w:r>
        <w:rPr>
          <w:rFonts w:hint="eastAsia" w:hAnsi="宋体" w:cs="宋体"/>
          <w:color w:val="auto"/>
          <w:spacing w:val="4"/>
          <w:szCs w:val="24"/>
          <w:highlight w:val="none"/>
          <w:lang w:eastAsia="zh-CN"/>
        </w:rPr>
        <w:t>陕西启航项目管理咨询有限公司</w:t>
      </w:r>
      <w:r>
        <w:rPr>
          <w:rFonts w:hint="eastAsia" w:hAnsi="宋体" w:cs="宋体"/>
          <w:color w:val="auto"/>
          <w:spacing w:val="4"/>
          <w:szCs w:val="24"/>
          <w:highlight w:val="none"/>
        </w:rPr>
        <w:t>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3"/>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28910"/>
      <w:bookmarkStart w:id="206" w:name="_Toc363474030"/>
      <w:bookmarkStart w:id="207" w:name="_Toc732"/>
      <w:bookmarkStart w:id="208" w:name="_Toc9730"/>
      <w:bookmarkStart w:id="209" w:name="_Toc27989"/>
      <w:bookmarkStart w:id="210" w:name="_Toc17800"/>
      <w:bookmarkStart w:id="211" w:name="_Toc403077651"/>
      <w:bookmarkStart w:id="212" w:name="_Toc13482"/>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2"/>
        <w:rPr>
          <w:rFonts w:hAnsi="宋体" w:cs="宋体"/>
          <w:color w:val="auto"/>
          <w:szCs w:val="24"/>
          <w:highlight w:val="none"/>
        </w:rPr>
      </w:pPr>
      <w:bookmarkStart w:id="213" w:name="_Toc32277"/>
      <w:bookmarkStart w:id="214" w:name="_Toc11518"/>
      <w:bookmarkStart w:id="215" w:name="_Toc29008"/>
      <w:bookmarkStart w:id="216" w:name="_Toc1405"/>
      <w:bookmarkStart w:id="217" w:name="_Toc12732"/>
      <w:bookmarkStart w:id="218" w:name="_Toc7982"/>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1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2"/>
        <w:rPr>
          <w:rFonts w:hAnsi="宋体" w:cs="宋体"/>
          <w:b/>
          <w:color w:val="auto"/>
          <w:sz w:val="30"/>
          <w:szCs w:val="30"/>
          <w:highlight w:val="none"/>
        </w:rPr>
      </w:pPr>
      <w:r>
        <w:rPr>
          <w:rFonts w:hint="eastAsia" w:hAnsi="宋体" w:cs="宋体"/>
          <w:b/>
          <w:color w:val="auto"/>
          <w:sz w:val="30"/>
          <w:szCs w:val="30"/>
          <w:highlight w:val="none"/>
        </w:rPr>
        <w:br w:type="page"/>
      </w:r>
      <w:bookmarkStart w:id="219" w:name="_Toc9760"/>
      <w:bookmarkStart w:id="220" w:name="_Toc11197"/>
      <w:bookmarkStart w:id="221" w:name="_Toc9220"/>
      <w:bookmarkStart w:id="222" w:name="_Toc8017"/>
      <w:bookmarkStart w:id="223" w:name="_Toc8370"/>
      <w:bookmarkStart w:id="224" w:name="_Toc19127"/>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6"/>
        <w:rPr>
          <w:color w:val="auto"/>
          <w:highlight w:val="none"/>
        </w:rPr>
      </w:pPr>
    </w:p>
    <w:p w14:paraId="6128E1DF">
      <w:pPr>
        <w:pStyle w:val="6"/>
        <w:rPr>
          <w:color w:val="auto"/>
          <w:highlight w:val="none"/>
        </w:rPr>
      </w:pPr>
      <w:r>
        <w:rPr>
          <w:rFonts w:hint="eastAsia"/>
          <w:color w:val="auto"/>
          <w:highlight w:val="none"/>
        </w:rPr>
        <w:t>供应商自行拟定格式，用于说明磋商报价各报价的组成。</w:t>
      </w:r>
    </w:p>
    <w:p w14:paraId="0D27EC6B">
      <w:pPr>
        <w:pStyle w:val="6"/>
        <w:rPr>
          <w:color w:val="auto"/>
          <w:highlight w:val="none"/>
        </w:rPr>
      </w:pPr>
    </w:p>
    <w:p w14:paraId="351137BB">
      <w:pPr>
        <w:ind w:firstLine="420"/>
        <w:rPr>
          <w:rFonts w:hAnsi="宋体" w:cs="宋体"/>
          <w:color w:val="auto"/>
          <w:highlight w:val="none"/>
        </w:rPr>
      </w:pPr>
    </w:p>
    <w:p w14:paraId="6B04D280">
      <w:pPr>
        <w:pStyle w:val="6"/>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24936"/>
      <w:bookmarkStart w:id="227" w:name="_Toc32541"/>
      <w:bookmarkStart w:id="228" w:name="_Toc3628"/>
      <w:bookmarkStart w:id="229" w:name="_Toc32126"/>
      <w:bookmarkStart w:id="230" w:name="_Toc24059"/>
      <w:bookmarkStart w:id="231" w:name="_Toc5944"/>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6"/>
        <w:rPr>
          <w:color w:val="auto"/>
          <w:highlight w:val="none"/>
        </w:rPr>
      </w:pPr>
    </w:p>
    <w:p w14:paraId="30601DCC">
      <w:pPr>
        <w:pStyle w:val="6"/>
        <w:rPr>
          <w:color w:val="auto"/>
          <w:highlight w:val="none"/>
        </w:rPr>
      </w:pPr>
    </w:p>
    <w:p w14:paraId="45C2FAC7">
      <w:pPr>
        <w:rPr>
          <w:rFonts w:hAnsi="宋体" w:cs="宋体"/>
          <w:color w:val="auto"/>
          <w:highlight w:val="none"/>
        </w:rPr>
      </w:pPr>
    </w:p>
    <w:p w14:paraId="545438FB">
      <w:pPr>
        <w:pStyle w:val="6"/>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621"/>
      <w:bookmarkStart w:id="233" w:name="_Toc1379"/>
      <w:bookmarkStart w:id="234" w:name="_Toc9218"/>
      <w:bookmarkStart w:id="235" w:name="_Toc21284"/>
      <w:bookmarkStart w:id="236" w:name="_Toc23455"/>
      <w:bookmarkStart w:id="237" w:name="_Toc15265"/>
      <w:bookmarkStart w:id="238" w:name="_Toc5662"/>
      <w:bookmarkStart w:id="239" w:name="_Toc8845"/>
    </w:p>
    <w:p w14:paraId="70D1C1A2">
      <w:pPr>
        <w:spacing w:line="360" w:lineRule="auto"/>
        <w:rPr>
          <w:rFonts w:hAnsi="宋体" w:cs="宋体"/>
          <w:b/>
          <w:bCs/>
          <w:color w:val="auto"/>
          <w:sz w:val="30"/>
          <w:szCs w:val="30"/>
          <w:highlight w:val="none"/>
        </w:rPr>
      </w:pPr>
      <w:bookmarkStart w:id="240" w:name="_Toc4503"/>
      <w:bookmarkStart w:id="241" w:name="_Toc31151"/>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14"/>
        <w:tblW w:w="9322" w:type="dxa"/>
        <w:tblInd w:w="0" w:type="dxa"/>
        <w:tblLayout w:type="autofit"/>
        <w:tblCellMar>
          <w:top w:w="0" w:type="dxa"/>
          <w:left w:w="0" w:type="dxa"/>
          <w:bottom w:w="0" w:type="dxa"/>
          <w:right w:w="0" w:type="dxa"/>
        </w:tblCellMar>
      </w:tblPr>
      <w:tblGrid>
        <w:gridCol w:w="561"/>
        <w:gridCol w:w="562"/>
        <w:gridCol w:w="562"/>
        <w:gridCol w:w="562"/>
        <w:gridCol w:w="562"/>
        <w:gridCol w:w="1091"/>
        <w:gridCol w:w="1620"/>
        <w:gridCol w:w="1091"/>
        <w:gridCol w:w="1620"/>
        <w:gridCol w:w="1091"/>
      </w:tblGrid>
      <w:tr w14:paraId="73719E70">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序号</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姓名</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性别</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年龄</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学历</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09EBE2A">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技术职称</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C0B6F6">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资格证书种类</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C95FA89">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工作年限</w:t>
            </w: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拟担任的职务</w:t>
            </w: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3A66C1D">
            <w:pPr>
              <w:pStyle w:val="22"/>
              <w:spacing w:line="240" w:lineRule="auto"/>
              <w:ind w:left="0" w:leftChars="0" w:right="0" w:rightChars="0" w:firstLine="0" w:firstLineChars="0"/>
              <w:rPr>
                <w:rFonts w:hAnsi="宋体" w:cs="宋体"/>
                <w:b/>
                <w:bCs/>
                <w:color w:val="auto"/>
                <w:highlight w:val="none"/>
              </w:rPr>
            </w:pPr>
            <w:r>
              <w:rPr>
                <w:rFonts w:hint="eastAsia" w:hAnsi="宋体" w:cs="宋体"/>
                <w:b/>
                <w:bCs/>
                <w:color w:val="auto"/>
                <w:highlight w:val="none"/>
              </w:rPr>
              <w:t>岗位情况</w:t>
            </w:r>
          </w:p>
        </w:tc>
      </w:tr>
      <w:tr w14:paraId="282C7A02">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22"/>
              <w:spacing w:line="240" w:lineRule="auto"/>
              <w:ind w:left="0" w:leftChars="0" w:right="0" w:rightChars="0" w:firstLine="0" w:firstLineChars="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22"/>
              <w:spacing w:line="240" w:lineRule="auto"/>
              <w:ind w:left="0" w:leftChars="0" w:right="0" w:rightChars="0" w:firstLine="0" w:firstLineChars="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22"/>
              <w:spacing w:line="240" w:lineRule="auto"/>
              <w:ind w:left="0" w:leftChars="0" w:right="0" w:rightChars="0" w:firstLine="0" w:firstLineChars="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22"/>
              <w:spacing w:line="240" w:lineRule="auto"/>
              <w:ind w:left="0" w:leftChars="0" w:right="0" w:rightChars="0" w:firstLine="0" w:firstLineChars="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0" w:type="auto"/>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22"/>
              <w:spacing w:line="240" w:lineRule="auto"/>
              <w:ind w:left="0" w:leftChars="0" w:right="0" w:rightChars="0" w:firstLine="0" w:firstLineChars="0"/>
              <w:jc w:val="both"/>
              <w:rPr>
                <w:rFonts w:hAnsi="宋体" w:cs="宋体"/>
                <w:color w:val="auto"/>
                <w:highlight w:val="none"/>
              </w:rPr>
            </w:pPr>
          </w:p>
        </w:tc>
        <w:tc>
          <w:tcPr>
            <w:tcW w:w="0" w:type="auto"/>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22"/>
              <w:spacing w:line="240" w:lineRule="auto"/>
              <w:ind w:left="0" w:leftChars="0" w:right="0" w:rightChars="0" w:firstLine="0" w:firstLineChars="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6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22"/>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22"/>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22"/>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22"/>
              <w:spacing w:line="240" w:lineRule="auto"/>
              <w:ind w:left="0" w:leftChars="0" w:right="0" w:rightChars="0" w:firstLine="0" w:firstLineChars="0"/>
              <w:jc w:val="both"/>
              <w:rPr>
                <w:rFonts w:hAnsi="宋体" w:cs="宋体"/>
                <w:color w:val="auto"/>
                <w:highlight w:val="none"/>
              </w:rPr>
            </w:pPr>
          </w:p>
        </w:tc>
        <w:tc>
          <w:tcPr>
            <w:tcW w:w="56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22"/>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22"/>
              <w:spacing w:line="240" w:lineRule="auto"/>
              <w:ind w:left="0" w:leftChars="0" w:right="0" w:rightChars="0" w:firstLine="0" w:firstLineChars="0"/>
              <w:jc w:val="both"/>
              <w:rPr>
                <w:rFonts w:hAnsi="宋体" w:cs="宋体"/>
                <w:color w:val="auto"/>
                <w:highlight w:val="none"/>
              </w:rPr>
            </w:pPr>
          </w:p>
        </w:tc>
        <w:tc>
          <w:tcPr>
            <w:tcW w:w="162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22"/>
              <w:spacing w:line="240" w:lineRule="auto"/>
              <w:ind w:left="0" w:leftChars="0" w:right="0" w:rightChars="0" w:firstLine="0" w:firstLineChars="0"/>
              <w:jc w:val="both"/>
              <w:rPr>
                <w:rFonts w:hAnsi="宋体" w:cs="宋体"/>
                <w:color w:val="auto"/>
                <w:highlight w:val="none"/>
              </w:rPr>
            </w:pPr>
          </w:p>
        </w:tc>
        <w:tc>
          <w:tcPr>
            <w:tcW w:w="109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22"/>
              <w:spacing w:line="240" w:lineRule="auto"/>
              <w:ind w:left="0" w:leftChars="0" w:right="0" w:rightChars="0" w:firstLine="0" w:firstLineChars="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12"/>
        <w:widowControl w:val="0"/>
        <w:spacing w:before="0" w:beforeAutospacing="0" w:after="0" w:afterAutospacing="0"/>
        <w:jc w:val="both"/>
        <w:rPr>
          <w:rFonts w:cs="宋体"/>
          <w:color w:val="auto"/>
          <w:highlight w:val="none"/>
        </w:rPr>
      </w:pPr>
    </w:p>
    <w:p w14:paraId="51C350C8">
      <w:pPr>
        <w:pStyle w:val="12"/>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12"/>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12"/>
        <w:widowControl w:val="0"/>
        <w:spacing w:before="0" w:beforeAutospacing="0" w:after="0" w:afterAutospacing="0"/>
        <w:ind w:firstLine="480" w:firstLineChars="200"/>
        <w:jc w:val="center"/>
        <w:rPr>
          <w:rFonts w:cs="宋体"/>
          <w:color w:val="auto"/>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12"/>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12"/>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12"/>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12"/>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12"/>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12"/>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12"/>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12"/>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12"/>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12"/>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12"/>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12"/>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12"/>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12"/>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12"/>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12"/>
              <w:widowControl w:val="0"/>
              <w:spacing w:before="0" w:beforeAutospacing="0" w:after="0" w:afterAutospacing="0"/>
              <w:ind w:firstLine="480" w:firstLineChars="200"/>
              <w:jc w:val="center"/>
              <w:rPr>
                <w:rFonts w:cs="宋体"/>
                <w:color w:val="auto"/>
                <w:highlight w:val="none"/>
              </w:rPr>
            </w:pPr>
          </w:p>
        </w:tc>
      </w:tr>
    </w:tbl>
    <w:p w14:paraId="0719B666">
      <w:pPr>
        <w:pStyle w:val="12"/>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12"/>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12"/>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12"/>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12"/>
        <w:widowControl w:val="0"/>
        <w:spacing w:before="0" w:beforeAutospacing="0" w:after="0" w:afterAutospacing="0"/>
        <w:ind w:firstLine="480" w:firstLineChars="200"/>
        <w:jc w:val="center"/>
        <w:rPr>
          <w:rFonts w:cs="宋体"/>
          <w:color w:val="auto"/>
          <w:highlight w:val="none"/>
        </w:rPr>
      </w:pPr>
    </w:p>
    <w:p w14:paraId="2E9A1915">
      <w:pPr>
        <w:pStyle w:val="12"/>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12"/>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363474033"/>
      <w:bookmarkStart w:id="244" w:name="_Toc403077656"/>
      <w:r>
        <w:rPr>
          <w:rFonts w:hint="eastAsia" w:hAnsi="宋体" w:cs="宋体"/>
          <w:b/>
          <w:bCs/>
          <w:color w:val="auto"/>
          <w:sz w:val="30"/>
          <w:szCs w:val="30"/>
          <w:highlight w:val="none"/>
        </w:rPr>
        <w:br w:type="page"/>
      </w:r>
      <w:bookmarkStart w:id="245" w:name="_Toc7544"/>
      <w:bookmarkStart w:id="246" w:name="_Toc3253"/>
      <w:bookmarkStart w:id="247" w:name="_Toc27470"/>
      <w:bookmarkStart w:id="248" w:name="_Toc11212"/>
      <w:bookmarkStart w:id="249" w:name="_Toc3386"/>
      <w:bookmarkStart w:id="250" w:name="_Toc1542"/>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32016"/>
      <w:bookmarkStart w:id="254" w:name="_Toc13983"/>
      <w:bookmarkStart w:id="255" w:name="_Toc6273"/>
      <w:bookmarkStart w:id="256" w:name="_Toc6077"/>
      <w:bookmarkStart w:id="257" w:name="_Toc7842"/>
      <w:bookmarkStart w:id="258" w:name="_Toc29285"/>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53B3FDC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(1)具有独立承担民事责任能力的法人、其他组织或自然人，并出具合法有效的统一社会信用代码的营业执照或事业单位法人证书等国家规定的相关证明，自然人参与的提供其身份证明；</w:t>
      </w:r>
    </w:p>
    <w:p w14:paraId="554F2AA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7A163D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(3)提供2025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010EC4C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(4)提供递交竞争性磋商响应文件截止日前一年内已缴纳的至少一个月的纳税证明或完税证明（任意税种），依法免税的单位应提供相关证明材料；</w:t>
      </w:r>
    </w:p>
    <w:p w14:paraId="4D321ED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(5)提供递交竞争性磋商响应文件截止日前一年内已缴存的至少一个月的社会保障资金缴存单据或社保机构开具的社会保险参保缴费情况证明，依法不需要缴纳社会保障资金的单位应提供相关证明材料；</w:t>
      </w:r>
    </w:p>
    <w:p w14:paraId="4613423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(6)提供具有履行本合同所必需的设备和专业技术能力的说明及承诺书；</w:t>
      </w:r>
    </w:p>
    <w:p w14:paraId="6C80A5D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(7)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1DB77FA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(8)参加政府采购活动前3年内，在经营活动中没有重大违法记录的书面声明；</w:t>
      </w:r>
    </w:p>
    <w:p w14:paraId="4FB8E4E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(9)提供直接控股和管理关系清单。若与其他供应商存在单位负责人为同一人或者存在直接控股、管理关系的，则投标无效；</w:t>
      </w:r>
    </w:p>
    <w:p w14:paraId="66BF748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(10)供应商须具有公安部第三研究所（认证中心）颁发且在有效期内的《网络安全等级测评与检测评估机构服务认证证书》或《网络安全服务认证证书（等级保护测评服务认证）》，且能在网络安全等级保护网（www.djbh.net）"全国网络安全等级测评与检测评估机构目录"中查询到该机构（提供证书复印件及网站查询截图）;</w:t>
      </w:r>
    </w:p>
    <w:p w14:paraId="326412F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(11)本采购包专门面向中小企业采购（提供中小企业声明函）；</w:t>
      </w:r>
    </w:p>
    <w:p w14:paraId="3EBE083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outlineLvl w:val="9"/>
        <w:rPr>
          <w:rFonts w:hint="default" w:ascii="宋体" w:hAnsi="宋体" w:eastAsia="宋体" w:cs="宋体"/>
          <w:i w:val="0"/>
          <w:iCs w:val="0"/>
          <w:caps w:val="0"/>
          <w:color w:val="auto"/>
          <w:spacing w:val="0"/>
          <w:sz w:val="24"/>
          <w:szCs w:val="24"/>
          <w:highlight w:val="none"/>
          <w:shd w:val="clear" w:fill="FFFFFF"/>
          <w:vertAlign w:val="baseline"/>
          <w:lang w:val="en-US" w:eastAsia="zh-CN"/>
        </w:rPr>
      </w:pPr>
      <w:r>
        <w:rPr>
          <w:rFonts w:hint="default" w:ascii="宋体" w:hAnsi="宋体" w:eastAsia="宋体" w:cs="宋体"/>
          <w:i w:val="0"/>
          <w:iCs w:val="0"/>
          <w:caps w:val="0"/>
          <w:color w:val="auto"/>
          <w:spacing w:val="0"/>
          <w:sz w:val="24"/>
          <w:szCs w:val="24"/>
          <w:highlight w:val="none"/>
          <w:shd w:val="clear" w:fill="FFFFFF"/>
          <w:vertAlign w:val="baseline"/>
          <w:lang w:val="en-US" w:eastAsia="zh-CN"/>
        </w:rPr>
        <w:t>(12)本项目不接受联合体磋商（提供承诺书）；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23859"/>
      <w:bookmarkStart w:id="260" w:name="_Toc22315"/>
      <w:bookmarkStart w:id="261" w:name="_Toc12717"/>
      <w:bookmarkStart w:id="262" w:name="_Toc19114"/>
      <w:bookmarkStart w:id="263" w:name="_Toc6853"/>
      <w:bookmarkStart w:id="264" w:name="_Toc24739"/>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6"/>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6"/>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color w:val="auto"/>
          <w:sz w:val="28"/>
          <w:szCs w:val="28"/>
          <w:highlight w:val="none"/>
        </w:rPr>
      </w:pPr>
      <w:r>
        <w:rPr>
          <w:rFonts w:hint="eastAsia" w:hAnsi="宋体" w:cs="宋体"/>
          <w:color w:val="auto"/>
          <w:szCs w:val="24"/>
          <w:highlight w:val="none"/>
        </w:rPr>
        <w:br w:type="page"/>
      </w:r>
      <w:bookmarkStart w:id="265" w:name="_Toc17513"/>
      <w:bookmarkStart w:id="266" w:name="_Toc29387"/>
      <w:bookmarkStart w:id="267" w:name="_Toc6055"/>
      <w:bookmarkStart w:id="268" w:name="_Toc13836"/>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w:t>
      </w:r>
      <w:r>
        <w:rPr>
          <w:rFonts w:hint="eastAsia" w:hAnsi="宋体" w:cs="宋体"/>
          <w:b/>
          <w:color w:val="auto"/>
          <w:sz w:val="28"/>
          <w:szCs w:val="28"/>
          <w:highlight w:val="none"/>
        </w:rPr>
        <w:t>：法定代表人身份证明/法定代表人授权书</w:t>
      </w:r>
      <w:bookmarkEnd w:id="265"/>
      <w:bookmarkEnd w:id="266"/>
      <w:bookmarkEnd w:id="267"/>
    </w:p>
    <w:p w14:paraId="7328220E">
      <w:pPr>
        <w:rPr>
          <w:rFonts w:hAnsi="宋体" w:cs="宋体"/>
          <w:b/>
          <w:bCs/>
          <w:color w:val="auto"/>
          <w:szCs w:val="32"/>
          <w:highlight w:val="none"/>
        </w:rPr>
      </w:pPr>
    </w:p>
    <w:p w14:paraId="6195238F">
      <w:pPr>
        <w:pStyle w:val="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21BB02D1">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统一社会信用代码：</w:t>
      </w:r>
      <w:r>
        <w:rPr>
          <w:rFonts w:hint="eastAsia" w:hAnsi="宋体" w:cs="宋体"/>
          <w:color w:val="auto"/>
          <w:highlight w:val="none"/>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注册地址：</w:t>
      </w:r>
      <w:r>
        <w:rPr>
          <w:rFonts w:hint="eastAsia" w:hAnsi="宋体" w:cs="宋体"/>
          <w:color w:val="auto"/>
          <w:highlight w:val="none"/>
          <w:u w:val="single"/>
          <w:lang w:val="en-US" w:eastAsia="zh-CN"/>
        </w:rPr>
        <w:t xml:space="preserve">                     </w:t>
      </w:r>
    </w:p>
    <w:p w14:paraId="08701998">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lang w:val="en-US" w:eastAsia="zh-CN"/>
        </w:rPr>
        <w:t xml:space="preserve">       </w:t>
      </w:r>
      <w:r>
        <w:rPr>
          <w:rFonts w:hint="eastAsia" w:hAnsi="宋体" w:cs="宋体"/>
          <w:color w:val="auto"/>
          <w:highlight w:val="none"/>
        </w:rPr>
        <w:t>年</w:t>
      </w:r>
      <w:r>
        <w:rPr>
          <w:rFonts w:hint="eastAsia" w:hAnsi="宋体" w:cs="宋体"/>
          <w:color w:val="auto"/>
          <w:highlight w:val="none"/>
          <w:u w:val="single"/>
          <w:lang w:val="en-US" w:eastAsia="zh-CN"/>
        </w:rPr>
        <w:t xml:space="preserve">     </w:t>
      </w:r>
      <w:r>
        <w:rPr>
          <w:rFonts w:hint="eastAsia" w:hAnsi="宋体" w:cs="宋体"/>
          <w:color w:val="auto"/>
          <w:highlight w:val="none"/>
        </w:rPr>
        <w:t>月</w:t>
      </w:r>
      <w:r>
        <w:rPr>
          <w:rFonts w:hint="eastAsia" w:hAnsi="宋体" w:cs="宋体"/>
          <w:color w:val="auto"/>
          <w:highlight w:val="none"/>
          <w:u w:val="single"/>
          <w:lang w:val="en-US" w:eastAsia="zh-CN"/>
        </w:rPr>
        <w:t xml:space="preserve">    </w:t>
      </w:r>
      <w:r>
        <w:rPr>
          <w:rFonts w:hint="eastAsia" w:hAnsi="宋体" w:cs="宋体"/>
          <w:color w:val="auto"/>
          <w:highlight w:val="none"/>
        </w:rPr>
        <w:t>日</w:t>
      </w:r>
    </w:p>
    <w:p w14:paraId="0F3B3DEB">
      <w:pPr>
        <w:autoSpaceDE w:val="0"/>
        <w:autoSpaceDN w:val="0"/>
        <w:adjustRightInd w:val="0"/>
        <w:snapToGrid w:val="0"/>
        <w:spacing w:beforeLines="50" w:line="360" w:lineRule="auto"/>
        <w:jc w:val="left"/>
        <w:rPr>
          <w:rFonts w:hint="default" w:hAnsi="宋体" w:eastAsia="宋体" w:cs="宋体"/>
          <w:color w:val="auto"/>
          <w:highlight w:val="none"/>
          <w:u w:val="single"/>
          <w:lang w:val="en-US" w:eastAsia="zh-CN"/>
        </w:rPr>
      </w:pPr>
      <w:r>
        <w:rPr>
          <w:rFonts w:hint="eastAsia" w:hAnsi="宋体" w:cs="宋体"/>
          <w:color w:val="auto"/>
          <w:highlight w:val="none"/>
        </w:rPr>
        <w:t>经营期限：</w:t>
      </w:r>
      <w:r>
        <w:rPr>
          <w:rFonts w:hint="eastAsia" w:hAnsi="宋体" w:cs="宋体"/>
          <w:color w:val="auto"/>
          <w:highlight w:val="none"/>
          <w:u w:val="single"/>
          <w:lang w:val="en-US" w:eastAsia="zh-CN"/>
        </w:rPr>
        <w:t xml:space="preserve">             </w:t>
      </w:r>
    </w:p>
    <w:p w14:paraId="28615946">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性别：</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年龄：</w:t>
      </w:r>
      <w:r>
        <w:rPr>
          <w:rFonts w:hint="eastAsia" w:hAnsi="宋体" w:cs="宋体"/>
          <w:color w:val="auto"/>
          <w:highlight w:val="none"/>
          <w:u w:val="single"/>
          <w:lang w:val="en-US" w:eastAsia="zh-CN"/>
        </w:rPr>
        <w:t xml:space="preserve">    </w:t>
      </w:r>
      <w:r>
        <w:rPr>
          <w:rFonts w:hint="eastAsia" w:hAnsi="宋体" w:cs="宋体"/>
          <w:color w:val="auto"/>
          <w:highlight w:val="none"/>
        </w:rPr>
        <w:t xml:space="preserve"> 系</w:t>
      </w:r>
      <w:r>
        <w:rPr>
          <w:rFonts w:hint="eastAsia" w:hAnsi="宋体" w:cs="宋体"/>
          <w:color w:val="auto"/>
          <w:highlight w:val="none"/>
          <w:u w:val="single"/>
          <w:lang w:val="en-US" w:eastAsia="zh-CN"/>
        </w:rPr>
        <w:t xml:space="preserve">       </w:t>
      </w:r>
      <w:r>
        <w:rPr>
          <w:rFonts w:hint="eastAsia" w:hAnsi="宋体" w:cs="宋体"/>
          <w:color w:val="auto"/>
          <w:highlight w:val="none"/>
        </w:rPr>
        <w:t>（供应商名称）的法定代表人。</w:t>
      </w:r>
    </w:p>
    <w:p w14:paraId="4B68513F">
      <w:pPr>
        <w:autoSpaceDE w:val="0"/>
        <w:autoSpaceDN w:val="0"/>
        <w:adjustRightInd w:val="0"/>
        <w:snapToGrid w:val="0"/>
        <w:spacing w:beforeLines="50" w:line="360" w:lineRule="auto"/>
        <w:jc w:val="left"/>
        <w:rPr>
          <w:rFonts w:hAnsi="宋体" w:cs="宋体"/>
          <w:color w:val="auto"/>
          <w:highlight w:val="none"/>
        </w:rPr>
      </w:pPr>
      <w:r>
        <w:rPr>
          <w:rFonts w:hint="eastAsia" w:hAnsi="宋体" w:cs="宋体"/>
          <w:color w:val="auto"/>
          <w:highlight w:val="none"/>
        </w:rPr>
        <w:t>特此证明。</w:t>
      </w:r>
    </w:p>
    <w:p w14:paraId="0A494497">
      <w:pPr>
        <w:autoSpaceDE w:val="0"/>
        <w:autoSpaceDN w:val="0"/>
        <w:adjustRightInd w:val="0"/>
        <w:snapToGrid w:val="0"/>
        <w:spacing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1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color w:val="auto"/>
                <w:szCs w:val="21"/>
                <w:highlight w:val="none"/>
              </w:rPr>
            </w:pPr>
          </w:p>
          <w:p w14:paraId="54437B90">
            <w:pPr>
              <w:snapToGrid w:val="0"/>
              <w:spacing w:line="480" w:lineRule="auto"/>
              <w:jc w:val="center"/>
              <w:rPr>
                <w:rFonts w:hAnsi="宋体" w:cs="宋体"/>
                <w:color w:val="auto"/>
                <w:szCs w:val="21"/>
                <w:highlight w:val="none"/>
              </w:rPr>
            </w:pPr>
          </w:p>
          <w:p w14:paraId="2C1E6E97">
            <w:pPr>
              <w:autoSpaceDE w:val="0"/>
              <w:autoSpaceDN w:val="0"/>
              <w:adjustRightInd w:val="0"/>
              <w:snapToGrid w:val="0"/>
              <w:spacing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49F849D6">
            <w:pPr>
              <w:pStyle w:val="6"/>
              <w:jc w:val="center"/>
              <w:rPr>
                <w:rFonts w:ascii="宋体" w:hAnsi="宋体" w:cs="宋体"/>
                <w:color w:val="auto"/>
                <w:highlight w:val="none"/>
              </w:rPr>
            </w:pPr>
            <w:r>
              <w:rPr>
                <w:rFonts w:hint="eastAsia" w:ascii="宋体" w:hAnsi="宋体" w:cs="宋体"/>
                <w:color w:val="auto"/>
                <w:szCs w:val="21"/>
                <w:highlight w:val="none"/>
              </w:rPr>
              <w:t>（正反面）</w:t>
            </w:r>
          </w:p>
          <w:p w14:paraId="4EF82071">
            <w:pPr>
              <w:snapToGrid w:val="0"/>
              <w:spacing w:line="480" w:lineRule="auto"/>
              <w:jc w:val="center"/>
              <w:rPr>
                <w:rFonts w:hAnsi="宋体" w:cs="宋体"/>
                <w:color w:val="auto"/>
                <w:szCs w:val="21"/>
                <w:highlight w:val="none"/>
              </w:rPr>
            </w:pPr>
          </w:p>
          <w:p w14:paraId="368F8AC0">
            <w:pPr>
              <w:snapToGrid w:val="0"/>
              <w:spacing w:line="480" w:lineRule="auto"/>
              <w:jc w:val="center"/>
              <w:rPr>
                <w:rFonts w:hAnsi="宋体" w:cs="宋体"/>
                <w:color w:val="auto"/>
                <w:szCs w:val="21"/>
                <w:highlight w:val="none"/>
              </w:rPr>
            </w:pPr>
          </w:p>
        </w:tc>
      </w:tr>
    </w:tbl>
    <w:p w14:paraId="40F8BF47">
      <w:pPr>
        <w:snapToGrid w:val="0"/>
        <w:spacing w:line="480" w:lineRule="auto"/>
        <w:rPr>
          <w:rFonts w:hAnsi="宋体" w:cs="宋体"/>
          <w:color w:val="auto"/>
          <w:szCs w:val="21"/>
          <w:highlight w:val="none"/>
        </w:rPr>
      </w:pPr>
    </w:p>
    <w:p w14:paraId="35B8A5D4">
      <w:pPr>
        <w:snapToGrid w:val="0"/>
        <w:rPr>
          <w:rFonts w:hAnsi="宋体" w:cs="宋体"/>
          <w:color w:val="auto"/>
          <w:szCs w:val="21"/>
          <w:highlight w:val="none"/>
        </w:rPr>
      </w:pPr>
    </w:p>
    <w:p w14:paraId="670F1B52">
      <w:pPr>
        <w:snapToGrid w:val="0"/>
        <w:rPr>
          <w:rFonts w:hAnsi="宋体" w:cs="宋体"/>
          <w:color w:val="auto"/>
          <w:szCs w:val="21"/>
          <w:highlight w:val="none"/>
        </w:rPr>
      </w:pPr>
    </w:p>
    <w:p w14:paraId="711D8911">
      <w:pPr>
        <w:snapToGrid w:val="0"/>
        <w:rPr>
          <w:rFonts w:hAnsi="宋体" w:cs="宋体"/>
          <w:color w:val="auto"/>
          <w:szCs w:val="21"/>
          <w:highlight w:val="none"/>
        </w:rPr>
      </w:pPr>
    </w:p>
    <w:p w14:paraId="481FDF61">
      <w:pPr>
        <w:snapToGrid w:val="0"/>
        <w:rPr>
          <w:rFonts w:hAnsi="宋体" w:cs="宋体"/>
          <w:color w:val="auto"/>
          <w:szCs w:val="21"/>
          <w:highlight w:val="none"/>
        </w:rPr>
      </w:pPr>
    </w:p>
    <w:p w14:paraId="0E3B3D38">
      <w:pPr>
        <w:adjustRightInd w:val="0"/>
        <w:snapToGrid w:val="0"/>
        <w:spacing w:line="360" w:lineRule="auto"/>
        <w:rPr>
          <w:rFonts w:hAnsi="宋体" w:cs="宋体"/>
          <w:color w:val="auto"/>
          <w:highlight w:val="none"/>
        </w:rPr>
      </w:pPr>
    </w:p>
    <w:p w14:paraId="71B959F6">
      <w:pPr>
        <w:adjustRightInd w:val="0"/>
        <w:snapToGrid w:val="0"/>
        <w:spacing w:line="360" w:lineRule="auto"/>
        <w:ind w:right="420"/>
        <w:rPr>
          <w:rFonts w:hAnsi="宋体" w:cs="宋体"/>
          <w:color w:val="auto"/>
          <w:highlight w:val="none"/>
        </w:rPr>
      </w:pPr>
    </w:p>
    <w:p w14:paraId="4EC7E010">
      <w:pPr>
        <w:adjustRightInd w:val="0"/>
        <w:snapToGrid w:val="0"/>
        <w:spacing w:line="360" w:lineRule="auto"/>
        <w:ind w:right="420"/>
        <w:rPr>
          <w:rFonts w:hAnsi="宋体" w:cs="宋体"/>
          <w:color w:val="auto"/>
          <w:highlight w:val="none"/>
        </w:rPr>
      </w:pPr>
    </w:p>
    <w:p w14:paraId="1A7DE92B">
      <w:pPr>
        <w:adjustRightInd w:val="0"/>
        <w:snapToGrid w:val="0"/>
        <w:spacing w:line="360" w:lineRule="auto"/>
        <w:ind w:right="420"/>
        <w:rPr>
          <w:rFonts w:hAnsi="宋体" w:cs="宋体"/>
          <w:color w:val="auto"/>
          <w:highlight w:val="none"/>
        </w:rPr>
      </w:pPr>
    </w:p>
    <w:p w14:paraId="3264A1D7">
      <w:pPr>
        <w:adjustRightInd w:val="0"/>
        <w:snapToGrid w:val="0"/>
        <w:spacing w:line="360" w:lineRule="auto"/>
        <w:ind w:right="420"/>
        <w:rPr>
          <w:rFonts w:hAnsi="宋体" w:cs="宋体"/>
          <w:color w:val="auto"/>
          <w:highlight w:val="none"/>
        </w:rPr>
      </w:pPr>
    </w:p>
    <w:p w14:paraId="2EE6EE89">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（加盖单位公章）       </w:t>
      </w:r>
    </w:p>
    <w:p w14:paraId="05485543">
      <w:pPr>
        <w:adjustRightInd w:val="0"/>
        <w:snapToGrid w:val="0"/>
        <w:spacing w:line="360" w:lineRule="auto"/>
        <w:ind w:right="420"/>
        <w:rPr>
          <w:rFonts w:hAnsi="宋体" w:cs="宋体"/>
          <w:color w:val="auto"/>
          <w:highlight w:val="none"/>
        </w:rPr>
      </w:pPr>
      <w:r>
        <w:rPr>
          <w:rFonts w:hint="eastAsia" w:hAnsi="宋体" w:cs="宋体"/>
          <w:color w:val="auto"/>
          <w:highlight w:val="none"/>
        </w:rPr>
        <w:t xml:space="preserve">日期：  </w:t>
      </w:r>
      <w:r>
        <w:rPr>
          <w:rFonts w:hint="eastAsia" w:hAnsi="宋体" w:cs="宋体"/>
          <w:color w:val="auto"/>
          <w:highlight w:val="none"/>
          <w:lang w:val="en-US" w:eastAsia="zh-CN"/>
        </w:rPr>
        <w:t xml:space="preserve"> </w:t>
      </w:r>
      <w:r>
        <w:rPr>
          <w:rFonts w:hint="eastAsia" w:hAnsi="宋体" w:cs="宋体"/>
          <w:color w:val="auto"/>
          <w:highlight w:val="none"/>
        </w:rPr>
        <w:t xml:space="preserve">  年 </w:t>
      </w:r>
      <w:r>
        <w:rPr>
          <w:rFonts w:hint="eastAsia" w:hAnsi="宋体" w:cs="宋体"/>
          <w:color w:val="auto"/>
          <w:highlight w:val="none"/>
          <w:lang w:val="en-US" w:eastAsia="zh-CN"/>
        </w:rPr>
        <w:t xml:space="preserve">  </w:t>
      </w:r>
      <w:r>
        <w:rPr>
          <w:rFonts w:hint="eastAsia" w:hAnsi="宋体" w:cs="宋体"/>
          <w:color w:val="auto"/>
          <w:highlight w:val="none"/>
        </w:rPr>
        <w:t xml:space="preserve"> 月 </w:t>
      </w:r>
      <w:r>
        <w:rPr>
          <w:rFonts w:hint="eastAsia" w:hAnsi="宋体" w:cs="宋体"/>
          <w:color w:val="auto"/>
          <w:highlight w:val="none"/>
          <w:lang w:val="en-US" w:eastAsia="zh-CN"/>
        </w:rPr>
        <w:t xml:space="preserve">  </w:t>
      </w:r>
      <w:r>
        <w:rPr>
          <w:rFonts w:hint="eastAsia" w:hAnsi="宋体" w:cs="宋体"/>
          <w:color w:val="auto"/>
          <w:highlight w:val="none"/>
        </w:rPr>
        <w:t xml:space="preserve"> 日</w:t>
      </w:r>
    </w:p>
    <w:p w14:paraId="0841449C">
      <w:pPr>
        <w:pStyle w:val="6"/>
        <w:rPr>
          <w:rFonts w:ascii="宋体" w:hAnsi="宋体" w:cs="宋体"/>
          <w:color w:val="auto"/>
          <w:highlight w:val="none"/>
        </w:rPr>
      </w:pPr>
    </w:p>
    <w:p w14:paraId="2FF5749C">
      <w:pPr>
        <w:spacing w:line="360" w:lineRule="auto"/>
        <w:jc w:val="left"/>
        <w:rPr>
          <w:rFonts w:hAnsi="宋体" w:cs="宋体"/>
          <w:b/>
          <w:bCs/>
          <w:color w:val="auto"/>
          <w:spacing w:val="4"/>
          <w:szCs w:val="24"/>
          <w:highlight w:val="none"/>
        </w:rPr>
      </w:pPr>
    </w:p>
    <w:p w14:paraId="5DC21BAA">
      <w:pPr>
        <w:keepNext/>
        <w:spacing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5868B8C5">
      <w:pPr>
        <w:spacing w:line="500" w:lineRule="exact"/>
        <w:jc w:val="left"/>
        <w:rPr>
          <w:rFonts w:hint="eastAsia" w:hAnsi="宋体" w:eastAsia="宋体" w:cs="宋体"/>
          <w:color w:val="auto"/>
          <w:spacing w:val="4"/>
          <w:szCs w:val="24"/>
          <w:highlight w:val="none"/>
          <w:lang w:eastAsia="zh-CN"/>
        </w:rPr>
      </w:pPr>
      <w:r>
        <w:rPr>
          <w:rFonts w:hint="eastAsia" w:hAnsi="宋体" w:cs="宋体"/>
          <w:color w:val="auto"/>
          <w:spacing w:val="4"/>
          <w:szCs w:val="24"/>
          <w:highlight w:val="none"/>
        </w:rPr>
        <w:t>致：</w:t>
      </w:r>
      <w:r>
        <w:rPr>
          <w:rFonts w:hint="eastAsia" w:hAnsi="宋体" w:cs="宋体"/>
          <w:color w:val="auto"/>
          <w:spacing w:val="4"/>
          <w:szCs w:val="24"/>
          <w:highlight w:val="none"/>
          <w:u w:val="single"/>
          <w:lang w:eastAsia="zh-CN"/>
        </w:rPr>
        <w:t>陕西启航项目管理咨询有限公司</w:t>
      </w:r>
    </w:p>
    <w:p w14:paraId="1ECCF7AC">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asciiTheme="minorEastAsia" w:hAnsiTheme="minorEastAsia" w:eastAsiaTheme="minorEastAsia" w:cstheme="minorEastAsia"/>
          <w:color w:val="auto"/>
          <w:spacing w:val="4"/>
          <w:szCs w:val="24"/>
          <w:highlight w:val="none"/>
          <w:u w:val="single"/>
        </w:rPr>
        <w:t xml:space="preserve">（项目名称、项目编号） </w:t>
      </w:r>
      <w:r>
        <w:rPr>
          <w:rFonts w:hint="eastAsia" w:hAnsi="宋体" w:cs="宋体"/>
          <w:color w:val="auto"/>
          <w:spacing w:val="4"/>
          <w:szCs w:val="24"/>
          <w:highlight w:val="none"/>
        </w:rPr>
        <w:t>项目的磋商、签约等具体工作，并签署全部有关的文件、协议及合同。</w:t>
      </w:r>
    </w:p>
    <w:p w14:paraId="07F72C6A">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5876C8A">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5F375BC">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227B6402">
      <w:pPr>
        <w:spacing w:line="360" w:lineRule="auto"/>
        <w:ind w:firstLine="496" w:firstLineChars="200"/>
        <w:jc w:val="left"/>
        <w:rPr>
          <w:rFonts w:hAnsi="宋体" w:cs="宋体"/>
          <w:color w:val="auto"/>
          <w:spacing w:val="4"/>
          <w:szCs w:val="24"/>
          <w:highlight w:val="none"/>
        </w:rPr>
      </w:pPr>
    </w:p>
    <w:tbl>
      <w:tblPr>
        <w:tblStyle w:val="14"/>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noWrap/>
          </w:tcPr>
          <w:p w14:paraId="7C507C2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noWrap/>
          </w:tcPr>
          <w:p w14:paraId="4C02511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noWrap/>
          </w:tcPr>
          <w:p w14:paraId="3DC0B433">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noWrap/>
          </w:tcPr>
          <w:p w14:paraId="3753A971">
            <w:pPr>
              <w:spacing w:line="360" w:lineRule="auto"/>
              <w:jc w:val="left"/>
              <w:rPr>
                <w:rFonts w:hAnsi="宋体" w:cs="宋体"/>
                <w:color w:val="auto"/>
                <w:spacing w:val="4"/>
                <w:szCs w:val="24"/>
                <w:highlight w:val="none"/>
              </w:rPr>
            </w:pPr>
          </w:p>
        </w:tc>
      </w:tr>
    </w:tbl>
    <w:p w14:paraId="0967B7C0">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4D9B14D8">
      <w:pPr>
        <w:spacing w:line="360" w:lineRule="auto"/>
        <w:rPr>
          <w:rFonts w:hAnsi="宋体" w:cs="宋体"/>
          <w:color w:val="auto"/>
          <w:spacing w:val="4"/>
          <w:szCs w:val="24"/>
          <w:highlight w:val="none"/>
        </w:rPr>
      </w:pPr>
    </w:p>
    <w:tbl>
      <w:tblPr>
        <w:tblStyle w:val="14"/>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63B829BB">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41FFB428">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06E473EA">
      <w:pPr>
        <w:spacing w:line="360" w:lineRule="auto"/>
        <w:ind w:firstLine="510"/>
        <w:rPr>
          <w:rFonts w:hAnsi="宋体" w:cs="宋体"/>
          <w:color w:val="auto"/>
          <w:spacing w:val="4"/>
          <w:szCs w:val="24"/>
          <w:highlight w:val="none"/>
        </w:rPr>
      </w:pPr>
    </w:p>
    <w:p w14:paraId="1E9C3DF0">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4681F893">
      <w:pPr>
        <w:spacing w:beforeLines="50" w:afterLines="50" w:line="360" w:lineRule="auto"/>
        <w:rPr>
          <w:rFonts w:hAnsi="宋体" w:cs="宋体"/>
          <w:color w:val="auto"/>
          <w:spacing w:val="4"/>
          <w:szCs w:val="24"/>
          <w:highlight w:val="none"/>
        </w:rPr>
      </w:pPr>
      <w:r>
        <w:rPr>
          <w:rFonts w:hint="eastAsia" w:hAnsi="宋体" w:cs="宋体"/>
          <w:color w:val="auto"/>
          <w:spacing w:val="4"/>
          <w:szCs w:val="24"/>
          <w:highlight w:val="none"/>
        </w:rPr>
        <w:t>日期：</w:t>
      </w:r>
    </w:p>
    <w:p w14:paraId="100F077E">
      <w:pPr>
        <w:rPr>
          <w:rFonts w:hAnsi="宋体" w:cs="宋体"/>
          <w:color w:val="auto"/>
          <w:spacing w:val="4"/>
          <w:szCs w:val="30"/>
          <w:highlight w:val="none"/>
        </w:rPr>
      </w:pPr>
      <w:r>
        <w:rPr>
          <w:rFonts w:hint="eastAsia" w:hAnsi="宋体" w:cs="宋体"/>
          <w:b/>
          <w:color w:val="auto"/>
          <w:sz w:val="28"/>
          <w:szCs w:val="28"/>
          <w:highlight w:val="none"/>
        </w:rPr>
        <w:br w:type="page"/>
      </w:r>
      <w:bookmarkStart w:id="269" w:name="_Toc11767"/>
      <w:bookmarkStart w:id="270" w:name="_Toc17295"/>
    </w:p>
    <w:p w14:paraId="695003D6">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5A0F0163">
      <w:pPr>
        <w:widowControl/>
        <w:spacing w:line="360" w:lineRule="auto"/>
        <w:ind w:left="1" w:firstLine="281" w:firstLineChars="100"/>
        <w:jc w:val="center"/>
        <w:rPr>
          <w:rFonts w:hint="eastAsia" w:hAnsi="宋体" w:cs="宋体"/>
          <w:b/>
          <w:color w:val="auto"/>
          <w:sz w:val="28"/>
          <w:szCs w:val="28"/>
          <w:highlight w:val="none"/>
        </w:rPr>
      </w:pPr>
    </w:p>
    <w:p w14:paraId="65F8A61C">
      <w:pPr>
        <w:widowControl/>
        <w:spacing w:line="360" w:lineRule="auto"/>
        <w:ind w:left="1" w:firstLine="281" w:firstLineChars="100"/>
        <w:jc w:val="center"/>
        <w:rPr>
          <w:rFonts w:hAnsi="宋体" w:cs="宋体"/>
          <w:b/>
          <w:color w:val="auto"/>
          <w:sz w:val="28"/>
          <w:szCs w:val="28"/>
          <w:highlight w:val="none"/>
        </w:rPr>
      </w:pPr>
      <w:r>
        <w:rPr>
          <w:rFonts w:hint="eastAsia" w:hAnsi="宋体" w:cs="宋体"/>
          <w:b/>
          <w:color w:val="auto"/>
          <w:sz w:val="28"/>
          <w:szCs w:val="28"/>
          <w:highlight w:val="none"/>
        </w:rPr>
        <w:t>参加政府采购活动前3年内在经营活动中没有重大违法纪录的书面声明</w:t>
      </w:r>
    </w:p>
    <w:p w14:paraId="5F1385AC">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17C3462A">
      <w:pPr>
        <w:pStyle w:val="12"/>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367AC5C9">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shd w:val="clear" w:color="auto" w:fill="FFFFFF"/>
          <w:lang w:eastAsia="zh-CN"/>
        </w:rPr>
        <w:t>：</w:t>
      </w:r>
      <w:r>
        <w:rPr>
          <w:rFonts w:hint="eastAsia" w:cs="宋体"/>
          <w:color w:val="auto"/>
          <w:highlight w:val="none"/>
          <w:u w:val="single"/>
          <w:shd w:val="clear" w:color="auto" w:fill="FFFFFF"/>
          <w:lang w:val="en-US" w:eastAsia="zh-CN"/>
        </w:rPr>
        <w:t xml:space="preserve">         </w:t>
      </w:r>
      <w:r>
        <w:rPr>
          <w:rFonts w:hint="eastAsia" w:cs="宋体"/>
          <w:color w:val="auto"/>
          <w:highlight w:val="none"/>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color w:val="auto"/>
          <w:highlight w:val="none"/>
          <w:shd w:val="clear" w:color="auto" w:fill="FFFFFF"/>
        </w:rPr>
        <w:t>）的供应商，在此郑重声明：</w:t>
      </w:r>
    </w:p>
    <w:p w14:paraId="1D6A2477">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687E4E3B">
      <w:pPr>
        <w:pStyle w:val="12"/>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color w:val="auto"/>
          <w:highlight w:val="none"/>
          <w:shd w:val="clear" w:color="auto" w:fill="FFFFFF"/>
        </w:rPr>
      </w:pPr>
      <w:r>
        <w:rPr>
          <w:rFonts w:hint="eastAsia" w:cs="宋体"/>
          <w:color w:val="auto"/>
          <w:highlight w:val="none"/>
          <w:shd w:val="clear" w:color="auto" w:fill="FFFFFF"/>
        </w:rPr>
        <w:t>特此声明！</w:t>
      </w:r>
    </w:p>
    <w:p w14:paraId="2AE64CF4">
      <w:pPr>
        <w:pStyle w:val="12"/>
        <w:wordWrap w:val="0"/>
        <w:spacing w:beforeAutospacing="0" w:afterAutospacing="0" w:line="560" w:lineRule="exact"/>
        <w:ind w:firstLine="420"/>
        <w:rPr>
          <w:rFonts w:cs="宋体"/>
          <w:color w:val="auto"/>
          <w:highlight w:val="none"/>
          <w:shd w:val="clear" w:color="auto" w:fill="FFFFFF"/>
        </w:rPr>
      </w:pPr>
    </w:p>
    <w:p w14:paraId="7D8CB890">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r>
        <w:rPr>
          <w:rFonts w:hint="eastAsia" w:hAnsi="宋体" w:cs="宋体"/>
          <w:color w:val="auto"/>
          <w:highlight w:val="none"/>
        </w:rPr>
        <w:t>（盖章）</w:t>
      </w:r>
    </w:p>
    <w:p w14:paraId="7DC40C92">
      <w:pPr>
        <w:pStyle w:val="23"/>
        <w:spacing w:beforeLines="50"/>
        <w:ind w:firstLine="3360" w:firstLineChars="1400"/>
        <w:rPr>
          <w:rFonts w:hAnsi="宋体" w:cs="宋体"/>
          <w:b/>
          <w:bCs/>
          <w:color w:val="auto"/>
          <w:spacing w:val="4"/>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日</w:t>
      </w:r>
    </w:p>
    <w:p w14:paraId="0406A26D">
      <w:pP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275BB4DB">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2A42FC5A">
      <w:pPr>
        <w:adjustRightInd w:val="0"/>
        <w:snapToGrid w:val="0"/>
        <w:spacing w:line="360" w:lineRule="auto"/>
        <w:jc w:val="center"/>
        <w:rPr>
          <w:rFonts w:hint="eastAsia" w:hAnsi="宋体" w:cs="宋体"/>
          <w:b/>
          <w:color w:val="auto"/>
          <w:sz w:val="28"/>
          <w:szCs w:val="28"/>
          <w:highlight w:val="none"/>
        </w:rPr>
      </w:pPr>
    </w:p>
    <w:p w14:paraId="1DAD95B5">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28"/>
          <w:szCs w:val="28"/>
          <w:highlight w:val="none"/>
        </w:rPr>
        <w:t>具有履行本合同所必需的设备和专业技术能力的书面声明</w:t>
      </w:r>
    </w:p>
    <w:p w14:paraId="6FF5B29C">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5EBE8134">
      <w:pPr>
        <w:rPr>
          <w:color w:val="auto"/>
          <w:highlight w:val="none"/>
        </w:rPr>
      </w:pPr>
    </w:p>
    <w:p w14:paraId="2BC84EBA">
      <w:pPr>
        <w:pStyle w:val="7"/>
        <w:adjustRightInd w:val="0"/>
        <w:snapToGrid w:val="0"/>
        <w:spacing w:line="720" w:lineRule="exact"/>
        <w:jc w:val="center"/>
        <w:rPr>
          <w:rFonts w:hAnsi="宋体" w:cs="宋体"/>
          <w:b/>
          <w:color w:val="auto"/>
          <w:sz w:val="28"/>
          <w:szCs w:val="28"/>
          <w:highlight w:val="none"/>
        </w:rPr>
      </w:pPr>
    </w:p>
    <w:p w14:paraId="5400BEE3">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08C3966C">
      <w:pPr>
        <w:pStyle w:val="7"/>
        <w:adjustRightInd w:val="0"/>
        <w:snapToGrid w:val="0"/>
        <w:spacing w:line="720" w:lineRule="exact"/>
        <w:ind w:firstLine="496" w:firstLineChars="200"/>
        <w:rPr>
          <w:rFonts w:hAnsi="宋体" w:cs="宋体"/>
          <w:color w:val="auto"/>
          <w:spacing w:val="4"/>
          <w:sz w:val="24"/>
          <w:szCs w:val="24"/>
          <w:highlight w:val="none"/>
        </w:rPr>
      </w:pP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于年月日在中华人民共和国境内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lang w:val="en-US" w:eastAsia="zh-CN"/>
        </w:rPr>
        <w:t xml:space="preserve">                  </w:t>
      </w:r>
      <w:r>
        <w:rPr>
          <w:rFonts w:hint="eastAsia" w:hAnsi="宋体" w:cs="宋体"/>
          <w:color w:val="auto"/>
          <w:spacing w:val="4"/>
          <w:sz w:val="24"/>
          <w:szCs w:val="24"/>
          <w:highlight w:val="none"/>
        </w:rPr>
        <w:t>。</w:t>
      </w:r>
    </w:p>
    <w:p w14:paraId="74F0ED2E">
      <w:pPr>
        <w:pStyle w:val="7"/>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018CF549">
      <w:pPr>
        <w:pStyle w:val="7"/>
        <w:adjustRightInd w:val="0"/>
        <w:snapToGrid w:val="0"/>
        <w:spacing w:line="720" w:lineRule="exact"/>
        <w:rPr>
          <w:rFonts w:hAnsi="宋体" w:cs="宋体"/>
          <w:color w:val="auto"/>
          <w:spacing w:val="4"/>
          <w:sz w:val="24"/>
          <w:szCs w:val="24"/>
          <w:highlight w:val="none"/>
        </w:rPr>
      </w:pPr>
    </w:p>
    <w:p w14:paraId="695AC427">
      <w:pPr>
        <w:pStyle w:val="7"/>
        <w:adjustRightInd w:val="0"/>
        <w:snapToGrid w:val="0"/>
        <w:spacing w:line="720" w:lineRule="exact"/>
        <w:rPr>
          <w:rFonts w:hAnsi="宋体" w:cs="宋体"/>
          <w:color w:val="auto"/>
          <w:spacing w:val="4"/>
          <w:sz w:val="24"/>
          <w:szCs w:val="24"/>
          <w:highlight w:val="none"/>
        </w:rPr>
      </w:pPr>
    </w:p>
    <w:p w14:paraId="05101532">
      <w:pPr>
        <w:pStyle w:val="7"/>
        <w:adjustRightInd w:val="0"/>
        <w:snapToGrid w:val="0"/>
        <w:spacing w:line="720" w:lineRule="exact"/>
        <w:rPr>
          <w:rFonts w:hAnsi="宋体" w:cs="宋体"/>
          <w:color w:val="auto"/>
          <w:spacing w:val="4"/>
          <w:sz w:val="24"/>
          <w:szCs w:val="24"/>
          <w:highlight w:val="none"/>
        </w:rPr>
      </w:pPr>
    </w:p>
    <w:p w14:paraId="0C32740B">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lang w:val="en-US" w:eastAsia="zh-CN"/>
        </w:rPr>
        <w:t xml:space="preserve">               </w:t>
      </w:r>
      <w:r>
        <w:rPr>
          <w:rFonts w:hint="eastAsia" w:hAnsi="宋体" w:cs="宋体"/>
          <w:color w:val="auto"/>
          <w:highlight w:val="none"/>
        </w:rPr>
        <w:t>（盖章）</w:t>
      </w:r>
    </w:p>
    <w:p w14:paraId="4CDF67D4">
      <w:pPr>
        <w:pStyle w:val="23"/>
        <w:spacing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lang w:val="en-US" w:eastAsia="zh-CN"/>
        </w:rPr>
        <w:t xml:space="preserve">     </w:t>
      </w:r>
      <w:r>
        <w:rPr>
          <w:rFonts w:hint="eastAsia" w:ascii="宋体" w:hAnsi="宋体" w:cs="宋体"/>
          <w:color w:val="auto"/>
          <w:szCs w:val="24"/>
          <w:highlight w:val="none"/>
        </w:rPr>
        <w:t>日</w:t>
      </w:r>
    </w:p>
    <w:p w14:paraId="56B57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D17171C">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color w:val="auto"/>
          <w:sz w:val="28"/>
          <w:szCs w:val="28"/>
          <w:highlight w:val="none"/>
        </w:rPr>
      </w:pPr>
      <w:r>
        <w:rPr>
          <w:rFonts w:hint="eastAsia" w:hAnsi="宋体" w:cs="宋体"/>
          <w:b/>
          <w:bCs/>
          <w:color w:val="auto"/>
          <w:kern w:val="0"/>
          <w:sz w:val="28"/>
          <w:szCs w:val="28"/>
          <w:highlight w:val="none"/>
          <w:lang w:val="en-US" w:eastAsia="zh-CN" w:bidi="ar"/>
        </w:rPr>
        <w:t>供应商</w:t>
      </w:r>
      <w:r>
        <w:rPr>
          <w:rFonts w:hint="eastAsia" w:ascii="宋体" w:hAnsi="宋体" w:eastAsia="宋体" w:cs="宋体"/>
          <w:b/>
          <w:bCs/>
          <w:color w:val="auto"/>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陕西启航项目管理咨询有限公司</w:t>
      </w:r>
      <w:r>
        <w:rPr>
          <w:rFonts w:hint="eastAsia" w:ascii="宋体" w:hAnsi="宋体" w:eastAsia="宋体" w:cs="宋体"/>
          <w:color w:val="auto"/>
          <w:kern w:val="0"/>
          <w:sz w:val="24"/>
          <w:szCs w:val="24"/>
          <w:highlight w:val="none"/>
          <w:lang w:val="en-US" w:eastAsia="zh-CN" w:bidi="ar"/>
        </w:rPr>
        <w:t xml:space="preserve">：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我方作为《项目名称</w:t>
      </w:r>
      <w:r>
        <w:rPr>
          <w:rFonts w:hint="eastAsia" w:hAnsi="宋体" w:cs="宋体"/>
          <w:color w:val="auto"/>
          <w:kern w:val="0"/>
          <w:sz w:val="24"/>
          <w:szCs w:val="24"/>
          <w:highlight w:val="none"/>
          <w:lang w:val="en-US" w:eastAsia="zh-CN" w:bidi="ar"/>
        </w:rPr>
        <w:t>:</w:t>
      </w:r>
      <w:r>
        <w:rPr>
          <w:rFonts w:hint="eastAsia"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》（项目编号：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）第</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auto"/>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如有不实，我方将无条件地退出本项目的采购活动，并遵照《中华人民共和国</w:t>
      </w:r>
      <w:r>
        <w:rPr>
          <w:rFonts w:hint="eastAsia" w:hAnsi="宋体" w:cs="宋体"/>
          <w:color w:val="auto"/>
          <w:kern w:val="0"/>
          <w:sz w:val="24"/>
          <w:szCs w:val="24"/>
          <w:highlight w:val="none"/>
          <w:lang w:val="en-US" w:eastAsia="zh-CN" w:bidi="ar"/>
        </w:rPr>
        <w:t>政府采购法</w:t>
      </w:r>
      <w:r>
        <w:rPr>
          <w:rFonts w:hint="eastAsia" w:ascii="宋体" w:hAnsi="宋体" w:eastAsia="宋体" w:cs="宋体"/>
          <w:color w:val="auto"/>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auto"/>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537A90ED">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hAnsi="宋体" w:cs="宋体"/>
          <w:color w:val="auto"/>
          <w:kern w:val="0"/>
          <w:sz w:val="24"/>
          <w:szCs w:val="24"/>
          <w:highlight w:val="none"/>
          <w:lang w:val="en-US" w:eastAsia="zh-CN" w:bidi="ar"/>
        </w:rPr>
        <w:t>陕西启航项目管理咨询有限公司</w:t>
      </w:r>
      <w:r>
        <w:rPr>
          <w:rFonts w:hint="eastAsia" w:ascii="宋体" w:hAnsi="宋体" w:eastAsia="宋体" w:cs="宋体"/>
          <w:color w:val="auto"/>
          <w:kern w:val="0"/>
          <w:sz w:val="24"/>
          <w:szCs w:val="24"/>
          <w:highlight w:val="none"/>
          <w:lang w:val="en-US" w:eastAsia="zh-CN" w:bidi="ar"/>
        </w:rPr>
        <w:t>：</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我方与以下投标人存在直接控股、管理关系：</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日期：</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年</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月</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auto"/>
          <w:sz w:val="21"/>
          <w:szCs w:val="21"/>
          <w:highlight w:val="none"/>
        </w:rPr>
      </w:pPr>
      <w:r>
        <w:rPr>
          <w:rFonts w:hint="eastAsia" w:ascii="宋体" w:hAnsi="宋体" w:eastAsia="宋体" w:cs="宋体"/>
          <w:color w:val="auto"/>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28A3CD8B">
      <w:pPr>
        <w:widowControl/>
        <w:spacing w:line="360" w:lineRule="auto"/>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494C030C">
      <w:pPr>
        <w:rPr>
          <w:rFonts w:hint="eastAsia" w:hAnsi="宋体" w:cs="宋体"/>
          <w:color w:val="auto"/>
          <w:spacing w:val="4"/>
          <w:szCs w:val="30"/>
          <w:highlight w:val="none"/>
        </w:rPr>
      </w:pPr>
    </w:p>
    <w:p w14:paraId="4CE5DF58">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bookmarkStart w:id="271" w:name="_Toc29482"/>
    </w:p>
    <w:p w14:paraId="5E15FD46">
      <w:pPr>
        <w:adjustRightInd w:val="0"/>
        <w:snapToGrid w:val="0"/>
        <w:spacing w:line="360" w:lineRule="auto"/>
        <w:jc w:val="center"/>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非联合体</w:t>
      </w:r>
      <w:r>
        <w:rPr>
          <w:rFonts w:hint="eastAsia" w:hAnsi="宋体" w:cs="宋体"/>
          <w:b/>
          <w:color w:val="auto"/>
          <w:sz w:val="28"/>
          <w:szCs w:val="28"/>
          <w:highlight w:val="none"/>
          <w:lang w:val="en-US" w:eastAsia="zh-CN"/>
        </w:rPr>
        <w:t>磋商</w:t>
      </w:r>
      <w:r>
        <w:rPr>
          <w:rFonts w:hint="eastAsia" w:ascii="宋体" w:hAnsi="宋体" w:cs="宋体"/>
          <w:b/>
          <w:color w:val="auto"/>
          <w:sz w:val="28"/>
          <w:szCs w:val="28"/>
          <w:highlight w:val="none"/>
          <w:lang w:val="en-US" w:eastAsia="zh-CN"/>
        </w:rPr>
        <w:t>承诺书</w:t>
      </w:r>
    </w:p>
    <w:p w14:paraId="1330F5EF">
      <w:pPr>
        <w:widowControl/>
        <w:spacing w:line="360" w:lineRule="auto"/>
        <w:ind w:left="1"/>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（格式）</w:t>
      </w:r>
    </w:p>
    <w:p w14:paraId="14899B70">
      <w:pPr>
        <w:rPr>
          <w:rFonts w:hint="eastAsia" w:asciiTheme="minorEastAsia" w:hAnsiTheme="minorEastAsia" w:eastAsiaTheme="minorEastAsia" w:cstheme="minorEastAsia"/>
          <w:b/>
          <w:color w:val="auto"/>
          <w:sz w:val="28"/>
          <w:szCs w:val="28"/>
          <w:highlight w:val="none"/>
        </w:rPr>
      </w:pPr>
    </w:p>
    <w:p w14:paraId="24BE8FA7">
      <w:pPr>
        <w:bidi w:val="0"/>
        <w:rPr>
          <w:rFonts w:hint="eastAsia"/>
          <w:color w:val="auto"/>
          <w:highlight w:val="none"/>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color w:val="auto"/>
          <w:spacing w:val="4"/>
          <w:sz w:val="24"/>
          <w:highlight w:val="none"/>
          <w:u w:val="single"/>
        </w:rPr>
      </w:pPr>
      <w:r>
        <w:rPr>
          <w:rFonts w:hint="eastAsia" w:ascii="宋体" w:hAnsi="宋体" w:cs="宋体"/>
          <w:color w:val="auto"/>
          <w:spacing w:val="4"/>
          <w:sz w:val="24"/>
          <w:highlight w:val="none"/>
          <w:u w:val="single"/>
        </w:rPr>
        <w:t xml:space="preserve">     （采购人）    ：</w:t>
      </w:r>
    </w:p>
    <w:p w14:paraId="722491E5">
      <w:pPr>
        <w:pStyle w:val="7"/>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color w:val="auto"/>
          <w:spacing w:val="4"/>
          <w:sz w:val="24"/>
          <w:szCs w:val="24"/>
          <w:highlight w:val="none"/>
        </w:rPr>
      </w:pPr>
      <w:r>
        <w:rPr>
          <w:rFonts w:hint="eastAsia" w:hAnsi="宋体"/>
          <w:color w:val="auto"/>
          <w:spacing w:val="4"/>
          <w:sz w:val="24"/>
          <w:szCs w:val="24"/>
          <w:highlight w:val="none"/>
        </w:rPr>
        <w:t>我公司郑重承诺，我公司</w:t>
      </w:r>
      <w:r>
        <w:rPr>
          <w:rFonts w:hint="eastAsia" w:hAnsi="宋体"/>
          <w:color w:val="auto"/>
          <w:spacing w:val="4"/>
          <w:sz w:val="24"/>
          <w:szCs w:val="24"/>
          <w:highlight w:val="none"/>
          <w:lang w:val="en-US" w:eastAsia="zh-CN"/>
        </w:rPr>
        <w:t>在本项目磋商中非联合体磋商</w:t>
      </w:r>
      <w:r>
        <w:rPr>
          <w:rFonts w:hint="eastAsia" w:hAnsi="宋体"/>
          <w:color w:val="auto"/>
          <w:spacing w:val="4"/>
          <w:sz w:val="24"/>
          <w:szCs w:val="24"/>
          <w:highlight w:val="none"/>
        </w:rPr>
        <w:t>。</w:t>
      </w:r>
    </w:p>
    <w:p w14:paraId="32E14265">
      <w:pPr>
        <w:pStyle w:val="7"/>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color w:val="auto"/>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7"/>
        <w:adjustRightInd w:val="0"/>
        <w:snapToGrid w:val="0"/>
        <w:spacing w:line="720" w:lineRule="exact"/>
        <w:rPr>
          <w:rFonts w:hAnsi="宋体"/>
          <w:color w:val="auto"/>
          <w:spacing w:val="4"/>
          <w:sz w:val="24"/>
          <w:szCs w:val="24"/>
          <w:highlight w:val="none"/>
        </w:rPr>
      </w:pPr>
    </w:p>
    <w:p w14:paraId="6D8ACD61">
      <w:pPr>
        <w:pStyle w:val="7"/>
        <w:adjustRightInd w:val="0"/>
        <w:snapToGrid w:val="0"/>
        <w:spacing w:line="720" w:lineRule="exact"/>
        <w:rPr>
          <w:rFonts w:hAnsi="宋体"/>
          <w:color w:val="auto"/>
          <w:spacing w:val="4"/>
          <w:sz w:val="24"/>
          <w:szCs w:val="24"/>
          <w:highlight w:val="none"/>
        </w:rPr>
      </w:pPr>
    </w:p>
    <w:p w14:paraId="7AF2AEE0">
      <w:pPr>
        <w:spacing w:line="480" w:lineRule="auto"/>
        <w:ind w:firstLine="3360" w:firstLineChars="1400"/>
        <w:jc w:val="right"/>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（盖章）</w:t>
      </w:r>
    </w:p>
    <w:p w14:paraId="486EBADF">
      <w:pPr>
        <w:pStyle w:val="23"/>
        <w:spacing w:beforeLines="50"/>
        <w:ind w:firstLine="3360" w:firstLineChars="1400"/>
        <w:jc w:val="right"/>
        <w:rPr>
          <w:rFonts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6796A02">
      <w:pPr>
        <w:rPr>
          <w:rFonts w:hint="eastAsia" w:hAnsi="宋体" w:cs="宋体"/>
          <w:b/>
          <w:bCs/>
          <w:color w:val="auto"/>
          <w:spacing w:val="6"/>
          <w:sz w:val="30"/>
          <w:szCs w:val="30"/>
          <w:highlight w:val="none"/>
        </w:rPr>
      </w:pPr>
    </w:p>
    <w:p w14:paraId="2972C702">
      <w:pPr>
        <w:rPr>
          <w:rFonts w:hint="eastAsia" w:hAnsi="宋体" w:cs="宋体"/>
          <w:b/>
          <w:bCs/>
          <w:color w:val="auto"/>
          <w:spacing w:val="6"/>
          <w:sz w:val="30"/>
          <w:szCs w:val="30"/>
          <w:highlight w:val="none"/>
        </w:rPr>
      </w:pPr>
      <w:r>
        <w:rPr>
          <w:rFonts w:hint="eastAsia" w:hAnsi="宋体" w:cs="宋体"/>
          <w:b/>
          <w:bCs/>
          <w:color w:val="auto"/>
          <w:spacing w:val="6"/>
          <w:sz w:val="30"/>
          <w:szCs w:val="30"/>
          <w:highlight w:val="none"/>
        </w:rPr>
        <w:br w:type="page"/>
      </w:r>
    </w:p>
    <w:p w14:paraId="5BE89284">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7</w:t>
      </w:r>
      <w:r>
        <w:rPr>
          <w:rFonts w:hint="eastAsia" w:hAnsi="宋体" w:cs="宋体"/>
          <w:b/>
          <w:bCs/>
          <w:color w:val="auto"/>
          <w:spacing w:val="6"/>
          <w:sz w:val="30"/>
          <w:szCs w:val="30"/>
          <w:highlight w:val="none"/>
        </w:rPr>
        <w:t>：中小企业声明函</w:t>
      </w:r>
      <w:bookmarkEnd w:id="269"/>
      <w:bookmarkEnd w:id="270"/>
      <w:bookmarkEnd w:id="271"/>
    </w:p>
    <w:p w14:paraId="680BBB43">
      <w:pPr>
        <w:spacing w:beforeLines="50" w:afterLines="50" w:line="360" w:lineRule="auto"/>
        <w:jc w:val="center"/>
        <w:rPr>
          <w:rFonts w:hint="eastAsia" w:hAnsi="宋体" w:cs="宋体"/>
          <w:b/>
          <w:color w:val="auto"/>
          <w:sz w:val="28"/>
          <w:szCs w:val="28"/>
          <w:highlight w:val="none"/>
        </w:rPr>
      </w:pPr>
    </w:p>
    <w:p w14:paraId="23C42802">
      <w:pPr>
        <w:spacing w:beforeLines="50"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4B93E66C">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7FC01528">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ab/>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189F7A07">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0B42A610">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26603F9F">
      <w:pPr>
        <w:tabs>
          <w:tab w:val="left" w:pos="1620"/>
          <w:tab w:val="left" w:pos="1800"/>
        </w:tabs>
        <w:spacing w:line="500" w:lineRule="exact"/>
        <w:rPr>
          <w:rFonts w:hAnsi="宋体" w:cs="宋体"/>
          <w:color w:val="auto"/>
          <w:szCs w:val="24"/>
          <w:highlight w:val="none"/>
        </w:rPr>
      </w:pPr>
    </w:p>
    <w:p w14:paraId="1D82805C">
      <w:pPr>
        <w:tabs>
          <w:tab w:val="left" w:pos="1620"/>
          <w:tab w:val="left" w:pos="1800"/>
        </w:tabs>
        <w:spacing w:line="500" w:lineRule="exact"/>
        <w:rPr>
          <w:rFonts w:hAnsi="宋体" w:cs="宋体"/>
          <w:color w:val="auto"/>
          <w:szCs w:val="24"/>
          <w:highlight w:val="none"/>
        </w:rPr>
      </w:pPr>
    </w:p>
    <w:p w14:paraId="7BB23A4A">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54E0E2D8">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p w14:paraId="6A6DBEA2">
      <w:pPr>
        <w:jc w:val="left"/>
        <w:rPr>
          <w:rFonts w:hAnsi="宋体" w:cs="宋体"/>
          <w:b/>
          <w:bCs/>
          <w:color w:val="auto"/>
          <w:spacing w:val="4"/>
          <w:szCs w:val="24"/>
          <w:highlight w:val="none"/>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10758"/>
      <w:bookmarkStart w:id="273" w:name="_Toc12704"/>
      <w:bookmarkStart w:id="274" w:name="_Toc13530"/>
      <w:bookmarkStart w:id="275" w:name="_Toc8863"/>
      <w:bookmarkStart w:id="276" w:name="_Toc5964"/>
      <w:r>
        <w:rPr>
          <w:rFonts w:hint="eastAsia" w:hAnsi="宋体" w:cs="宋体"/>
          <w:b/>
          <w:color w:val="auto"/>
          <w:sz w:val="28"/>
          <w:szCs w:val="28"/>
          <w:highlight w:val="none"/>
        </w:rPr>
        <w:br w:type="page"/>
      </w:r>
    </w:p>
    <w:p w14:paraId="7F6D4D06">
      <w:pPr>
        <w:spacing w:beforeLines="100" w:afterLines="50"/>
        <w:outlineLvl w:val="9"/>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14"/>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24"/>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9"/>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7124"/>
      <w:bookmarkStart w:id="278" w:name="_Toc29025"/>
      <w:bookmarkStart w:id="279" w:name="_Toc22425"/>
      <w:bookmarkStart w:id="280" w:name="_Toc11066"/>
      <w:bookmarkStart w:id="281" w:name="_Toc11235"/>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3"/>
      <w:bookmarkStart w:id="283" w:name="OLE_LINK14"/>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9"/>
        <w:rPr>
          <w:rFonts w:hAnsi="宋体" w:cs="宋体"/>
          <w:b/>
          <w:color w:val="auto"/>
          <w:sz w:val="28"/>
          <w:szCs w:val="28"/>
          <w:highlight w:val="none"/>
        </w:rPr>
      </w:pPr>
      <w:r>
        <w:rPr>
          <w:rFonts w:hint="eastAsia" w:hAnsi="宋体" w:cs="宋体"/>
          <w:color w:val="auto"/>
          <w:highlight w:val="none"/>
        </w:rPr>
        <w:br w:type="page"/>
      </w:r>
      <w:bookmarkStart w:id="284" w:name="_Toc29109"/>
      <w:bookmarkStart w:id="285" w:name="_Toc19526"/>
      <w:bookmarkStart w:id="286" w:name="_Toc23160"/>
      <w:bookmarkStart w:id="287" w:name="_Toc2119"/>
      <w:bookmarkStart w:id="288" w:name="_Toc213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7C74A499">
      <w:pPr>
        <w:spacing w:line="360" w:lineRule="auto"/>
        <w:rPr>
          <w:color w:val="auto"/>
          <w:highlight w:val="none"/>
        </w:rPr>
      </w:pPr>
      <w:r>
        <w:rPr>
          <w:rFonts w:hint="eastAsia" w:hAnsi="宋体" w:cs="宋体"/>
          <w:color w:val="auto"/>
          <w:szCs w:val="24"/>
          <w:highlight w:val="none"/>
        </w:rPr>
        <w:t xml:space="preserve">                                </w:t>
      </w:r>
    </w:p>
    <w:p w14:paraId="78DB0973">
      <w:pPr>
        <w:rPr>
          <w:color w:val="auto"/>
          <w:highlight w:val="none"/>
        </w:rPr>
      </w:pP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8"/>
    </w:pPr>
    <w:r>
      <w:rPr>
        <w:rFonts w:hint="eastAsia"/>
        <w:lang w:eastAsia="zh-CN"/>
      </w:rPr>
      <w:t>陕西启航项目管理咨询有限公司</w:t>
    </w:r>
    <w:r>
      <w:rPr>
        <w:rFonts w:hint="eastAsia"/>
      </w:rPr>
      <w:t xml:space="preserve">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8"/>
    </w:pPr>
    <w:r>
      <w:rPr>
        <w:rFonts w:hint="eastAsia"/>
        <w:lang w:eastAsia="zh-CN"/>
      </w:rPr>
      <w:t>陕西启航项目管理咨询有限公司</w:t>
    </w:r>
    <w:r>
      <w:rPr>
        <w:rFonts w:hint="eastAsia"/>
      </w:rPr>
      <w:t xml:space="preserve">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8"/>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8"/>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8"/>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2026年辅助器具适配补贴办法实施项目（三级等保）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5DCC0"/>
    <w:multiLevelType w:val="singleLevel"/>
    <w:tmpl w:val="3345DCC0"/>
    <w:lvl w:ilvl="0" w:tentative="0">
      <w:start w:val="1"/>
      <w:numFmt w:val="decimal"/>
      <w:suff w:val="nothing"/>
      <w:lvlText w:val="%1）"/>
      <w:lvlJc w:val="left"/>
    </w:lvl>
  </w:abstractNum>
  <w:abstractNum w:abstractNumId="1">
    <w:nsid w:val="590049E8"/>
    <w:multiLevelType w:val="singleLevel"/>
    <w:tmpl w:val="590049E8"/>
    <w:lvl w:ilvl="0" w:tentative="0">
      <w:start w:val="30"/>
      <w:numFmt w:val="decimal"/>
      <w:suff w:val="nothing"/>
      <w:lvlText w:val="%1."/>
      <w:lvlJc w:val="left"/>
    </w:lvl>
  </w:abstractNum>
  <w:abstractNum w:abstractNumId="2">
    <w:nsid w:val="59B2460E"/>
    <w:multiLevelType w:val="singleLevel"/>
    <w:tmpl w:val="59B2460E"/>
    <w:lvl w:ilvl="0" w:tentative="0">
      <w:start w:val="2"/>
      <w:numFmt w:val="decimal"/>
      <w:suff w:val="nothing"/>
      <w:lvlText w:val="%1."/>
      <w:lvlJc w:val="left"/>
    </w:lvl>
  </w:abstractNum>
  <w:abstractNum w:abstractNumId="3">
    <w:nsid w:val="59CF0981"/>
    <w:multiLevelType w:val="singleLevel"/>
    <w:tmpl w:val="59CF098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yMjliNjk2ZmM2NTdhNDFlYjJkNjVkZjdlNTIyYWUifQ=="/>
  </w:docVars>
  <w:rsids>
    <w:rsidRoot w:val="1B790B30"/>
    <w:rsid w:val="08D53BE9"/>
    <w:rsid w:val="1B790B30"/>
    <w:rsid w:val="383D64EA"/>
    <w:rsid w:val="47E85065"/>
    <w:rsid w:val="53613CB3"/>
    <w:rsid w:val="599A7185"/>
    <w:rsid w:val="62646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8"/>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spacing w:line="300" w:lineRule="auto"/>
      <w:ind w:firstLine="420" w:firstLineChars="200"/>
    </w:pPr>
    <w:rPr>
      <w:rFonts w:ascii="Calibri"/>
      <w:kern w:val="2"/>
      <w:sz w:val="21"/>
      <w:szCs w:val="24"/>
    </w:rPr>
  </w:style>
  <w:style w:type="paragraph" w:styleId="5">
    <w:name w:val="Body Text 3"/>
    <w:basedOn w:val="1"/>
    <w:qFormat/>
    <w:uiPriority w:val="0"/>
    <w:pPr>
      <w:jc w:val="center"/>
    </w:pPr>
    <w:rPr>
      <w:rFonts w:ascii="Times New Roman"/>
      <w:b/>
      <w:spacing w:val="-20"/>
      <w:w w:val="110"/>
      <w:kern w:val="2"/>
      <w:sz w:val="52"/>
    </w:rPr>
  </w:style>
  <w:style w:type="paragraph" w:styleId="6">
    <w:name w:val="Body Text"/>
    <w:basedOn w:val="1"/>
    <w:qFormat/>
    <w:uiPriority w:val="0"/>
    <w:pPr>
      <w:spacing w:line="520" w:lineRule="exact"/>
      <w:ind w:firstLine="480" w:firstLineChars="200"/>
    </w:pPr>
    <w:rPr>
      <w:rFonts w:hAnsi="宋体" w:cs="宋体"/>
      <w:kern w:val="2"/>
      <w:szCs w:val="24"/>
    </w:rPr>
  </w:style>
  <w:style w:type="paragraph" w:styleId="7">
    <w:name w:val="Plain Text"/>
    <w:basedOn w:val="1"/>
    <w:qFormat/>
    <w:uiPriority w:val="0"/>
    <w:rPr>
      <w:rFonts w:hAnsi="Courier New"/>
      <w:kern w:val="2"/>
      <w:sz w:val="21"/>
    </w:rPr>
  </w:style>
  <w:style w:type="paragraph" w:styleId="8">
    <w:name w:val="footer"/>
    <w:basedOn w:val="1"/>
    <w:qFormat/>
    <w:uiPriority w:val="99"/>
    <w:pPr>
      <w:tabs>
        <w:tab w:val="center" w:pos="4153"/>
        <w:tab w:val="right" w:pos="8306"/>
      </w:tabs>
      <w:snapToGrid w:val="0"/>
      <w:jc w:val="left"/>
    </w:pPr>
    <w:rPr>
      <w:rFonts w:ascii="Calibri"/>
      <w:kern w:val="2"/>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0">
    <w:name w:val="toc 1"/>
    <w:basedOn w:val="1"/>
    <w:next w:val="1"/>
    <w:unhideWhenUsed/>
    <w:qFormat/>
    <w:uiPriority w:val="39"/>
  </w:style>
  <w:style w:type="paragraph" w:styleId="11">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2">
    <w:name w:val="Normal (Web)"/>
    <w:basedOn w:val="1"/>
    <w:qFormat/>
    <w:uiPriority w:val="0"/>
    <w:pPr>
      <w:widowControl/>
      <w:spacing w:before="100" w:beforeAutospacing="1" w:after="100" w:afterAutospacing="1"/>
      <w:jc w:val="left"/>
    </w:pPr>
    <w:rPr>
      <w:rFonts w:hAnsi="宋体"/>
      <w:szCs w:val="24"/>
    </w:rPr>
  </w:style>
  <w:style w:type="paragraph" w:styleId="13">
    <w:name w:val="Body Text First Indent"/>
    <w:basedOn w:val="6"/>
    <w:unhideWhenUsed/>
    <w:qFormat/>
    <w:uiPriority w:val="99"/>
    <w:pPr>
      <w:ind w:firstLine="420" w:firstLineChars="1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customStyle="1" w:styleId="18">
    <w:name w:val="标题 1 Char"/>
    <w:link w:val="2"/>
    <w:autoRedefine/>
    <w:qFormat/>
    <w:uiPriority w:val="0"/>
    <w:rPr>
      <w:rFonts w:ascii="仿宋_GB2312" w:hAnsi="宋体" w:eastAsia="仿宋_GB2312"/>
      <w:b/>
      <w:kern w:val="2"/>
      <w:sz w:val="32"/>
    </w:rPr>
  </w:style>
  <w:style w:type="character" w:customStyle="1" w:styleId="19">
    <w:name w:val="font41"/>
    <w:basedOn w:val="16"/>
    <w:qFormat/>
    <w:uiPriority w:val="0"/>
    <w:rPr>
      <w:rFonts w:hint="eastAsia" w:ascii="微软雅黑" w:hAnsi="微软雅黑" w:eastAsia="微软雅黑" w:cs="微软雅黑"/>
      <w:color w:val="000000"/>
      <w:sz w:val="20"/>
      <w:szCs w:val="20"/>
      <w:u w:val="none"/>
    </w:rPr>
  </w:style>
  <w:style w:type="character" w:customStyle="1" w:styleId="20">
    <w:name w:val="font51"/>
    <w:basedOn w:val="16"/>
    <w:qFormat/>
    <w:uiPriority w:val="0"/>
    <w:rPr>
      <w:rFonts w:hint="default" w:ascii="Times New Roman" w:hAnsi="Times New Roman" w:cs="Times New Roman"/>
      <w:color w:val="000000"/>
      <w:sz w:val="20"/>
      <w:szCs w:val="20"/>
      <w:u w:val="none"/>
    </w:rPr>
  </w:style>
  <w:style w:type="paragraph" w:styleId="21">
    <w:name w:val="List Paragraph"/>
    <w:qFormat/>
    <w:uiPriority w:val="0"/>
    <w:rPr>
      <w:rFonts w:ascii="Times New Roman" w:hAnsi="Times New Roman" w:eastAsia="仿宋" w:cs="Times New Roman"/>
      <w:sz w:val="24"/>
      <w:szCs w:val="24"/>
    </w:rPr>
  </w:style>
  <w:style w:type="paragraph" w:customStyle="1" w:styleId="22">
    <w:name w:val="表格文字中"/>
    <w:basedOn w:val="1"/>
    <w:autoRedefine/>
    <w:qFormat/>
    <w:uiPriority w:val="0"/>
    <w:pPr>
      <w:adjustRightInd w:val="0"/>
      <w:snapToGrid w:val="0"/>
      <w:ind w:left="22" w:leftChars="8"/>
      <w:jc w:val="center"/>
    </w:pPr>
    <w:rPr>
      <w:szCs w:val="24"/>
    </w:rPr>
  </w:style>
  <w:style w:type="paragraph" w:customStyle="1" w:styleId="23">
    <w:name w:val="列出段落11"/>
    <w:basedOn w:val="1"/>
    <w:autoRedefine/>
    <w:qFormat/>
    <w:uiPriority w:val="34"/>
    <w:pPr>
      <w:ind w:firstLine="420" w:firstLineChars="200"/>
    </w:pPr>
    <w:rPr>
      <w:rFonts w:ascii="Calibri" w:hAnsi="Calibri"/>
      <w:szCs w:val="22"/>
    </w:rPr>
  </w:style>
  <w:style w:type="paragraph" w:customStyle="1" w:styleId="24">
    <w:name w:val="Char1"/>
    <w:basedOn w:val="1"/>
    <w:autoRedefine/>
    <w:qFormat/>
    <w:uiPriority w:val="0"/>
    <w:pPr>
      <w:tabs>
        <w:tab w:val="left" w:pos="360"/>
      </w:tabs>
      <w:ind w:left="360" w:hanging="360" w:hanging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31557</Words>
  <Characters>33372</Characters>
  <Lines>0</Lines>
  <Paragraphs>0</Paragraphs>
  <TotalTime>1</TotalTime>
  <ScaleCrop>false</ScaleCrop>
  <LinksUpToDate>false</LinksUpToDate>
  <CharactersWithSpaces>37141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2026-08-31T10:11:00Z</dcterms:created>
  <dc:creator>救赎</dc:creator>
  <cp:lastModifiedBy>救赎</cp:lastModifiedBy>
  <dcterms:modified xsi:type="dcterms:W3CDTF">2026-09-04T03:00:25Z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1A69B868B67B417E86902E9D84292007_11</vt:lpwstr>
  </property>
  <property fmtid="{D5CDD505-2E9C-101B-9397-08002B2CF9AE}" pid="4" name="KSOTemplateDocerSaveRecord">
    <vt:lpwstr>eyJoZGlkIjoiYWY2MDIyMzQzYjM2ODQxODVjMmE5N2Y0OWY1OGFkNTYiLCJ1c2VySWQiOiIxNTU5MDg0MTUyIn0=</vt:lpwstr>
  </property>
</Properties>
</file>