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B16CB7">
      <w:pPr>
        <w:pStyle w:val="2"/>
        <w:spacing w:line="360" w:lineRule="auto"/>
        <w:jc w:val="center"/>
        <w:rPr>
          <w:rStyle w:val="5"/>
          <w:rFonts w:ascii="Times New Roman" w:hAnsi="Times New Roman" w:eastAsia="宋体"/>
          <w:color w:val="auto"/>
          <w:sz w:val="36"/>
          <w:szCs w:val="36"/>
          <w:highlight w:val="none"/>
        </w:rPr>
      </w:pPr>
      <w:bookmarkStart w:id="0" w:name="_Toc24029"/>
      <w:bookmarkStart w:id="1" w:name="_Toc58504448"/>
      <w:r>
        <w:rPr>
          <w:rStyle w:val="5"/>
          <w:rFonts w:ascii="Times New Roman" w:hAnsi="Times New Roman" w:eastAsia="宋体"/>
          <w:color w:val="auto"/>
          <w:sz w:val="36"/>
          <w:szCs w:val="36"/>
          <w:highlight w:val="none"/>
        </w:rPr>
        <w:t>采购内容及要求</w:t>
      </w:r>
      <w:bookmarkEnd w:id="0"/>
      <w:bookmarkEnd w:id="1"/>
    </w:p>
    <w:p w14:paraId="2375A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一、项目名称：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沣东新城安保服务采购项目（二次）</w:t>
      </w:r>
    </w:p>
    <w:p w14:paraId="778FC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二、服务地点：采购人指定地点</w:t>
      </w:r>
    </w:p>
    <w:p w14:paraId="0F1FB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三、服务期限：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  <w:t>自合同签订后1年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。</w:t>
      </w:r>
    </w:p>
    <w:p w14:paraId="3E901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四、安保服务范围</w:t>
      </w:r>
    </w:p>
    <w:p w14:paraId="115673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根据平时、急时调配安保人员力量，选派5-10人专职安保人员参与重点场所周边安全稳定、预警信息落地防控、突发事件应急处置等事项，费用标准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不超过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200元/天/人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包含人员执勤值守费用、餐费、交通费、装备费等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，确保服务中的人身和财产安全。采购人根据工作进度需要安排工作任务，不承诺最低工作量。</w:t>
      </w:r>
    </w:p>
    <w:p w14:paraId="28DA3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五、安保人数及装备要求</w:t>
      </w:r>
    </w:p>
    <w:p w14:paraId="5BB78D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1、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配备安保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服务人数5-10人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根据采购人通知，有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工作需求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时随时到岗。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）</w:t>
      </w:r>
    </w:p>
    <w:p w14:paraId="7F4CD3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2、安保服务公司配备巡逻车辆、被服、警棍、强光手电、对讲机、执法记录仪等装备。</w:t>
      </w:r>
    </w:p>
    <w:p w14:paraId="0F7EC4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六、安保人员要求：</w:t>
      </w:r>
    </w:p>
    <w:p w14:paraId="109936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(一)安保人员身高1.7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米以上、初中及以上文化程度、年龄18至35周岁，身体健康、无违法犯罪记录、无纹身。警校毕业生及退伍军人、消防武警和从事过本行业的优先；</w:t>
      </w:r>
    </w:p>
    <w:p w14:paraId="742CC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）保安人员仪表端庄、品德兼优、政历清白，有一定责任心和爱岗敬业精神的有志青年，无不良记录、健康状况良好、无精神病史。</w:t>
      </w:r>
    </w:p>
    <w:p w14:paraId="0C6EC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）工作要求</w:t>
      </w:r>
    </w:p>
    <w:p w14:paraId="3F1B97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1、所有执勤人员必须服从命令、听从指挥。</w:t>
      </w:r>
    </w:p>
    <w:p w14:paraId="3C797C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2、上岗期间注意保容风纪、礼节礼貌、言行举止。</w:t>
      </w:r>
    </w:p>
    <w:p w14:paraId="7E323C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3、对将要发生或者已经发生的突发事件，及时做出反应。</w:t>
      </w:r>
    </w:p>
    <w:p w14:paraId="6DC293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七、服务要求</w:t>
      </w:r>
    </w:p>
    <w:p w14:paraId="288EA6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（一）工作职责</w:t>
      </w:r>
    </w:p>
    <w:p w14:paraId="51DDFA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熟悉本岗位管理责任区城，发现问题及时上报，对一切不合管理规范的行为有效制止。</w:t>
      </w:r>
    </w:p>
    <w:p w14:paraId="2E4B5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2、按规定着装，佩带安全装备，注意仪态仪容及工作形象，文明礼貌，耐心热情的对待群众，并随时收集意见和建议及时汇报上级，做好相关记录。</w:t>
      </w:r>
    </w:p>
    <w:p w14:paraId="25331A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3、时刻保持通讯畅通，发现有闲杂或可疑人员及时知会其他岗位引起注意并做出反应。</w:t>
      </w:r>
    </w:p>
    <w:p w14:paraId="396C1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、巡逻组队员进行安全巡查，发现有闲杂人员或可疑人员及时上前询问，并作出反应及处理。</w:t>
      </w:r>
    </w:p>
    <w:p w14:paraId="465905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、对情绪激动的群众进行劝离、安抚。对紧急情况上报领导进行沟通调解。</w:t>
      </w:r>
    </w:p>
    <w:p w14:paraId="2CBA06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、维护区域秩序，紧急情况下引导人员从紧急疏散通道疏散至空旷区域。</w:t>
      </w:r>
    </w:p>
    <w:p w14:paraId="206FC7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、上岗前检查各个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区域，确保各区域安全；清理周边，疏散、缓冲区无关人员、车辆及物品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准备防暴及应急装备。</w:t>
      </w:r>
    </w:p>
    <w:p w14:paraId="33A0B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、防暴恐应急处置工作。</w:t>
      </w:r>
    </w:p>
    <w:p w14:paraId="03B12C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、发生火灾、爆炸、人员踩踏等突发事件应急处置。</w:t>
      </w:r>
    </w:p>
    <w:p w14:paraId="432FE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、应急处置。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BF13D4"/>
    <w:rsid w:val="5D1E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 w:line="440" w:lineRule="exact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5">
    <w:name w:val="标题 1 Char1"/>
    <w:autoRedefine/>
    <w:qFormat/>
    <w:uiPriority w:val="99"/>
    <w:rPr>
      <w:rFonts w:ascii="黑体" w:eastAsia="黑体"/>
      <w:sz w:val="52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869</Words>
  <Characters>883</Characters>
  <Lines>0</Lines>
  <Paragraphs>0</Paragraphs>
  <TotalTime>0</TotalTime>
  <ScaleCrop>false</ScaleCrop>
  <LinksUpToDate>false</LinksUpToDate>
  <CharactersWithSpaces>883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2026-06-25T07:41:00Z</dcterms:created>
  <dc:creator>Administrator</dc:creator>
  <cp:lastModifiedBy>Jun</cp:lastModifiedBy>
  <dcterms:modified xsi:type="dcterms:W3CDTF">2026-07-10T06:35:04Z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eyJoZGlkIjoiZDU3NDQxYWM0MTczYjBhMzlmYjdkYmMwMzBhMmYwMWMiLCJ1c2VySWQiOiIyNTQ0OTA1OTQifQ==</vt:lpwstr>
  </property>
  <property fmtid="{D5CDD505-2E9C-101B-9397-08002B2CF9AE}" pid="4" name="ICV">
    <vt:lpwstr>EEDC0C7632954C1DBC4A1937074CFDC0_12</vt:lpwstr>
  </property>
</Properties>
</file>