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EE0462">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sz w:val="36"/>
          <w:szCs w:val="36"/>
        </w:rPr>
      </w:pPr>
      <w:r>
        <w:rPr>
          <w:rFonts w:ascii="宋体" w:hAnsi="宋体" w:eastAsia="宋体" w:cs="宋体"/>
          <w:b/>
          <w:bCs/>
          <w:kern w:val="0"/>
          <w:sz w:val="36"/>
          <w:szCs w:val="36"/>
          <w:bdr w:val="none" w:color="auto" w:sz="0" w:space="0"/>
          <w:lang w:val="en-US" w:eastAsia="zh-CN" w:bidi="ar"/>
        </w:rPr>
        <w:t>西安市临潼区临潼中学教学综合楼建设项目监理竞争性磋商公告</w:t>
      </w:r>
    </w:p>
    <w:p w14:paraId="481EC1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3B2FB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教学综合楼建设项目监理</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 2026年06月08日 09时30分 （北京时间）前提交响应文件。</w:t>
      </w:r>
    </w:p>
    <w:p w14:paraId="55CCD8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2EA68D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项目编号：TZZB-2026101C</w:t>
      </w:r>
    </w:p>
    <w:p w14:paraId="313131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项目名称：教学综合楼建设项目监理</w:t>
      </w:r>
    </w:p>
    <w:p w14:paraId="76C1D8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63A9F3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预算金额：591,400.00元</w:t>
      </w:r>
    </w:p>
    <w:p w14:paraId="49A942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59E520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56E500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96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采购包1：自开工之日起至缺陷责任期结束之日止</w:t>
      </w:r>
    </w:p>
    <w:p w14:paraId="3DEE96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7E56B6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96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0B7E50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1FC38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F4107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5FB33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合同包1(西安市临潼区临潼中学教学综合楼建设项目监理)落实政府采购政策需满足的资格要求如下:</w:t>
      </w:r>
    </w:p>
    <w:p w14:paraId="1B2B99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参与的供应商（联合体）服务全部由符合政策要求的中小企业承接。</w:t>
      </w:r>
    </w:p>
    <w:p w14:paraId="66E339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8668D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合同包1(西安市临潼区临潼中学教学综合楼建设项目监理)特定资格要求如下:</w:t>
      </w:r>
    </w:p>
    <w:p w14:paraId="743331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(1)供应商为具有独立承担民事责任能力的法人或其他组织。企业法人应提供合法有效的标识有统一社会信用代码的营业执照；事业法人应提供事业单位法人证书；其他组织应提供合法登记证明文件</w:t>
      </w:r>
    </w:p>
    <w:p w14:paraId="389BE3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(2)供应商须具备工程监理综合资质或房屋建筑专业工程监理乙级及以上资质</w:t>
      </w:r>
    </w:p>
    <w:p w14:paraId="30CE64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(3)拟派总监理工程师须具备注册监理工程师执业资格（房屋建筑工程专业），在本单位注册，且未担任其他在建工程项目的总监理工程师</w:t>
      </w:r>
    </w:p>
    <w:p w14:paraId="32D304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2024或2025年度经审计的完整财务报告（成立时间至提交响应文件截止时间不足一年的可提供成立后任意时段的资产负债表），或其开标前六个月内基本开户银行出具的资信证明及其基本存款账户开户许可证（无基本存款账户开户许可证可提供其基本存款账户信息证明）；（以上两种形式的资料提供任何一种即可）</w:t>
      </w:r>
    </w:p>
    <w:p w14:paraId="45A315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(5)提供2025年10月至今已缴纳的至少一个月的依法缴纳税收的相关凭据（时间以税款所属日期为准），凭据应有税务机关或代收机关的公章或业务专用章。依法免税或无须缴纳税收的供应商，应提供相应证明文件</w:t>
      </w:r>
    </w:p>
    <w:p w14:paraId="5C0120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(6)提供2025年10月至今已缴纳的至少一个月的社会保障资金缴存单据或社保机构开具的社会保险参保缴费情况证明，依法不需要缴纳社会保障资金的单位应提供相关证明材料</w:t>
      </w:r>
    </w:p>
    <w:p w14:paraId="752228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供应商不得为“信用中国"网站(w.creditahina.gor.n)中列入失信被执行人、重大税收违法失信主体名单，不得为“中国政府采购网”(https://www.ccgp.gov.cn/)政府采购严重违法失信行为记录名单中被财政部门禁止参加政府采购活动的单位；参加本次政府采购活动前三年内在经营活动中没有重大违纪。</w:t>
      </w:r>
    </w:p>
    <w:p w14:paraId="4DE1A9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(8)提供具有履行合同所必需的设备和专业技术能力的承诺声明。</w:t>
      </w:r>
    </w:p>
    <w:p w14:paraId="50ADED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(9)法定代表人直接参加投标的，须出具法定代表人证明书（附法人身份证复印件）；法定代表人授权代表参加投标的，还须出具法定代表人授权书（附法人及授权代表身份证复印件）</w:t>
      </w:r>
    </w:p>
    <w:p w14:paraId="78B2F2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(10)本项目专门面向中小企业采购（提供中小企业声明函）</w:t>
      </w:r>
    </w:p>
    <w:p w14:paraId="27AD70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(11)本项目不接受联合体</w:t>
      </w:r>
    </w:p>
    <w:p w14:paraId="3FABEE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1E4483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2026年05月27日 至 2026年06月02日 ，每天上午 00:00:00 至 12:00:00 ，下午 12:00:00 至 23:59:59 （北京时间）</w:t>
      </w:r>
    </w:p>
    <w:p w14:paraId="0808C3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途径：项目电子化交易系统（交易执行-选择项目所属区划-应标-项目投标-未获取页面）选择本项目报名参与并获取采购文件</w:t>
      </w:r>
    </w:p>
    <w:p w14:paraId="747308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方式：投标人有意参加本项目的，应在陕西省政府采购网（www.ccgp-shaanxi.gov.cn）登录项目电子化交易系统申请获取采购文件</w:t>
      </w:r>
    </w:p>
    <w:p w14:paraId="7BADF3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 0元</w:t>
      </w:r>
    </w:p>
    <w:p w14:paraId="368831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5D146D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 2026年06月08日 09时30分00秒 （北京时间）</w:t>
      </w:r>
    </w:p>
    <w:p w14:paraId="5A08AE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地点：项目电子化交易系统（交易执行-选择项目所属区划-应标-项目投标-已获取-投标（响应）管理）上传投标（响应）文件</w:t>
      </w:r>
    </w:p>
    <w:p w14:paraId="19FE9C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5E9DAE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2026年06月08日 09时30分00秒 （北京时间）</w:t>
      </w:r>
    </w:p>
    <w:p w14:paraId="07057A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地点：项目电子化交易系统（交易执行-选择项目所属区划-开标-供应商开标大厅）参与线上开标</w:t>
      </w:r>
    </w:p>
    <w:p w14:paraId="45470E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34EDDB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自本公告发布之日起3个工作日。</w:t>
      </w:r>
    </w:p>
    <w:p w14:paraId="6DD2B1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107A54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914FE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44796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45F8A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B66C6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9D9C8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5C17C9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60A90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2170E7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3DB1AB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751B83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6DC4CA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spacing w:val="0"/>
          <w:sz w:val="21"/>
          <w:szCs w:val="21"/>
          <w:bdr w:val="none" w:color="auto" w:sz="0" w:space="0"/>
          <w:shd w:val="clear" w:fill="FFFFFF"/>
        </w:rPr>
        <w:t>（六）落实的政府采购政策:</w:t>
      </w:r>
    </w:p>
    <w:p w14:paraId="0771F6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spacing w:val="0"/>
          <w:sz w:val="21"/>
          <w:szCs w:val="21"/>
          <w:bdr w:val="none" w:color="auto" w:sz="0" w:space="0"/>
          <w:shd w:val="clear" w:fill="FFFFFF"/>
        </w:rPr>
        <w:t>（1）《国务院办公厅关于建立政府强制采购节能产品制度的通知》（国办发〔2007〕51号）；（2）《关于调整优化节能产品、环境标志产品政府采购执行机制的通知》（财库〔2019〕9号）；（3）《关于印发环境标志产品政府采购品目清单的通知》（财库〔2019〕18号）；（4）《关于印发节能产品政府采购品目清单的通知》（财库〔2019〕19号）；（5）《政府采购促进中小企业发展管理办法》(财库〔2020〕46号)；（6）《关于进一步加大政府采购支持中小企业力度的通知》（财库〔2022〕19号）；（7）《陕西省财政厅关于落实政府采购支持中小企业政策有关事项的通知》（陕财办采〔2022〕10号）；（8）《陕西省财政厅关于进一步落实政府采购支持中小企业相关政策的通知》（陕财办采〔2023〕3 号）；（9）《关于政府采购支持监狱企业发展有关问题的通知》(财库〔2014〕68号)；（10）《关于促进残疾人就业政府采购政策的通知》（财库〔2017〕141号）；（11）《关于运用政府采购政策支持乡村产业振兴的通知》（财库〔2021〕19号）；（12）《关于印发&lt;关于深入开展政府采购脱贫地区农副产品工作推进乡村产业振兴的实施意见&gt;的通知》（财库〔2021〕20号）；（13）《陕西省中小企业政府采购信用融资办法》（陕财办采〔2018〕23号）；（14）《陕西省财政厅关于加快推进我省中小企业政府采购信用融资工作的通知》（陕财办采〔2020〕15号）；（15）其他需要落实的政府采购政策；如有最新颁布的政府采购政策，按最新的文件执行。</w:t>
      </w:r>
    </w:p>
    <w:p w14:paraId="50E496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743196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4E484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名称：西安市临潼区临潼中学</w:t>
      </w:r>
    </w:p>
    <w:p w14:paraId="306452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地址：临潼区开发区二环路中段</w:t>
      </w:r>
    </w:p>
    <w:p w14:paraId="192B4B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联系方式：13572105342</w:t>
      </w:r>
    </w:p>
    <w:p w14:paraId="373FCFA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4406B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名称：同正项目管理有限公司</w:t>
      </w:r>
    </w:p>
    <w:p w14:paraId="4719D9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地址：陕西省西安市经济技术开发区凤城八路180号长和国际F座22层</w:t>
      </w:r>
    </w:p>
    <w:p w14:paraId="38101C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联系方式：029-86522030</w:t>
      </w:r>
    </w:p>
    <w:p w14:paraId="281B2AC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310C4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项目联系人：倪莹、王燕、赵淑涵</w:t>
      </w:r>
    </w:p>
    <w:p w14:paraId="1B938C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电话：029-86522030</w:t>
      </w:r>
    </w:p>
    <w:p w14:paraId="69359CC8">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192701D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C70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3028</Words>
  <Characters>3351</Characters>
  <Lines>0</Lines>
  <Paragraphs>0</Paragraphs>
  <TotalTime>0</TotalTime>
  <ScaleCrop>false</ScaleCrop>
  <LinksUpToDate>false</LinksUpToDate>
  <CharactersWithSpaces>3374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2026-05-26T10:00:38Z</dcterms:created>
  <dc:creator>Administrator</dc:creator>
  <cp:lastModifiedBy>走花路的魔法师</cp:lastModifiedBy>
  <dcterms:modified xsi:type="dcterms:W3CDTF">2026-05-26T10:01:05Z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eyJoZGlkIjoiOGEyYjcyYzk1MzgzYTFlYzdlZWJhMDQ2ZTVmZjkxZTEiLCJ1c2VySWQiOiIxMzAwNzQ5MTIwIn0=</vt:lpwstr>
  </property>
  <property fmtid="{D5CDD505-2E9C-101B-9397-08002B2CF9AE}" pid="4" name="ICV">
    <vt:lpwstr>35000A15EA784661997B5D8FF946295A_12</vt:lpwstr>
  </property>
</Properties>
</file>