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62BD7">
      <w:pPr>
        <w:rPr>
          <w:rFonts w:hint="eastAsia" w:hAnsi="宋体" w:eastAsia="宋体" w:cs="宋体"/>
          <w:b/>
          <w:color w:val="auto"/>
          <w:sz w:val="36"/>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SXZCZB2026-ZCCS-0650</w:t>
      </w:r>
    </w:p>
    <w:p w14:paraId="161674C3">
      <w:pPr>
        <w:rPr>
          <w:rFonts w:hAnsi="宋体" w:cs="宋体"/>
          <w:b/>
          <w:color w:val="auto"/>
          <w:sz w:val="36"/>
          <w:highlight w:val="none"/>
        </w:rPr>
      </w:pPr>
    </w:p>
    <w:p w14:paraId="044FAF78">
      <w:pPr>
        <w:rPr>
          <w:rFonts w:hAnsi="宋体" w:cs="宋体"/>
          <w:b/>
          <w:color w:val="auto"/>
          <w:sz w:val="36"/>
          <w:highlight w:val="none"/>
        </w:rPr>
      </w:pPr>
    </w:p>
    <w:p w14:paraId="209C1407">
      <w:pPr>
        <w:jc w:val="center"/>
        <w:rPr>
          <w:rFonts w:hAnsi="宋体" w:cs="宋体"/>
          <w:b/>
          <w:bCs/>
          <w:color w:val="auto"/>
          <w:sz w:val="52"/>
          <w:szCs w:val="52"/>
          <w:highlight w:val="none"/>
        </w:rPr>
      </w:pPr>
    </w:p>
    <w:p w14:paraId="72ACAE46">
      <w:pPr>
        <w:jc w:val="center"/>
        <w:rPr>
          <w:rFonts w:hAnsi="宋体" w:cs="宋体"/>
          <w:b/>
          <w:color w:val="auto"/>
          <w:sz w:val="72"/>
          <w:szCs w:val="72"/>
          <w:highlight w:val="none"/>
        </w:rPr>
      </w:pPr>
      <w:r>
        <w:rPr>
          <w:rFonts w:hint="eastAsia" w:hAnsi="宋体" w:cs="宋体"/>
          <w:b/>
          <w:bCs/>
          <w:color w:val="auto"/>
          <w:sz w:val="56"/>
          <w:szCs w:val="56"/>
          <w:highlight w:val="none"/>
          <w:lang w:eastAsia="zh-CN"/>
        </w:rPr>
        <w:t>泾阳县城区第二小学运动场地改造项目</w:t>
      </w:r>
    </w:p>
    <w:p w14:paraId="66E11677">
      <w:pPr>
        <w:spacing w:line="780" w:lineRule="auto"/>
        <w:jc w:val="both"/>
        <w:rPr>
          <w:rFonts w:hint="eastAsia" w:hAnsi="宋体" w:cs="宋体"/>
          <w:b/>
          <w:color w:val="auto"/>
          <w:sz w:val="72"/>
          <w:szCs w:val="72"/>
          <w:highlight w:val="none"/>
        </w:rPr>
      </w:pPr>
    </w:p>
    <w:p w14:paraId="29B13F2D">
      <w:pPr>
        <w:spacing w:line="780" w:lineRule="auto"/>
        <w:jc w:val="both"/>
        <w:rPr>
          <w:rFonts w:hint="eastAsia" w:hAnsi="宋体" w:cs="宋体"/>
          <w:b/>
          <w:color w:val="auto"/>
          <w:sz w:val="60"/>
          <w:szCs w:val="60"/>
          <w:highlight w:val="none"/>
        </w:rPr>
      </w:pPr>
    </w:p>
    <w:p w14:paraId="3F384152">
      <w:pPr>
        <w:spacing w:line="780" w:lineRule="auto"/>
        <w:jc w:val="center"/>
        <w:rPr>
          <w:rFonts w:hint="eastAsia" w:hAnsi="宋体" w:cs="宋体"/>
          <w:b/>
          <w:color w:val="auto"/>
          <w:sz w:val="60"/>
          <w:szCs w:val="60"/>
          <w:highlight w:val="none"/>
        </w:rPr>
      </w:pPr>
    </w:p>
    <w:p w14:paraId="2C2EC859">
      <w:pPr>
        <w:spacing w:line="780" w:lineRule="auto"/>
        <w:jc w:val="center"/>
        <w:rPr>
          <w:rFonts w:hAnsi="宋体" w:cs="宋体"/>
          <w:b/>
          <w:color w:val="auto"/>
          <w:sz w:val="72"/>
          <w:szCs w:val="72"/>
          <w:highlight w:val="none"/>
        </w:rPr>
      </w:pPr>
      <w:r>
        <w:rPr>
          <w:rFonts w:hint="eastAsia" w:hAnsi="宋体" w:cs="宋体"/>
          <w:b/>
          <w:color w:val="auto"/>
          <w:sz w:val="60"/>
          <w:szCs w:val="60"/>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30D2364E">
      <w:pPr>
        <w:pStyle w:val="6"/>
        <w:jc w:val="both"/>
        <w:rPr>
          <w:rFonts w:hAnsi="宋体" w:cs="宋体"/>
          <w:b/>
          <w:color w:val="auto"/>
          <w:sz w:val="32"/>
          <w:szCs w:val="32"/>
          <w:highlight w:val="none"/>
        </w:rPr>
      </w:pPr>
    </w:p>
    <w:p w14:paraId="5093031D">
      <w:pPr>
        <w:ind w:firstLine="1285" w:firstLineChars="4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泾阳县城区第二小学</w:t>
      </w:r>
    </w:p>
    <w:p w14:paraId="74ED0637">
      <w:pPr>
        <w:ind w:firstLine="1285" w:firstLineChars="400"/>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6"/>
        <w:spacing w:after="0"/>
        <w:ind w:firstLine="1285" w:firstLineChars="400"/>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r>
        <w:rPr>
          <w:rFonts w:hint="eastAsia" w:hAnsi="宋体" w:cs="宋体"/>
          <w:b/>
          <w:bCs/>
          <w:color w:val="auto"/>
          <w:sz w:val="32"/>
          <w:szCs w:val="32"/>
          <w:highlight w:val="none"/>
          <w:lang w:val="en-US" w:eastAsia="zh-CN"/>
        </w:rPr>
        <w:t>七</w:t>
      </w:r>
      <w:r>
        <w:rPr>
          <w:rFonts w:hint="eastAsia" w:hAnsi="宋体" w:cs="宋体"/>
          <w:b/>
          <w:bCs/>
          <w:color w:val="auto"/>
          <w:sz w:val="32"/>
          <w:szCs w:val="32"/>
          <w:highlight w:val="none"/>
        </w:rPr>
        <w:t>月</w:t>
      </w:r>
    </w:p>
    <w:p w14:paraId="14DC9858">
      <w:pPr>
        <w:rPr>
          <w:rFonts w:hAnsi="宋体" w:cs="宋体"/>
          <w:b/>
          <w:bCs/>
          <w:color w:val="auto"/>
          <w:sz w:val="32"/>
          <w:szCs w:val="32"/>
          <w:highlight w:val="none"/>
        </w:rPr>
      </w:pPr>
    </w:p>
    <w:p w14:paraId="2EE937B6">
      <w:pPr>
        <w:pStyle w:val="3"/>
        <w:rPr>
          <w:color w:val="auto"/>
          <w:highlight w:val="none"/>
        </w:r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1932EE65">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090EED5A">
      <w:pPr>
        <w:pStyle w:val="12"/>
        <w:tabs>
          <w:tab w:val="right" w:leader="dot" w:pos="8787"/>
        </w:tabs>
        <w:rPr>
          <w:color w:val="auto"/>
          <w:sz w:val="28"/>
          <w:szCs w:val="28"/>
          <w:highlight w:val="none"/>
        </w:rPr>
      </w:pPr>
      <w:bookmarkStart w:id="1" w:name="_Toc16218"/>
      <w:bookmarkStart w:id="2" w:name="_Toc5293"/>
      <w:bookmarkStart w:id="3" w:name="_Toc20652"/>
      <w:bookmarkStart w:id="4" w:name="_Toc20858"/>
      <w:bookmarkStart w:id="5" w:name="_Toc389582033"/>
      <w:bookmarkStart w:id="6" w:name="_Toc21518"/>
      <w:bookmarkStart w:id="7" w:name="_Toc19886"/>
      <w:bookmarkStart w:id="8" w:name="_Toc27420"/>
      <w:bookmarkStart w:id="9" w:name="_Toc363473971"/>
      <w:bookmarkStart w:id="10" w:name="_Toc403077638"/>
      <w:bookmarkStart w:id="11" w:name="_Toc363474016"/>
      <w:r>
        <w:rPr>
          <w:rFonts w:hint="eastAsia" w:hAnsi="宋体" w:cs="宋体"/>
          <w:bCs/>
          <w:color w:val="auto"/>
          <w:sz w:val="28"/>
          <w:szCs w:val="28"/>
          <w:highlight w:val="none"/>
        </w:rPr>
        <w:fldChar w:fldCharType="begin"/>
      </w:r>
      <w:r>
        <w:rPr>
          <w:rFonts w:hint="eastAsia" w:hAnsi="宋体" w:cs="宋体"/>
          <w:bCs/>
          <w:color w:val="auto"/>
          <w:sz w:val="28"/>
          <w:szCs w:val="28"/>
          <w:highlight w:val="none"/>
        </w:rPr>
        <w:instrText xml:space="preserve">TOC \o "1-2" \h \u </w:instrText>
      </w:r>
      <w:r>
        <w:rPr>
          <w:rFonts w:hint="eastAsia" w:hAns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"_Toc15104" </w:instrText>
      </w:r>
      <w:r>
        <w:rPr>
          <w:color w:val="auto"/>
          <w:highlight w:val="none"/>
        </w:rPr>
        <w:fldChar w:fldCharType="separate"/>
      </w:r>
      <w:r>
        <w:rPr>
          <w:rFonts w:hint="eastAsia" w:cs="宋体"/>
          <w:bCs/>
          <w:color w:val="auto"/>
          <w:sz w:val="28"/>
          <w:szCs w:val="28"/>
          <w:highlight w:val="none"/>
        </w:rPr>
        <w:t>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_Toc15104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color w:val="auto"/>
          <w:sz w:val="28"/>
          <w:szCs w:val="28"/>
          <w:highlight w:val="none"/>
        </w:rPr>
        <w:fldChar w:fldCharType="end"/>
      </w:r>
    </w:p>
    <w:p w14:paraId="091AAE7B">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"_Toc20398" </w:instrText>
      </w:r>
      <w:r>
        <w:rPr>
          <w:color w:val="auto"/>
          <w:highlight w:val="none"/>
        </w:rPr>
        <w:fldChar w:fldCharType="separate"/>
      </w:r>
      <w:r>
        <w:rPr>
          <w:rFonts w:hint="eastAsia" w:hAnsi="宋体" w:cs="宋体"/>
          <w:bCs/>
          <w:color w:val="auto"/>
          <w:kern w:val="2"/>
          <w:sz w:val="28"/>
          <w:szCs w:val="28"/>
          <w:highlight w:val="none"/>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_Toc20398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4054D18D">
      <w:pPr>
        <w:pStyle w:val="14"/>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"_Toc15286" </w:instrText>
      </w:r>
      <w:r>
        <w:rPr>
          <w:color w:val="auto"/>
          <w:highlight w:val="none"/>
        </w:rPr>
        <w:fldChar w:fldCharType="separate"/>
      </w:r>
      <w:r>
        <w:rPr>
          <w:rFonts w:hint="eastAsia" w:hAnsi="宋体" w:cs="宋体"/>
          <w:color w:val="auto"/>
          <w:sz w:val="28"/>
          <w:szCs w:val="28"/>
          <w:highlight w:val="none"/>
        </w:rPr>
        <w:t>供应商须知前附表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_Toc15286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53246D91">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"_Toc11414" </w:instrText>
      </w:r>
      <w:r>
        <w:rPr>
          <w:color w:val="auto"/>
          <w:highlight w:val="none"/>
        </w:rPr>
        <w:fldChar w:fldCharType="separate"/>
      </w:r>
      <w:r>
        <w:rPr>
          <w:rFonts w:hint="eastAsia" w:cs="宋体"/>
          <w:bCs/>
          <w:color w:val="auto"/>
          <w:sz w:val="28"/>
          <w:szCs w:val="28"/>
          <w:highlight w:val="none"/>
        </w:rPr>
        <w:t>第三章  评审方法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_Toc11414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color w:val="auto"/>
          <w:sz w:val="28"/>
          <w:szCs w:val="28"/>
          <w:highlight w:val="none"/>
        </w:rPr>
        <w:fldChar w:fldCharType="end"/>
      </w:r>
    </w:p>
    <w:p w14:paraId="136DDB75">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"_Toc24962" </w:instrText>
      </w:r>
      <w:r>
        <w:rPr>
          <w:color w:val="auto"/>
          <w:highlight w:val="none"/>
        </w:rPr>
        <w:fldChar w:fldCharType="separate"/>
      </w:r>
      <w:r>
        <w:rPr>
          <w:rFonts w:hint="eastAsia" w:cs="宋体"/>
          <w:bCs/>
          <w:color w:val="auto"/>
          <w:sz w:val="28"/>
          <w:szCs w:val="28"/>
          <w:highlight w:val="none"/>
        </w:rPr>
        <w:t>第四章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_Toc24962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14:paraId="4526783A">
      <w:pPr>
        <w:pStyle w:val="14"/>
        <w:tabs>
          <w:tab w:val="right" w:leader="dot" w:pos="8787"/>
        </w:tabs>
        <w:ind w:left="480"/>
        <w:rPr>
          <w:color w:val="auto"/>
          <w:sz w:val="28"/>
          <w:szCs w:val="28"/>
          <w:highlight w:val="none"/>
        </w:rPr>
      </w:pPr>
      <w:r>
        <w:rPr>
          <w:color w:val="auto"/>
          <w:highlight w:val="none"/>
        </w:rPr>
        <w:fldChar w:fldCharType="begin"/>
      </w:r>
      <w:r>
        <w:rPr>
          <w:color w:val="auto"/>
          <w:highlight w:val="none"/>
        </w:rPr>
        <w:instrText xml:space="preserve"> HYPERLINK \l "_Toc30923" </w:instrText>
      </w:r>
      <w:r>
        <w:rPr>
          <w:color w:val="auto"/>
          <w:highlight w:val="none"/>
        </w:rPr>
        <w:fldChar w:fldCharType="separate"/>
      </w:r>
      <w:r>
        <w:rPr>
          <w:rFonts w:hint="eastAsia" w:hAnsi="宋体"/>
          <w:color w:val="auto"/>
          <w:sz w:val="28"/>
          <w:szCs w:val="28"/>
          <w:highlight w:val="none"/>
        </w:rPr>
        <w:t>合同条款及格式前附表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_Toc30923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14:paraId="2CCAFEE2">
      <w:pPr>
        <w:pStyle w:val="12"/>
        <w:tabs>
          <w:tab w:val="right" w:leader="dot" w:pos="8787"/>
        </w:tabs>
        <w:rPr>
          <w:color w:val="auto"/>
          <w:sz w:val="28"/>
          <w:szCs w:val="28"/>
          <w:highlight w:val="none"/>
        </w:rPr>
      </w:pPr>
      <w:r>
        <w:rPr>
          <w:color w:val="auto"/>
          <w:highlight w:val="none"/>
        </w:rPr>
        <w:fldChar w:fldCharType="begin"/>
      </w:r>
      <w:r>
        <w:rPr>
          <w:color w:val="auto"/>
          <w:highlight w:val="none"/>
        </w:rPr>
        <w:instrText xml:space="preserve"> HYPERLINK \l "_Toc27319" </w:instrText>
      </w:r>
      <w:r>
        <w:rPr>
          <w:color w:val="auto"/>
          <w:highlight w:val="none"/>
        </w:rPr>
        <w:fldChar w:fldCharType="separate"/>
      </w:r>
      <w:r>
        <w:rPr>
          <w:rFonts w:hint="eastAsia" w:cs="宋体"/>
          <w:bCs/>
          <w:color w:val="auto"/>
          <w:sz w:val="28"/>
          <w:szCs w:val="28"/>
          <w:highlight w:val="none"/>
        </w:rPr>
        <w:t>第五章  磋商内容及技术要求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_Toc27319 \h </w:instrText>
      </w:r>
      <w:r>
        <w:rPr>
          <w:color w:val="auto"/>
          <w:sz w:val="28"/>
          <w:szCs w:val="28"/>
          <w:highlight w:val="none"/>
        </w:rPr>
        <w:fldChar w:fldCharType="separate"/>
      </w:r>
      <w:r>
        <w:rPr>
          <w:color w:val="auto"/>
          <w:sz w:val="28"/>
          <w:szCs w:val="28"/>
          <w:highlight w:val="none"/>
        </w:rPr>
        <w:t>58</w:t>
      </w:r>
      <w:r>
        <w:rPr>
          <w:color w:val="auto"/>
          <w:sz w:val="28"/>
          <w:szCs w:val="28"/>
          <w:highlight w:val="none"/>
        </w:rPr>
        <w:fldChar w:fldCharType="end"/>
      </w:r>
      <w:r>
        <w:rPr>
          <w:color w:val="auto"/>
          <w:sz w:val="28"/>
          <w:szCs w:val="28"/>
          <w:highlight w:val="none"/>
        </w:rPr>
        <w:fldChar w:fldCharType="end"/>
      </w:r>
    </w:p>
    <w:p w14:paraId="36567641">
      <w:pPr>
        <w:pStyle w:val="12"/>
        <w:tabs>
          <w:tab w:val="right" w:leader="dot" w:pos="8787"/>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"_Toc8141" </w:instrText>
      </w:r>
      <w:r>
        <w:rPr>
          <w:color w:val="auto"/>
          <w:highlight w:val="none"/>
        </w:rPr>
        <w:fldChar w:fldCharType="separate"/>
      </w:r>
      <w:r>
        <w:rPr>
          <w:rFonts w:hint="eastAsia" w:cs="宋体"/>
          <w:color w:val="auto"/>
          <w:sz w:val="28"/>
          <w:szCs w:val="28"/>
          <w:highlight w:val="none"/>
        </w:rPr>
        <w:t>第六章  竞争性磋商响应文件格式</w:t>
      </w:r>
      <w:r>
        <w:rPr>
          <w:color w:val="auto"/>
          <w:sz w:val="28"/>
          <w:szCs w:val="28"/>
          <w:highlight w:val="none"/>
        </w:rPr>
        <w:tab/>
      </w:r>
      <w:r>
        <w:rPr>
          <w:rFonts w:hint="eastAsia"/>
          <w:color w:val="auto"/>
          <w:sz w:val="28"/>
          <w:szCs w:val="28"/>
          <w:highlight w:val="none"/>
          <w:lang w:val="en-US" w:eastAsia="zh-CN"/>
        </w:rPr>
        <w:t>6</w:t>
      </w:r>
      <w:r>
        <w:rPr>
          <w:color w:val="auto"/>
          <w:sz w:val="28"/>
          <w:szCs w:val="28"/>
          <w:highlight w:val="none"/>
        </w:rPr>
        <w:fldChar w:fldCharType="end"/>
      </w:r>
      <w:r>
        <w:rPr>
          <w:rFonts w:hint="eastAsia"/>
          <w:color w:val="auto"/>
          <w:sz w:val="28"/>
          <w:szCs w:val="28"/>
          <w:highlight w:val="none"/>
          <w:lang w:val="en-US" w:eastAsia="zh-CN"/>
        </w:rPr>
        <w:t>5</w:t>
      </w:r>
    </w:p>
    <w:p w14:paraId="35C1115D">
      <w:pPr>
        <w:pStyle w:val="12"/>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28"/>
          <w:highlight w:val="none"/>
        </w:rPr>
        <w:fldChar w:fldCharType="end"/>
      </w:r>
    </w:p>
    <w:p w14:paraId="539020FB">
      <w:pPr>
        <w:pStyle w:val="2"/>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417" w:header="851" w:footer="992" w:gutter="0"/>
          <w:pgNumType w:start="1"/>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423973071"/>
      <w:bookmarkStart w:id="13" w:name="_Toc15104"/>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114BEF18">
      <w:pPr>
        <w:pStyle w:val="23"/>
        <w:spacing w:line="360" w:lineRule="auto"/>
        <w:outlineLvl w:val="5"/>
        <w:rPr>
          <w:rFonts w:hint="eastAsia" w:ascii="宋体" w:hAnsi="宋体" w:eastAsia="宋体" w:cs="宋体"/>
          <w:sz w:val="24"/>
          <w:szCs w:val="24"/>
        </w:rPr>
      </w:pPr>
      <w:bookmarkStart w:id="14" w:name="_Toc389582035"/>
      <w:bookmarkStart w:id="15" w:name="_Toc2929"/>
      <w:bookmarkStart w:id="16" w:name="_Toc29249"/>
      <w:bookmarkStart w:id="17" w:name="_Toc423973072"/>
      <w:r>
        <w:rPr>
          <w:rFonts w:hint="eastAsia" w:ascii="宋体" w:hAnsi="宋体" w:eastAsia="宋体" w:cs="宋体"/>
          <w:b/>
          <w:sz w:val="24"/>
          <w:szCs w:val="24"/>
        </w:rPr>
        <w:t>项目概况</w:t>
      </w:r>
    </w:p>
    <w:p w14:paraId="6F92B755">
      <w:pPr>
        <w:pStyle w:val="2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运动场地改造项目采购项目的潜在供应商应在陕西省西安市经济技术开发区未央路171-1号银池道拉斯财富中心21楼03室获取采购文件，并于 2026年07月17日 14时00分 （北京时间）前提交响应文件。</w:t>
      </w:r>
    </w:p>
    <w:p w14:paraId="65E6C823">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536AEAF7">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项目编号：SXZCZB2026-ZCCS-0650</w:t>
      </w:r>
    </w:p>
    <w:p w14:paraId="58F2456E">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项目名称：运动场地改造项目</w:t>
      </w:r>
    </w:p>
    <w:p w14:paraId="2FCD0D5B">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4612104">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预算金额：1,270,000.00元</w:t>
      </w:r>
    </w:p>
    <w:p w14:paraId="74721C9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279E469B">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合同包1(运动场地改造项目):</w:t>
      </w:r>
    </w:p>
    <w:p w14:paraId="7DDE7E0B">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合同包预算金额：1,270,000.00元</w:t>
      </w:r>
    </w:p>
    <w:p w14:paraId="0FE3CC9F">
      <w:pPr>
        <w:pStyle w:val="23"/>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合同包最高限价：1,269,971.35元</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49"/>
        <w:gridCol w:w="1449"/>
        <w:gridCol w:w="1449"/>
        <w:gridCol w:w="1449"/>
        <w:gridCol w:w="1449"/>
        <w:gridCol w:w="1734"/>
      </w:tblGrid>
      <w:tr w14:paraId="4F58F0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0" w:hRule="atLeast"/>
        </w:trPr>
        <w:tc>
          <w:tcPr>
            <w:tcW w:w="1449" w:type="dxa"/>
            <w:vAlign w:val="center"/>
          </w:tcPr>
          <w:p w14:paraId="19174799">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449" w:type="dxa"/>
            <w:vAlign w:val="center"/>
          </w:tcPr>
          <w:p w14:paraId="047CFFA7">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49" w:type="dxa"/>
            <w:vAlign w:val="center"/>
          </w:tcPr>
          <w:p w14:paraId="0B21C0B4">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49" w:type="dxa"/>
            <w:vAlign w:val="center"/>
          </w:tcPr>
          <w:p w14:paraId="73A5DD20">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49" w:type="dxa"/>
            <w:vAlign w:val="center"/>
          </w:tcPr>
          <w:p w14:paraId="1669A2A6">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34" w:type="dxa"/>
            <w:vAlign w:val="center"/>
          </w:tcPr>
          <w:p w14:paraId="7374DBE0">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63C023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04" w:hRule="atLeast"/>
        </w:trPr>
        <w:tc>
          <w:tcPr>
            <w:tcW w:w="1449" w:type="dxa"/>
            <w:vAlign w:val="center"/>
          </w:tcPr>
          <w:p w14:paraId="218E6FBD">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449" w:type="dxa"/>
            <w:vAlign w:val="center"/>
          </w:tcPr>
          <w:p w14:paraId="689C2932">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室外体育和娱乐设施工程施工</w:t>
            </w:r>
          </w:p>
        </w:tc>
        <w:tc>
          <w:tcPr>
            <w:tcW w:w="1449" w:type="dxa"/>
            <w:vAlign w:val="center"/>
          </w:tcPr>
          <w:p w14:paraId="2124F4C0">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铺设13mm塑胶跑道、人造草坪、硅PU篮球场地及排水沟等施工内容</w:t>
            </w:r>
          </w:p>
        </w:tc>
        <w:tc>
          <w:tcPr>
            <w:tcW w:w="1449" w:type="dxa"/>
            <w:vAlign w:val="center"/>
          </w:tcPr>
          <w:p w14:paraId="613E2C2C">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1(批)</w:t>
            </w:r>
          </w:p>
        </w:tc>
        <w:tc>
          <w:tcPr>
            <w:tcW w:w="1449" w:type="dxa"/>
            <w:vAlign w:val="center"/>
          </w:tcPr>
          <w:p w14:paraId="22794189">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734" w:type="dxa"/>
            <w:vAlign w:val="center"/>
          </w:tcPr>
          <w:p w14:paraId="420B572A">
            <w:pPr>
              <w:pStyle w:val="23"/>
              <w:spacing w:line="360" w:lineRule="auto"/>
              <w:jc w:val="center"/>
              <w:rPr>
                <w:rFonts w:hint="eastAsia" w:ascii="宋体" w:hAnsi="宋体" w:eastAsia="宋体" w:cs="宋体"/>
                <w:sz w:val="24"/>
                <w:szCs w:val="24"/>
              </w:rPr>
            </w:pPr>
            <w:r>
              <w:rPr>
                <w:rFonts w:hint="eastAsia" w:ascii="宋体" w:hAnsi="宋体" w:eastAsia="宋体" w:cs="宋体"/>
                <w:sz w:val="24"/>
                <w:szCs w:val="24"/>
              </w:rPr>
              <w:t>1,270,000.00</w:t>
            </w:r>
          </w:p>
        </w:tc>
      </w:tr>
    </w:tbl>
    <w:p w14:paraId="7822EE28">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6A781BC4">
      <w:pPr>
        <w:pStyle w:val="23"/>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D495631">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6C056EF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2928E30">
      <w:pPr>
        <w:pStyle w:val="23"/>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06768AFF">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合同包1(运动场地改造项目)落实政府采购政策需满足的资格要求如下:</w:t>
      </w:r>
    </w:p>
    <w:p w14:paraId="5D7FC30F">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51EBAB4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45DEAA9">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合同包1(运动场地改造项目)特定资格要求如下:</w:t>
      </w:r>
    </w:p>
    <w:p w14:paraId="4EBD083D">
      <w:pPr>
        <w:pStyle w:val="23"/>
        <w:spacing w:line="360" w:lineRule="auto"/>
        <w:ind w:left="480"/>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(7)供应商须具备建筑工程施工总承包三级及以上资质，并具有合格有效的安全生产许可证；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(8)供应商拟派项目经理需具备建筑工程专业二级及以上注册建造师资格且在本单位注册，具有有效的安全生产考核合格证，未担任其他在建工程项目的项目经理（提供无在建承诺书）；</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(13)本项目不接受联合体磋商（需提供承诺书）。</w:t>
      </w:r>
    </w:p>
    <w:p w14:paraId="0C5F458D">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76DC95ED">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时间： 2026年07月07日 至 2026年07月13日 ，每天上午 09:00:00 至 12:00:00 ，下午 14:00:00 至 17:00:00 （北京时间）</w:t>
      </w:r>
    </w:p>
    <w:p w14:paraId="4DAF8153">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686871B4">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1C4EBAB3">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售价： 0元</w:t>
      </w:r>
    </w:p>
    <w:p w14:paraId="364059B9">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30A37AB">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2026年07月17日 14时00分00秒 （北京时间）</w:t>
      </w:r>
    </w:p>
    <w:p w14:paraId="30790E7F">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31CA626C">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46FCF64C">
      <w:pPr>
        <w:pStyle w:val="23"/>
        <w:spacing w:line="360" w:lineRule="auto"/>
        <w:rPr>
          <w:rFonts w:hint="eastAsia" w:ascii="宋体" w:hAnsi="宋体" w:eastAsia="宋体" w:cs="宋体"/>
          <w:sz w:val="24"/>
          <w:szCs w:val="24"/>
        </w:rPr>
      </w:pPr>
      <w:r>
        <w:rPr>
          <w:rFonts w:hint="eastAsia" w:ascii="宋体" w:hAnsi="宋体" w:eastAsia="宋体" w:cs="宋体"/>
          <w:sz w:val="24"/>
          <w:szCs w:val="24"/>
        </w:rPr>
        <w:t>时间： 2026年07月17日 14时00分00秒 （北京时间）</w:t>
      </w:r>
    </w:p>
    <w:p w14:paraId="0264904C">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19CB4847">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3F19420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4F060F21">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50C73213">
      <w:pPr>
        <w:pStyle w:val="23"/>
        <w:spacing w:line="360" w:lineRule="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5B30AF77">
      <w:pPr>
        <w:pStyle w:val="23"/>
        <w:spacing w:line="360" w:lineRule="auto"/>
        <w:jc w:val="left"/>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2AD25210">
      <w:pPr>
        <w:pStyle w:val="23"/>
        <w:spacing w:line="360" w:lineRule="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（3）本项目专门面向中小企业采购。</w:t>
      </w:r>
    </w:p>
    <w:p w14:paraId="0A3511F9">
      <w:pPr>
        <w:pStyle w:val="23"/>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DCCDA40">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1B1C5F8">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名称：泾阳县城区第二小学</w:t>
      </w:r>
    </w:p>
    <w:p w14:paraId="5CB14955">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地址：泾阳县城北关组</w:t>
      </w:r>
    </w:p>
    <w:p w14:paraId="0ED89B01">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联系方式：13891026701</w:t>
      </w:r>
    </w:p>
    <w:p w14:paraId="4570BC57">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619086F4">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77E1A057">
      <w:pPr>
        <w:pStyle w:val="23"/>
        <w:spacing w:line="360" w:lineRule="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地址：陕西省西安市经济技术开发区未央路171-1号银池道拉斯财富中心21楼03室</w:t>
      </w:r>
    </w:p>
    <w:p w14:paraId="5E454473">
      <w:pPr>
        <w:pStyle w:val="23"/>
        <w:spacing w:line="360" w:lineRule="auto"/>
        <w:rPr>
          <w:rFonts w:hint="eastAsia" w:ascii="宋体" w:hAnsi="宋体" w:eastAsia="宋体" w:cs="宋体"/>
          <w:sz w:val="24"/>
          <w:szCs w:val="24"/>
        </w:rPr>
      </w:pPr>
      <w:r>
        <w:rPr>
          <w:rFonts w:hint="eastAsia" w:ascii="宋体" w:hAnsi="宋体" w:eastAsia="宋体" w:cs="宋体"/>
          <w:sz w:val="24"/>
          <w:szCs w:val="24"/>
        </w:rPr>
        <w:t>联系方式：029-88219779</w:t>
      </w:r>
    </w:p>
    <w:p w14:paraId="76CAD1E3">
      <w:pPr>
        <w:pStyle w:val="23"/>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3C992AA">
      <w:pPr>
        <w:pStyle w:val="23"/>
        <w:spacing w:line="360" w:lineRule="auto"/>
        <w:rPr>
          <w:rFonts w:hint="eastAsia" w:ascii="宋体" w:hAnsi="宋体" w:eastAsia="宋体" w:cs="宋体"/>
          <w:sz w:val="24"/>
          <w:szCs w:val="24"/>
        </w:rPr>
      </w:pPr>
      <w:r>
        <w:rPr>
          <w:rFonts w:hint="eastAsia" w:ascii="宋体" w:hAnsi="宋体" w:eastAsia="宋体" w:cs="宋体"/>
          <w:sz w:val="24"/>
          <w:szCs w:val="24"/>
        </w:rPr>
        <w:t>项目联系人：孙洋、康乐、常瑛</w:t>
      </w:r>
    </w:p>
    <w:p w14:paraId="73057916">
      <w:pPr>
        <w:pStyle w:val="23"/>
        <w:spacing w:line="360" w:lineRule="auto"/>
        <w:rPr>
          <w:rFonts w:hint="eastAsia" w:ascii="宋体" w:hAnsi="宋体" w:eastAsia="宋体" w:cs="宋体"/>
          <w:sz w:val="24"/>
          <w:szCs w:val="24"/>
        </w:rPr>
      </w:pPr>
      <w:r>
        <w:rPr>
          <w:rFonts w:hint="eastAsia" w:ascii="宋体" w:hAnsi="宋体" w:eastAsia="宋体" w:cs="宋体"/>
          <w:sz w:val="24"/>
          <w:szCs w:val="24"/>
        </w:rPr>
        <w:t>电话：029-88219779</w:t>
      </w:r>
    </w:p>
    <w:p w14:paraId="29774E7E">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sz w:val="24"/>
          <w:szCs w:val="24"/>
        </w:rPr>
        <w:t>陕西至诚项目管理集团有限公司</w:t>
      </w:r>
    </w:p>
    <w:p w14:paraId="7523851C">
      <w:pPr>
        <w:keepNext w:val="0"/>
        <w:keepLines w:val="0"/>
        <w:pageBreakBefore w:val="0"/>
        <w:widowControl w:val="0"/>
        <w:kinsoku/>
        <w:wordWrap/>
        <w:overflowPunct/>
        <w:topLinePunct w:val="0"/>
        <w:autoSpaceDE/>
        <w:autoSpaceDN/>
        <w:bidi w:val="0"/>
        <w:adjustRightInd/>
        <w:snapToGrid w:val="0"/>
        <w:spacing w:line="400" w:lineRule="exact"/>
        <w:ind w:left="0" w:firstLine="480" w:firstLineChars="200"/>
        <w:jc w:val="right"/>
        <w:textAlignment w:val="auto"/>
        <w:outlineLvl w:val="9"/>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202</w:t>
      </w:r>
      <w:r>
        <w:rPr>
          <w:rFonts w:hint="eastAsia" w:hAnsi="宋体" w:cs="宋体"/>
          <w:i w:val="0"/>
          <w:iCs w:val="0"/>
          <w:caps w:val="0"/>
          <w:color w:val="333333"/>
          <w:spacing w:val="0"/>
          <w:sz w:val="24"/>
          <w:szCs w:val="24"/>
          <w:highlight w:val="none"/>
          <w:shd w:val="clear" w:fill="FFFFFF"/>
          <w:lang w:val="en-US" w:eastAsia="zh-CN"/>
        </w:rPr>
        <w:t>6</w:t>
      </w:r>
      <w:r>
        <w:rPr>
          <w:rFonts w:hint="eastAsia" w:ascii="宋体" w:hAnsi="宋体" w:eastAsia="宋体" w:cs="宋体"/>
          <w:i w:val="0"/>
          <w:iCs w:val="0"/>
          <w:caps w:val="0"/>
          <w:color w:val="333333"/>
          <w:spacing w:val="0"/>
          <w:sz w:val="24"/>
          <w:szCs w:val="24"/>
          <w:highlight w:val="none"/>
          <w:shd w:val="clear" w:fill="FFFFFF"/>
          <w:lang w:val="en-US" w:eastAsia="zh-CN"/>
        </w:rPr>
        <w:t>年</w:t>
      </w:r>
      <w:r>
        <w:rPr>
          <w:rFonts w:hint="eastAsia" w:hAnsi="宋体" w:cs="宋体"/>
          <w:i w:val="0"/>
          <w:iCs w:val="0"/>
          <w:caps w:val="0"/>
          <w:color w:val="333333"/>
          <w:spacing w:val="0"/>
          <w:sz w:val="24"/>
          <w:szCs w:val="24"/>
          <w:highlight w:val="none"/>
          <w:shd w:val="clear" w:fill="FFFFFF"/>
          <w:lang w:val="en-US" w:eastAsia="zh-CN"/>
        </w:rPr>
        <w:t>07</w:t>
      </w:r>
      <w:r>
        <w:rPr>
          <w:rFonts w:hint="eastAsia" w:ascii="宋体" w:hAnsi="宋体" w:eastAsia="宋体" w:cs="宋体"/>
          <w:i w:val="0"/>
          <w:iCs w:val="0"/>
          <w:caps w:val="0"/>
          <w:color w:val="333333"/>
          <w:spacing w:val="0"/>
          <w:sz w:val="24"/>
          <w:szCs w:val="24"/>
          <w:highlight w:val="none"/>
          <w:shd w:val="clear" w:fill="FFFFFF"/>
          <w:lang w:val="en-US" w:eastAsia="zh-CN"/>
        </w:rPr>
        <w:t>月</w:t>
      </w:r>
      <w:r>
        <w:rPr>
          <w:rFonts w:hint="eastAsia" w:hAnsi="宋体" w:cs="宋体"/>
          <w:i w:val="0"/>
          <w:iCs w:val="0"/>
          <w:caps w:val="0"/>
          <w:color w:val="333333"/>
          <w:spacing w:val="0"/>
          <w:sz w:val="24"/>
          <w:szCs w:val="24"/>
          <w:highlight w:val="none"/>
          <w:shd w:val="clear" w:fill="FFFFFF"/>
          <w:lang w:val="en-US" w:eastAsia="zh-CN"/>
        </w:rPr>
        <w:t>06</w:t>
      </w:r>
      <w:r>
        <w:rPr>
          <w:rFonts w:hint="eastAsia" w:ascii="宋体" w:hAnsi="宋体" w:eastAsia="宋体" w:cs="宋体"/>
          <w:i w:val="0"/>
          <w:iCs w:val="0"/>
          <w:caps w:val="0"/>
          <w:color w:val="333333"/>
          <w:spacing w:val="0"/>
          <w:sz w:val="24"/>
          <w:szCs w:val="24"/>
          <w:highlight w:val="none"/>
          <w:shd w:val="clear" w:fill="FFFFFF"/>
          <w:lang w:val="en-US" w:eastAsia="zh-CN"/>
        </w:rPr>
        <w:t>日</w:t>
      </w:r>
    </w:p>
    <w:p w14:paraId="364C4D56">
      <w:pPr>
        <w:keepNext w:val="0"/>
        <w:keepLines w:val="0"/>
        <w:pageBreakBefore w:val="0"/>
        <w:kinsoku/>
        <w:overflowPunct/>
        <w:topLinePunct w:val="0"/>
        <w:autoSpaceDE/>
        <w:autoSpaceDN/>
        <w:bidi w:val="0"/>
        <w:adjustRightInd/>
        <w:snapToGrid w:val="0"/>
        <w:spacing w:line="360" w:lineRule="auto"/>
        <w:ind w:left="0" w:firstLine="480" w:firstLineChars="200"/>
        <w:jc w:val="right"/>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p>
    <w:p w14:paraId="76D6918C">
      <w:pPr>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0398"/>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_Toc423973073"/>
      <w:bookmarkStart w:id="21" w:name="_Toc15286"/>
      <w:bookmarkStart w:id="22" w:name="_Toc19364"/>
      <w:bookmarkStart w:id="23" w:name="OLE_LINK2"/>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01BB3046">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泾阳县城区第二小学</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陕西省西安市经济技术开发区未央路171-1号银池道拉斯财富中心21楼03室</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4A8A516E">
            <w:pPr>
              <w:spacing w:line="360" w:lineRule="auto"/>
              <w:rPr>
                <w:rFonts w:hAnsi="宋体" w:cs="宋体"/>
                <w:color w:val="auto"/>
                <w:szCs w:val="24"/>
                <w:highlight w:val="none"/>
              </w:rPr>
            </w:pPr>
            <w:r>
              <w:rPr>
                <w:rFonts w:hint="eastAsia"/>
                <w:color w:val="auto"/>
                <w:szCs w:val="24"/>
                <w:highlight w:val="none"/>
              </w:rPr>
              <w:t>邮        箱：SXZCXMGLJT@163.com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w:t>
            </w:r>
            <w:r>
              <w:rPr>
                <w:rFonts w:hint="eastAsia" w:hAnsi="宋体" w:cs="宋体"/>
                <w:color w:val="auto"/>
                <w:szCs w:val="24"/>
                <w:highlight w:val="none"/>
                <w:lang w:val="en-US" w:eastAsia="zh-CN"/>
              </w:rPr>
              <w:t>项目</w:t>
            </w:r>
            <w:r>
              <w:rPr>
                <w:rFonts w:hint="eastAsia" w:hAnsi="宋体" w:cs="宋体"/>
                <w:color w:val="auto"/>
                <w:szCs w:val="24"/>
                <w:highlight w:val="none"/>
              </w:rPr>
              <w:t>”，供应商可根据自身的资质情况和经营范围对本次项目进行磋商，不得将其子目再行分解或只对本次项目中的品目进行不完全磋商，任何不完全的响应将会被拒绝。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综合单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65DADB9F">
            <w:pPr>
              <w:pStyle w:val="23"/>
              <w:numPr>
                <w:ilvl w:val="0"/>
                <w:numId w:val="0"/>
              </w:numPr>
              <w:spacing w:line="360" w:lineRule="auto"/>
              <w:rPr>
                <w:rFonts w:hint="eastAsia" w:hAnsi="宋体" w:cs="宋体"/>
                <w:b w:val="0"/>
                <w:bCs w:val="0"/>
                <w:color w:val="auto"/>
                <w:szCs w:val="24"/>
                <w:highlight w:val="none"/>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(7)供应商须具备建筑工程施工总承包三级及以上资质，并具有合格有效的安全生产许可证；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(8)供应商拟派项目经理需具备建筑工程专业二级及以上注册建造师资格且在本单位注册，具有有效的安全生产考核合格证，未担任其他在建工程项目的项目经理（提供无在建承诺书）；</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(13)本项目不接受联合体磋商（需提供承诺书）。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1F12ACA5">
            <w:pPr>
              <w:spacing w:line="360" w:lineRule="auto"/>
              <w:rPr>
                <w:rFonts w:hAnsi="宋体" w:cs="宋体"/>
                <w:color w:val="auto"/>
                <w:szCs w:val="24"/>
                <w:highlight w:val="none"/>
              </w:rPr>
            </w:pPr>
            <w:r>
              <w:rPr>
                <w:rFonts w:hint="eastAsia" w:hAnsi="宋体" w:cs="宋体"/>
                <w:b/>
                <w:bCs/>
                <w:color w:val="auto"/>
                <w:szCs w:val="24"/>
                <w:highlight w:val="none"/>
              </w:rPr>
              <w:t>磋商保证金：无</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0E4584EF">
            <w:pPr>
              <w:spacing w:line="360" w:lineRule="auto"/>
              <w:rPr>
                <w:color w:val="auto"/>
                <w:szCs w:val="24"/>
                <w:highlight w:val="none"/>
              </w:rPr>
            </w:pPr>
            <w:r>
              <w:rPr>
                <w:rFonts w:hint="eastAsia"/>
                <w:color w:val="auto"/>
                <w:szCs w:val="24"/>
                <w:highlight w:val="none"/>
              </w:rPr>
              <w:t>正本的份数：壹份；副本的份数：贰份；</w:t>
            </w:r>
            <w:r>
              <w:rPr>
                <w:rFonts w:hint="eastAsia" w:hAnsi="宋体"/>
                <w:color w:val="auto"/>
                <w:szCs w:val="24"/>
                <w:highlight w:val="none"/>
              </w:rPr>
              <w:t>报价一览表：</w:t>
            </w:r>
            <w:r>
              <w:rPr>
                <w:rFonts w:hint="eastAsia"/>
                <w:color w:val="auto"/>
                <w:szCs w:val="24"/>
                <w:highlight w:val="none"/>
              </w:rPr>
              <w:t>壹</w:t>
            </w:r>
            <w:r>
              <w:rPr>
                <w:rFonts w:hint="eastAsia" w:hAnsi="宋体"/>
                <w:color w:val="auto"/>
                <w:szCs w:val="24"/>
                <w:highlight w:val="none"/>
              </w:rPr>
              <w:t>份；</w:t>
            </w:r>
            <w:r>
              <w:rPr>
                <w:rFonts w:hint="eastAsia"/>
                <w:color w:val="auto"/>
                <w:szCs w:val="24"/>
                <w:highlight w:val="none"/>
              </w:rPr>
              <w:t>同时提供与正本内容一致的电子版（U盘）壹份</w:t>
            </w:r>
            <w:r>
              <w:rPr>
                <w:rFonts w:hint="eastAsia" w:ascii="宋体" w:hAnsi="宋体" w:eastAsia="宋体" w:cs="宋体"/>
                <w:szCs w:val="24"/>
                <w:highlight w:val="none"/>
              </w:rPr>
              <w:t>（</w:t>
            </w:r>
            <w:r>
              <w:rPr>
                <w:rFonts w:hint="eastAsia" w:hAnsi="宋体" w:cs="宋体"/>
                <w:b/>
                <w:bCs/>
                <w:szCs w:val="24"/>
                <w:highlight w:val="none"/>
                <w:lang w:val="en-US" w:eastAsia="zh-CN"/>
              </w:rPr>
              <w:t>需提供</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szCs w:val="24"/>
                <w:highlight w:val="none"/>
              </w:rPr>
              <w:t>需在盘面上标注供应商全称、项目</w:t>
            </w:r>
            <w:bookmarkStart w:id="643" w:name="_GoBack"/>
            <w:bookmarkEnd w:id="643"/>
            <w:r>
              <w:rPr>
                <w:rFonts w:hint="eastAsia" w:ascii="宋体" w:hAnsi="宋体" w:eastAsia="宋体" w:cs="宋体"/>
                <w:szCs w:val="24"/>
                <w:highlight w:val="none"/>
              </w:rPr>
              <w:t>名称、编号）</w:t>
            </w:r>
            <w:r>
              <w:rPr>
                <w:rFonts w:hint="eastAsia"/>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竞争性磋商响应文件正本、电子版本、报价一览表密封装在单独的封袋中（封袋不得有破损）</w:t>
            </w:r>
            <w:r>
              <w:rPr>
                <w:rFonts w:hint="eastAsia" w:hAnsi="宋体" w:cs="宋体"/>
                <w:color w:val="auto"/>
                <w:szCs w:val="24"/>
                <w:highlight w:val="none"/>
                <w:lang w:eastAsia="zh-CN"/>
              </w:rPr>
              <w:t>，</w:t>
            </w:r>
            <w:r>
              <w:rPr>
                <w:rFonts w:hint="eastAsia" w:hAnsi="宋体" w:cs="宋体"/>
                <w:color w:val="auto"/>
                <w:szCs w:val="24"/>
                <w:highlight w:val="none"/>
              </w:rPr>
              <w:t>所有的副本密封装在单独的封袋中（封袋不得有破损），且在封袋正面标明“正本”“电子版本”“报价一览表”</w:t>
            </w:r>
            <w:r>
              <w:rPr>
                <w:rFonts w:hint="eastAsia" w:hAnsi="宋体" w:cs="宋体"/>
                <w:color w:val="auto"/>
                <w:szCs w:val="24"/>
                <w:highlight w:val="none"/>
                <w:lang w:val="en-US" w:eastAsia="zh-CN"/>
              </w:rPr>
              <w:t>或</w:t>
            </w:r>
            <w:r>
              <w:rPr>
                <w:rFonts w:hint="eastAsia" w:hAnsi="宋体" w:cs="宋体"/>
                <w:color w:val="auto"/>
                <w:szCs w:val="24"/>
                <w:highlight w:val="none"/>
              </w:rPr>
              <w:t>“副本”字样。封袋应加贴封条，并在封线处加盖供应商公章，封袋正面要粘贴供应商全称、项目名称、编号等标识。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spacing w:line="360" w:lineRule="auto"/>
              <w:ind w:firstLine="720" w:firstLineChars="300"/>
              <w:rPr>
                <w:rFonts w:hAnsi="宋体"/>
                <w:color w:val="auto"/>
                <w:szCs w:val="24"/>
                <w:highlight w:val="none"/>
              </w:rPr>
            </w:pPr>
            <w:r>
              <w:rPr>
                <w:rFonts w:hAnsi="宋体"/>
                <w:color w:val="auto"/>
                <w:szCs w:val="24"/>
                <w:highlight w:val="none"/>
              </w:rPr>
              <w:t xml:space="preserve">1) </w:t>
            </w: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 xml:space="preserve">2)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w:t>
            </w:r>
            <w:r>
              <w:rPr>
                <w:rFonts w:hint="eastAsia" w:hAnsi="宋体"/>
                <w:bCs/>
                <w:color w:val="auto"/>
                <w:szCs w:val="24"/>
                <w:highlight w:val="none"/>
              </w:rPr>
              <w:t>、电子版、报价一览表</w:t>
            </w:r>
            <w:r>
              <w:rPr>
                <w:rFonts w:hAnsi="宋体"/>
                <w:bCs/>
                <w:color w:val="auto"/>
                <w:szCs w:val="24"/>
                <w:highlight w:val="none"/>
              </w:rPr>
              <w:t>或副本“请勿在＿＿＿＿＿(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陕西省西安市经济技术开发区未央路171-1号银池道拉斯财富中心21楼03室</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Ansi="宋体" w:cs="宋体"/>
                <w:color w:val="auto"/>
                <w:szCs w:val="24"/>
                <w:highlight w:val="none"/>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陕西省西安市经济技术开发区未央路171-1号银池道拉斯财富中心21楼03室</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36"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7EB9263C">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取。</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w:t>
            </w:r>
            <w:r>
              <w:rPr>
                <w:rFonts w:hint="eastAsia" w:hAnsi="宋体" w:cs="宋体"/>
                <w:color w:val="auto"/>
                <w:szCs w:val="24"/>
                <w:highlight w:val="none"/>
                <w:lang w:eastAsia="zh-CN"/>
              </w:rPr>
              <w:t>成交单位在领取成交通知书前，须向采购代理机构一次性支付代理服务费</w:t>
            </w:r>
            <w:r>
              <w:rPr>
                <w:rFonts w:hint="eastAsia" w:hAnsi="宋体" w:cs="宋体"/>
                <w:color w:val="auto"/>
                <w:szCs w:val="24"/>
                <w:highlight w:val="none"/>
              </w:rPr>
              <w:t>。</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1"/>
              </w:numPr>
              <w:spacing w:line="520" w:lineRule="exact"/>
              <w:rPr>
                <w:rFonts w:hAnsi="宋体" w:cs="宋体"/>
                <w:b/>
                <w:bCs/>
                <w:color w:val="auto"/>
                <w:szCs w:val="24"/>
                <w:highlight w:val="none"/>
              </w:rPr>
            </w:pP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采购代理机构开户名称：陕西至诚项目管理集团有限公司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开户行名称：中国建设银行股份有限公司西安高新技术产业开发区支行</w:t>
            </w:r>
          </w:p>
          <w:p w14:paraId="0AF9ABF7">
            <w:pPr>
              <w:pStyle w:val="6"/>
              <w:ind w:firstLine="482" w:firstLineChars="200"/>
              <w:rPr>
                <w:rFonts w:hAnsi="宋体" w:cs="宋体"/>
                <w:color w:val="auto"/>
                <w:szCs w:val="24"/>
                <w:highlight w:val="none"/>
              </w:rPr>
            </w:pPr>
            <w:r>
              <w:rPr>
                <w:rFonts w:hint="eastAsia" w:ascii="宋体" w:hAnsi="宋体" w:cs="宋体"/>
                <w:b/>
                <w:bCs/>
                <w:color w:val="auto"/>
                <w:sz w:val="24"/>
                <w:szCs w:val="24"/>
                <w:highlight w:val="none"/>
              </w:rPr>
              <w:t>账号：61050192090000002152</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7BA9CE76">
            <w:pPr>
              <w:widowControl/>
              <w:spacing w:line="360" w:lineRule="auto"/>
              <w:jc w:val="left"/>
              <w:rPr>
                <w:rFonts w:hAnsi="宋体" w:cs="宋体"/>
                <w:color w:val="auto"/>
                <w:szCs w:val="24"/>
                <w:highlight w:val="none"/>
              </w:rPr>
            </w:pPr>
            <w:r>
              <w:rPr>
                <w:rFonts w:hint="eastAsia" w:hAnsi="宋体" w:cs="宋体"/>
                <w:color w:val="auto"/>
                <w:szCs w:val="24"/>
                <w:highlight w:val="none"/>
              </w:rPr>
              <w:t>履约担保的形式：/</w:t>
            </w:r>
          </w:p>
          <w:p w14:paraId="3D7A9112">
            <w:pPr>
              <w:spacing w:line="360" w:lineRule="auto"/>
              <w:rPr>
                <w:rFonts w:hAnsi="宋体" w:cs="宋体"/>
                <w:b/>
                <w:bCs/>
                <w:color w:val="auto"/>
                <w:szCs w:val="24"/>
                <w:highlight w:val="none"/>
              </w:rPr>
            </w:pPr>
            <w:r>
              <w:rPr>
                <w:rFonts w:hint="eastAsia" w:hAnsi="宋体" w:cs="宋体"/>
                <w:color w:val="auto"/>
                <w:szCs w:val="24"/>
                <w:highlight w:val="none"/>
              </w:rPr>
              <w:t>履约担保的金额：/</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5BC80C41">
            <w:pPr>
              <w:spacing w:line="360" w:lineRule="auto"/>
              <w:rPr>
                <w:rFonts w:hint="default"/>
                <w:b/>
                <w:bCs/>
                <w:color w:val="auto"/>
                <w:szCs w:val="22"/>
                <w:highlight w:val="none"/>
                <w:lang w:val="en-US" w:eastAsia="zh-CN"/>
              </w:rPr>
            </w:pPr>
            <w:r>
              <w:rPr>
                <w:rFonts w:hint="default"/>
                <w:b/>
                <w:bCs/>
                <w:color w:val="auto"/>
                <w:szCs w:val="22"/>
                <w:highlight w:val="none"/>
                <w:lang w:val="en-US" w:eastAsia="zh-CN"/>
              </w:rPr>
              <w:t>1269971.35</w:t>
            </w:r>
            <w:r>
              <w:rPr>
                <w:rFonts w:hint="eastAsia"/>
                <w:b/>
                <w:bCs/>
                <w:color w:val="auto"/>
                <w:szCs w:val="22"/>
                <w:highlight w:val="none"/>
                <w:lang w:val="en-US" w:eastAsia="zh-CN"/>
              </w:rPr>
              <w:t>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403077639"/>
            <w:bookmarkStart w:id="25" w:name="_Toc363474017"/>
            <w:bookmarkStart w:id="26" w:name="_Toc363473972"/>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对符合《政府采购促进中小企业发展管理办法》(财库(2020)46号)规定的小微企业(监狱企业视同小型、微型企业)的报价给予5%的扣除,用扣除后的价格参加评审。本项目为专门面向中小企业，不再进行价格分的扣减。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363473973"/>
      <w:bookmarkStart w:id="28" w:name="_Toc363474018"/>
      <w:bookmarkStart w:id="29" w:name="_Toc403077640"/>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泾阳县城区第二小学</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2.8进口产品是指通过中国海关报关验放进入中国境内且产自关境外的产品，详见《关于政府采购进口产品管理有关问题的通知》(财库[2007]119号)。</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2.9中小企业是指符合《工业和信息化部、国家统计局、国家发展和改革委员会、财政部关于印发中小企业划型标准规定的通知》（工信部联企业[2011]300号）规定的对中小企业的划分标准的企业。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363473974"/>
      <w:bookmarkStart w:id="31" w:name="_Toc363474019"/>
      <w:bookmarkStart w:id="32" w:name="_Toc403077641"/>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综合单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0F52B0A">
      <w:pPr>
        <w:spacing w:line="360" w:lineRule="auto"/>
        <w:rPr>
          <w:rFonts w:hAnsi="宋体" w:cs="宋体"/>
          <w:color w:val="auto"/>
          <w:szCs w:val="24"/>
          <w:highlight w:val="none"/>
        </w:rPr>
      </w:pPr>
      <w:r>
        <w:rPr>
          <w:rFonts w:hint="eastAsia" w:hAnsi="宋体" w:cs="宋体"/>
          <w:b/>
          <w:color w:val="auto"/>
          <w:szCs w:val="24"/>
          <w:highlight w:val="none"/>
        </w:rPr>
        <w:t>14.磋商保证金（本项目不缴纳磋商保证金）</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5D898275">
      <w:pPr>
        <w:spacing w:line="360" w:lineRule="auto"/>
        <w:ind w:firstLine="480" w:firstLineChars="200"/>
        <w:rPr>
          <w:rFonts w:hAnsi="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w:t>
      </w:r>
      <w:r>
        <w:rPr>
          <w:rFonts w:hint="eastAsia" w:hAnsi="宋体" w:cs="宋体"/>
          <w:b/>
          <w:bCs/>
          <w:color w:val="auto"/>
          <w:highlight w:val="none"/>
        </w:rPr>
        <w:t>分别胶装成册。为响应国家节约资源的政策要求，建议投标人进行双面打印。</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403077643"/>
      <w:bookmarkStart w:id="35" w:name="_Toc363474021"/>
      <w:bookmarkStart w:id="36" w:name="_Toc363473976"/>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D81BC2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以中标金额为基数，依据国家计委颁发的《招标代理服务收费管理暂行办法》（计价格〔2002〕1980号）及国家发展和改革委员会办公厅颁发的《关于招标代理服务收费有关问题的通知》（发改办价格〔2003〕857号）的有关规定执行取。</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w:t>
      </w:r>
      <w:r>
        <w:rPr>
          <w:rFonts w:hint="eastAsia" w:hAnsi="宋体" w:cs="宋体"/>
          <w:b w:val="0"/>
          <w:bCs w:val="0"/>
          <w:color w:val="auto"/>
          <w:szCs w:val="24"/>
          <w:highlight w:val="none"/>
          <w:lang w:eastAsia="zh-CN"/>
        </w:rPr>
        <w:t>成交单位在领取成交通知书前，须向采购代理机构一次性支付代理服务费</w:t>
      </w:r>
      <w:r>
        <w:rPr>
          <w:rFonts w:hint="eastAsia" w:hAnsi="宋体" w:cs="宋体"/>
          <w:b w:val="0"/>
          <w:bCs w:val="0"/>
          <w:color w:val="auto"/>
          <w:szCs w:val="24"/>
          <w:highlight w:val="none"/>
        </w:rPr>
        <w:t>。</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1、采购代理机构开户名称: 陕西至诚项目管理集团有限公司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49C4C13B">
      <w:pPr>
        <w:pStyle w:val="6"/>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3、账号：61050192090000002152</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423973074"/>
      <w:bookmarkStart w:id="38" w:name="_Toc403077645"/>
      <w:bookmarkStart w:id="39" w:name="_Toc25783"/>
      <w:bookmarkStart w:id="40" w:name="_Toc363474023"/>
      <w:r>
        <w:rPr>
          <w:rFonts w:hint="eastAsia" w:ascii="宋体" w:eastAsia="宋体" w:cs="宋体"/>
          <w:bCs/>
          <w:color w:val="auto"/>
          <w:sz w:val="36"/>
          <w:szCs w:val="36"/>
          <w:highlight w:val="none"/>
        </w:rPr>
        <w:br w:type="page"/>
      </w:r>
      <w:bookmarkStart w:id="41" w:name="_Toc11414"/>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1.2.4报价是否超过采购预算。</w:t>
      </w:r>
    </w:p>
    <w:p w14:paraId="04BE5220">
      <w:pPr>
        <w:rPr>
          <w:rFonts w:hAnsi="宋体" w:cs="宋体"/>
          <w:b/>
          <w:color w:val="auto"/>
          <w:highlight w:val="none"/>
        </w:rPr>
      </w:pPr>
      <w:r>
        <w:rPr>
          <w:rFonts w:hint="eastAsia" w:hAnsi="宋体" w:cs="宋体"/>
          <w:b/>
          <w:color w:val="auto"/>
          <w:highlight w:val="none"/>
        </w:rPr>
        <w:br w:type="page"/>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6"/>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0C82C2ED">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18"/>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3"/>
        <w:gridCol w:w="6659"/>
        <w:gridCol w:w="1273"/>
      </w:tblGrid>
      <w:tr w14:paraId="5299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5990DA5E">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4" w:type="pct"/>
            <w:noWrap w:val="0"/>
            <w:vAlign w:val="center"/>
          </w:tcPr>
          <w:p w14:paraId="765CE779">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3" w:type="pct"/>
            <w:noWrap w:val="0"/>
            <w:vAlign w:val="center"/>
          </w:tcPr>
          <w:p w14:paraId="3DACE534">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4DD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1D3D8361">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①项目实施方案</w:t>
            </w:r>
          </w:p>
          <w:p w14:paraId="4012759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624" w:type="pct"/>
            <w:noWrap w:val="0"/>
            <w:vAlign w:val="center"/>
          </w:tcPr>
          <w:p w14:paraId="78A3E76C">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E80F7B5">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针对本项目提出适用于本项目的项目实施方案，包括：①</w:t>
            </w:r>
            <w:r>
              <w:rPr>
                <w:rFonts w:hint="eastAsia" w:ascii="宋体" w:hAnsi="宋体" w:eastAsia="宋体" w:cs="宋体"/>
                <w:sz w:val="24"/>
                <w:szCs w:val="24"/>
                <w:highlight w:val="none"/>
                <w:lang w:val="en-US" w:eastAsia="zh-CN"/>
              </w:rPr>
              <w:t>项目总体实施方案；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eastAsia="zh-CN"/>
              </w:rPr>
              <w:t>。</w:t>
            </w:r>
          </w:p>
          <w:p w14:paraId="3C4172E2">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9938B89">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797F447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509BB248">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372E3C7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27293E20">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2737D8E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56AFEFC1">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439CE877">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200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4E818BE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进度计划与保障措施</w:t>
            </w:r>
          </w:p>
          <w:p w14:paraId="547E7FF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1767793F">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E53C53A">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进度计划与保障措施，包括：①</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进度保障措施</w:t>
            </w:r>
            <w:r>
              <w:rPr>
                <w:rFonts w:hint="eastAsia" w:ascii="宋体" w:hAnsi="宋体" w:eastAsia="宋体" w:cs="宋体"/>
                <w:sz w:val="24"/>
                <w:szCs w:val="24"/>
                <w:highlight w:val="none"/>
                <w:lang w:eastAsia="zh-CN"/>
              </w:rPr>
              <w:t>。</w:t>
            </w:r>
          </w:p>
          <w:p w14:paraId="2043DF08">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5C3563F">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DD31EC5">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400AB1E">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895C553">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7C982B2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①工程</w:t>
            </w:r>
            <w:r>
              <w:rPr>
                <w:rFonts w:hint="eastAsia" w:ascii="宋体" w:hAnsi="宋体" w:eastAsia="宋体" w:cs="宋体"/>
                <w:sz w:val="24"/>
                <w:szCs w:val="24"/>
                <w:highlight w:val="none"/>
              </w:rPr>
              <w:t>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59E37260">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②工程进度保障措施：每完全满足一个评审标准得1分，满分3分。</w:t>
            </w:r>
          </w:p>
        </w:tc>
        <w:tc>
          <w:tcPr>
            <w:tcW w:w="693" w:type="pct"/>
            <w:noWrap w:val="0"/>
            <w:vAlign w:val="center"/>
          </w:tcPr>
          <w:p w14:paraId="4EF66C36">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1B99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3EDABF8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③确保质量的</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p>
          <w:p w14:paraId="14B8ABF6">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1114AA66">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5A6E99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68FC319C">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FD1A521">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6CC13901">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7698A0E">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625ED375">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7C264FE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135E5E78">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37400256">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6808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381D755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、环境保护管理体系与措施</w:t>
            </w:r>
          </w:p>
          <w:p w14:paraId="29CC2E8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42D5825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68A6F3B2">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、环境保护管理体系与措施，包括：①文明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、环境保护管理体系；②文明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、环境保护管理措施。</w:t>
            </w:r>
          </w:p>
          <w:p w14:paraId="0B1F4493">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AA09AFA">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C35046E">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0421148">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13C78F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3035194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2FBC5F6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1E835AD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0D94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8390A4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⑤主要机具、设备和劳动力配备情况</w:t>
            </w:r>
          </w:p>
          <w:p w14:paraId="1A0EB956">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4D40C9D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E4A47BA">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，包括：①主要机具、设备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1D5C6641">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7D8DB721">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2259DD4">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F43FE56">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2566F26">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075DD19">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①主要机具、设备：</w:t>
            </w:r>
            <w:r>
              <w:rPr>
                <w:rFonts w:hint="eastAsia" w:ascii="宋体" w:hAnsi="宋体" w:eastAsia="宋体" w:cs="宋体"/>
                <w:sz w:val="24"/>
                <w:szCs w:val="24"/>
                <w:highlight w:val="none"/>
                <w:lang w:val="en-US" w:eastAsia="zh-CN"/>
              </w:rPr>
              <w:t>每完全满足一个评审标准得1分，满分3分；</w:t>
            </w:r>
          </w:p>
          <w:p w14:paraId="15D26EF3">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93" w:type="pct"/>
            <w:noWrap w:val="0"/>
            <w:vAlign w:val="center"/>
          </w:tcPr>
          <w:p w14:paraId="32D2ED3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768A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EF936D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⑥安全保障方案及应急措施</w:t>
            </w:r>
          </w:p>
          <w:p w14:paraId="5AAB4D8A">
            <w:pPr>
              <w:spacing w:line="480" w:lineRule="exact"/>
              <w:jc w:val="center"/>
              <w:rPr>
                <w:rFonts w:hint="eastAsia" w:ascii="宋体" w:hAnsi="宋体" w:eastAsia="宋体" w:cs="宋体"/>
                <w:highlight w:val="none"/>
              </w:rPr>
            </w:pPr>
            <w:r>
              <w:rPr>
                <w:rFonts w:hint="eastAsia" w:ascii="宋体" w:hAnsi="宋体" w:eastAsia="宋体" w:cs="宋体"/>
                <w:sz w:val="24"/>
                <w:szCs w:val="24"/>
                <w:highlight w:val="none"/>
                <w:lang w:val="en-US" w:eastAsia="zh-CN"/>
              </w:rPr>
              <w:t>（6分）</w:t>
            </w:r>
          </w:p>
        </w:tc>
        <w:tc>
          <w:tcPr>
            <w:tcW w:w="3624" w:type="pct"/>
            <w:noWrap w:val="0"/>
            <w:vAlign w:val="center"/>
          </w:tcPr>
          <w:p w14:paraId="1CACE4A8">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0F4DA27">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针对本项目提出适用于本项目的安全保障方案及应急措施，包括：①安全保障方案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②应急措施</w:t>
            </w:r>
            <w:r>
              <w:rPr>
                <w:rFonts w:hint="eastAsia" w:ascii="宋体" w:hAnsi="宋体" w:eastAsia="宋体" w:cs="宋体"/>
                <w:sz w:val="24"/>
                <w:szCs w:val="24"/>
                <w:highlight w:val="none"/>
                <w:lang w:eastAsia="zh-CN"/>
              </w:rPr>
              <w:t>。</w:t>
            </w:r>
          </w:p>
          <w:p w14:paraId="622EDAA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2BCAEB3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3D1346C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4FE85992">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EEBA12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B1990C9">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4594E7BE">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93" w:type="pct"/>
            <w:noWrap w:val="0"/>
            <w:vAlign w:val="center"/>
          </w:tcPr>
          <w:p w14:paraId="0B11AE19">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384D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82" w:type="pct"/>
            <w:noWrap w:val="0"/>
            <w:vAlign w:val="center"/>
          </w:tcPr>
          <w:p w14:paraId="01BFF83D">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⑦项目管理人员</w:t>
            </w:r>
          </w:p>
          <w:p w14:paraId="1B2235ED">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（7分）</w:t>
            </w:r>
          </w:p>
        </w:tc>
        <w:tc>
          <w:tcPr>
            <w:tcW w:w="3624" w:type="pct"/>
            <w:noWrap w:val="0"/>
            <w:vAlign w:val="center"/>
          </w:tcPr>
          <w:p w14:paraId="36487AAB">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项目管理人员提供1人得1分，满分5分；（需提供身份证、毕业证）</w:t>
            </w:r>
          </w:p>
          <w:p w14:paraId="2BD7D489">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项目经理具有中级职称得1分，高级职称得2分；（需提供职称证）</w:t>
            </w:r>
          </w:p>
        </w:tc>
        <w:tc>
          <w:tcPr>
            <w:tcW w:w="693" w:type="pct"/>
            <w:noWrap w:val="0"/>
            <w:vAlign w:val="center"/>
          </w:tcPr>
          <w:p w14:paraId="684C125A">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7D2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82" w:type="pct"/>
            <w:noWrap w:val="0"/>
            <w:vAlign w:val="center"/>
          </w:tcPr>
          <w:p w14:paraId="0BC92B52">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⑧合理化建议</w:t>
            </w:r>
          </w:p>
          <w:p w14:paraId="7F95A3DE">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624" w:type="pct"/>
            <w:noWrap w:val="0"/>
            <w:vAlign w:val="center"/>
          </w:tcPr>
          <w:p w14:paraId="797B6D6D">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93" w:type="pct"/>
            <w:noWrap w:val="0"/>
            <w:vAlign w:val="center"/>
          </w:tcPr>
          <w:p w14:paraId="0BE0CA75">
            <w:pPr>
              <w:pStyle w:val="23"/>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6F8D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62255EDE">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⑨施工承诺</w:t>
            </w:r>
          </w:p>
          <w:p w14:paraId="1F2B781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（8分）</w:t>
            </w:r>
          </w:p>
        </w:tc>
        <w:tc>
          <w:tcPr>
            <w:tcW w:w="3624" w:type="pct"/>
            <w:noWrap w:val="0"/>
            <w:vAlign w:val="center"/>
          </w:tcPr>
          <w:p w14:paraId="5B41E871">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针对本项⽬提供：①施工的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w:t>
            </w: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按时发放工资无拖欠承诺；</w:t>
            </w:r>
            <w:r>
              <w:rPr>
                <w:rFonts w:hint="eastAsia" w:ascii="宋体" w:hAnsi="宋体" w:eastAsia="宋体" w:cs="宋体"/>
                <w:color w:val="000000"/>
                <w:kern w:val="0"/>
                <w:sz w:val="24"/>
                <w:szCs w:val="24"/>
                <w:highlight w:val="none"/>
                <w:lang w:val="en-US" w:eastAsia="zh-CN" w:bidi="ar"/>
              </w:rPr>
              <w:t>每提供1个承诺得2分，满分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w:t>
            </w:r>
          </w:p>
        </w:tc>
        <w:tc>
          <w:tcPr>
            <w:tcW w:w="693" w:type="pct"/>
            <w:noWrap w:val="0"/>
            <w:vAlign w:val="center"/>
          </w:tcPr>
          <w:p w14:paraId="7911B192">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169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0B5E9C1F">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⑩业绩</w:t>
            </w:r>
          </w:p>
          <w:p w14:paraId="401C130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（10分）</w:t>
            </w:r>
          </w:p>
        </w:tc>
        <w:tc>
          <w:tcPr>
            <w:tcW w:w="3624" w:type="pct"/>
            <w:noWrap w:val="0"/>
            <w:vAlign w:val="center"/>
          </w:tcPr>
          <w:p w14:paraId="02FD527A">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3" w:type="pct"/>
            <w:noWrap w:val="0"/>
            <w:vAlign w:val="center"/>
          </w:tcPr>
          <w:p w14:paraId="268A2C7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3BE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63BE6E9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1BEFAC09">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4" w:type="pct"/>
            <w:noWrap w:val="0"/>
            <w:vAlign w:val="center"/>
          </w:tcPr>
          <w:p w14:paraId="235E0AD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4B3F0368">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34DF87BA">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3" w:type="pct"/>
            <w:noWrap w:val="0"/>
            <w:vAlign w:val="center"/>
          </w:tcPr>
          <w:p w14:paraId="5916D74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74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3F28FDC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08958E6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4E854A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754486D9">
      <w:pPr>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21E2AD14">
      <w:pPr>
        <w:spacing w:line="460" w:lineRule="exact"/>
        <w:ind w:firstLine="496" w:firstLineChars="200"/>
        <w:rPr>
          <w:rFonts w:hAnsi="宋体" w:cs="宋体"/>
          <w:bCs/>
          <w:color w:val="auto"/>
          <w:sz w:val="36"/>
          <w:szCs w:val="36"/>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629FC31E">
      <w:pPr>
        <w:pStyle w:val="13"/>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24962"/>
      <w:r>
        <w:rPr>
          <w:rFonts w:hint="eastAsia" w:ascii="宋体" w:eastAsia="宋体" w:cs="宋体"/>
          <w:bCs/>
          <w:color w:val="auto"/>
          <w:szCs w:val="36"/>
          <w:highlight w:val="none"/>
        </w:rPr>
        <w:t>第四章  合同条款及格式</w:t>
      </w:r>
      <w:bookmarkEnd w:id="37"/>
      <w:bookmarkEnd w:id="38"/>
      <w:bookmarkEnd w:id="39"/>
      <w:bookmarkEnd w:id="42"/>
      <w:bookmarkStart w:id="43" w:name="_Toc389582037"/>
      <w:bookmarkStart w:id="44" w:name="_Toc423973075"/>
      <w:bookmarkStart w:id="45" w:name="_Toc19199"/>
      <w:bookmarkStart w:id="46" w:name="_Toc19246"/>
      <w:bookmarkStart w:id="47" w:name="_Toc29888"/>
      <w:bookmarkStart w:id="48" w:name="_Toc26595"/>
      <w:bookmarkStart w:id="49" w:name="_Toc31520"/>
      <w:bookmarkStart w:id="50" w:name="_Toc8333"/>
      <w:bookmarkStart w:id="51" w:name="_Toc4679"/>
    </w:p>
    <w:p w14:paraId="69412191">
      <w:pPr>
        <w:pStyle w:val="3"/>
        <w:jc w:val="center"/>
        <w:rPr>
          <w:rFonts w:ascii="宋体" w:hAnsi="宋体"/>
          <w:color w:val="auto"/>
          <w:highlight w:val="none"/>
        </w:rPr>
      </w:pPr>
      <w:bookmarkStart w:id="52" w:name="_Toc6935"/>
      <w:bookmarkStart w:id="53" w:name="_Toc30923"/>
      <w:bookmarkStart w:id="54" w:name="_Toc30560"/>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18"/>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02"/>
        <w:gridCol w:w="8127"/>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泾阳县城区第二小学</w:t>
            </w:r>
          </w:p>
          <w:p w14:paraId="5FE42A23">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eastAsia="zh-CN"/>
              </w:rPr>
              <w:t>陕西省陕西省咸阳市泾阳县泾干镇北关村街道</w:t>
            </w:r>
          </w:p>
          <w:p w14:paraId="615D10A8">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hAnsi="宋体" w:cs="宋体"/>
                <w:color w:val="auto"/>
                <w:szCs w:val="21"/>
                <w:highlight w:val="none"/>
                <w:lang w:eastAsia="zh-CN"/>
              </w:rPr>
              <w:t>泾阳县城区第二小学运动场地改造项目</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资金来源：</w:t>
            </w:r>
            <w:r>
              <w:rPr>
                <w:rFonts w:hint="eastAsia" w:hAnsi="宋体" w:cs="宋体"/>
                <w:color w:val="auto"/>
                <w:szCs w:val="21"/>
                <w:highlight w:val="none"/>
                <w:lang w:val="en-US" w:eastAsia="zh-CN"/>
              </w:rPr>
              <w:t>财政</w:t>
            </w:r>
            <w:r>
              <w:rPr>
                <w:rFonts w:hint="eastAsia" w:hAnsi="宋体" w:cs="宋体"/>
                <w:color w:val="auto"/>
                <w:szCs w:val="21"/>
                <w:highlight w:val="none"/>
              </w:rPr>
              <w:t>资金</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int="eastAsia" w:hAnsi="宋体" w:eastAsia="宋体" w:cs="宋体"/>
                <w:color w:val="auto"/>
                <w:szCs w:val="21"/>
                <w:highlight w:val="none"/>
                <w:lang w:eastAsia="zh-CN"/>
              </w:rPr>
            </w:pPr>
            <w:r>
              <w:rPr>
                <w:rFonts w:hint="eastAsia" w:hAnsi="宋体" w:cs="宋体"/>
                <w:color w:val="auto"/>
                <w:szCs w:val="21"/>
                <w:highlight w:val="none"/>
              </w:rPr>
              <w:t>项目实施地点：</w:t>
            </w:r>
            <w:r>
              <w:rPr>
                <w:rFonts w:hint="eastAsia" w:hAnsi="宋体" w:cs="宋体"/>
                <w:color w:val="auto"/>
                <w:szCs w:val="21"/>
                <w:highlight w:val="none"/>
                <w:lang w:eastAsia="zh-CN"/>
              </w:rPr>
              <w:t>泾阳县城区第二小学</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45EEEB93">
            <w:pPr>
              <w:spacing w:line="360" w:lineRule="auto"/>
              <w:jc w:val="both"/>
              <w:rPr>
                <w:rFonts w:hint="default" w:hAnsi="宋体" w:eastAsia="宋体" w:cs="宋体"/>
                <w:color w:val="auto"/>
                <w:szCs w:val="21"/>
                <w:highlight w:val="none"/>
                <w:lang w:val="en-US" w:eastAsia="zh-CN"/>
              </w:rPr>
            </w:pPr>
            <w:r>
              <w:rPr>
                <w:rFonts w:hint="eastAsia" w:hAnsi="宋体" w:cs="宋体"/>
                <w:b/>
                <w:bCs/>
                <w:color w:val="auto"/>
                <w:szCs w:val="21"/>
                <w:highlight w:val="none"/>
              </w:rPr>
              <w:t>工期：</w:t>
            </w:r>
            <w:r>
              <w:rPr>
                <w:rFonts w:hint="eastAsia" w:hAnsi="宋体" w:cs="宋体"/>
                <w:b/>
                <w:bCs/>
                <w:color w:val="auto"/>
                <w:szCs w:val="21"/>
                <w:highlight w:val="none"/>
                <w:lang w:val="en-US" w:eastAsia="zh-CN"/>
              </w:rPr>
              <w:t>自合同签订之日起60日历天</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6"/>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354F048F">
            <w:pPr>
              <w:spacing w:line="360" w:lineRule="auto"/>
              <w:rPr>
                <w:rFonts w:hAnsi="宋体" w:cs="宋体"/>
                <w:color w:val="auto"/>
                <w:szCs w:val="21"/>
                <w:highlight w:val="none"/>
              </w:rPr>
            </w:pPr>
            <w:r>
              <w:rPr>
                <w:rFonts w:hint="eastAsia" w:hAnsi="宋体" w:cs="宋体"/>
                <w:color w:val="auto"/>
                <w:szCs w:val="21"/>
                <w:highlight w:val="none"/>
              </w:rPr>
              <w:t>1.本工程合同形式为固定综合单价合同；以实际发生的工程量结算。</w:t>
            </w:r>
          </w:p>
          <w:p w14:paraId="5A8F7F4B">
            <w:p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646FE4A0">
            <w:pPr>
              <w:spacing w:line="360" w:lineRule="auto"/>
              <w:jc w:val="left"/>
              <w:rPr>
                <w:rFonts w:hAnsi="宋体" w:cs="宋体"/>
                <w:color w:val="auto"/>
                <w:szCs w:val="21"/>
                <w:highlight w:val="none"/>
              </w:rPr>
            </w:pPr>
            <w:r>
              <w:rPr>
                <w:rFonts w:hint="eastAsia" w:hAnsi="宋体" w:cs="宋体"/>
                <w:color w:val="auto"/>
                <w:szCs w:val="21"/>
                <w:highlight w:val="none"/>
              </w:rPr>
              <w:t>（2）付款方式：</w:t>
            </w:r>
          </w:p>
          <w:p w14:paraId="40873A5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银行转账，项目实施完成并通过验收后，由供应商提供票据并申请，经采购人签字同意后支付。</w:t>
            </w:r>
          </w:p>
          <w:p w14:paraId="6E26088B">
            <w:pPr>
              <w:spacing w:line="360" w:lineRule="auto"/>
              <w:rPr>
                <w:rFonts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3</w:t>
            </w:r>
            <w:r>
              <w:rPr>
                <w:rFonts w:hint="eastAsia" w:hAnsi="宋体" w:cs="宋体"/>
                <w:color w:val="auto"/>
                <w:szCs w:val="21"/>
                <w:highlight w:val="none"/>
              </w:rPr>
              <w:t>）付款方式：</w:t>
            </w:r>
          </w:p>
          <w:p w14:paraId="3FAB5BE0">
            <w:pPr>
              <w:spacing w:line="360" w:lineRule="auto"/>
              <w:ind w:firstLine="482" w:firstLineChars="200"/>
              <w:rPr>
                <w:color w:val="auto"/>
                <w:szCs w:val="22"/>
                <w:highlight w:val="none"/>
              </w:rPr>
            </w:pPr>
            <w:r>
              <w:rPr>
                <w:rFonts w:hint="eastAsia"/>
                <w:b/>
                <w:bCs/>
                <w:color w:val="auto"/>
                <w:szCs w:val="22"/>
                <w:highlight w:val="none"/>
                <w:lang w:val="en-US" w:eastAsia="zh-CN"/>
              </w:rPr>
              <w:t>完成工程量50%，支付至合同价50%；竣工验收合格后，支付至合同价85%；完成决算审计付至审计定案价100%</w:t>
            </w:r>
            <w:r>
              <w:rPr>
                <w:rFonts w:hint="eastAsia"/>
                <w:b/>
                <w:bCs/>
                <w:color w:val="auto"/>
                <w:szCs w:val="22"/>
                <w:highlight w:val="none"/>
              </w:rPr>
              <w:t>。（具体以合同签订为准）</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按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8"/>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政府采购合同适用合同法。采购人和供应商之间的权利和义务，应当按照平等、自愿的原则以合同方式约定。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采购人与中标、成交供应商应当在中标、成交通知书发出之日起三十日内，按照采购文件确定的事项签订政府采购合同。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8"/>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5891759"/>
      <w:bookmarkEnd w:id="55"/>
      <w:bookmarkStart w:id="56" w:name="_Toc107194479"/>
      <w:bookmarkEnd w:id="56"/>
      <w:bookmarkStart w:id="57" w:name="_Toc209339595"/>
      <w:bookmarkEnd w:id="57"/>
      <w:r>
        <w:rPr>
          <w:rFonts w:hint="eastAsia" w:hAnsi="宋体" w:cs="宋体"/>
          <w:b/>
          <w:bCs/>
          <w:color w:val="auto"/>
          <w:spacing w:val="100"/>
          <w:kern w:val="16"/>
          <w:sz w:val="52"/>
          <w:szCs w:val="52"/>
          <w:highlight w:val="none"/>
        </w:rPr>
        <w:br w:type="page"/>
      </w:r>
    </w:p>
    <w:p w14:paraId="1EC1399F">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392D469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69D51468">
      <w:pPr>
        <w:wordWrap w:val="0"/>
        <w:ind w:right="640"/>
        <w:jc w:val="center"/>
        <w:rPr>
          <w:rFonts w:hint="eastAsia" w:ascii="宋体" w:hAnsi="宋体" w:cs="宋体"/>
          <w:bCs/>
          <w:sz w:val="32"/>
          <w:szCs w:val="32"/>
          <w:highlight w:val="none"/>
        </w:rPr>
      </w:pPr>
    </w:p>
    <w:p w14:paraId="663C46E3">
      <w:pPr>
        <w:jc w:val="center"/>
        <w:rPr>
          <w:rFonts w:hint="eastAsia" w:ascii="宋体" w:hAnsi="宋体" w:cs="宋体"/>
          <w:bCs/>
          <w:sz w:val="52"/>
          <w:szCs w:val="52"/>
          <w:highlight w:val="none"/>
        </w:rPr>
      </w:pPr>
    </w:p>
    <w:p w14:paraId="427C4205">
      <w:pPr>
        <w:jc w:val="center"/>
        <w:rPr>
          <w:rFonts w:hint="eastAsia" w:ascii="宋体" w:hAnsi="宋体" w:cs="宋体"/>
          <w:bCs/>
          <w:sz w:val="52"/>
          <w:szCs w:val="52"/>
          <w:highlight w:val="none"/>
        </w:rPr>
      </w:pPr>
    </w:p>
    <w:p w14:paraId="30222DE2">
      <w:pPr>
        <w:jc w:val="center"/>
        <w:rPr>
          <w:rFonts w:hint="eastAsia" w:ascii="宋体" w:hAnsi="宋体" w:cs="宋体"/>
          <w:bCs/>
          <w:sz w:val="52"/>
          <w:szCs w:val="52"/>
          <w:highlight w:val="none"/>
        </w:rPr>
      </w:pPr>
    </w:p>
    <w:p w14:paraId="52D156D5">
      <w:pPr>
        <w:jc w:val="center"/>
        <w:rPr>
          <w:rFonts w:hint="eastAsia" w:ascii="宋体" w:hAnsi="宋体" w:cs="宋体"/>
          <w:bCs/>
          <w:sz w:val="52"/>
          <w:szCs w:val="52"/>
          <w:highlight w:val="none"/>
        </w:rPr>
      </w:pPr>
    </w:p>
    <w:p w14:paraId="7217FCA8">
      <w:pPr>
        <w:jc w:val="center"/>
        <w:rPr>
          <w:rFonts w:hint="eastAsia" w:ascii="宋体" w:hAnsi="宋体" w:cs="宋体"/>
          <w:bCs/>
          <w:sz w:val="52"/>
          <w:szCs w:val="52"/>
          <w:highlight w:val="none"/>
        </w:rPr>
      </w:pPr>
    </w:p>
    <w:p w14:paraId="32930619">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16EDC515">
      <w:pPr>
        <w:pStyle w:val="21"/>
        <w:rPr>
          <w:rFonts w:hint="eastAsia"/>
          <w:highlight w:val="none"/>
          <w:lang w:eastAsia="zh-CN"/>
        </w:rPr>
      </w:pPr>
    </w:p>
    <w:p w14:paraId="4D526C04">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78EF25AA">
      <w:pPr>
        <w:jc w:val="center"/>
        <w:rPr>
          <w:rFonts w:hint="eastAsia" w:ascii="宋体" w:hAnsi="宋体" w:cs="宋体"/>
          <w:bCs/>
          <w:sz w:val="52"/>
          <w:szCs w:val="52"/>
          <w:highlight w:val="none"/>
        </w:rPr>
      </w:pPr>
    </w:p>
    <w:p w14:paraId="609AAB49">
      <w:pPr>
        <w:jc w:val="center"/>
        <w:rPr>
          <w:rFonts w:hint="eastAsia" w:ascii="宋体" w:hAnsi="宋体" w:cs="宋体"/>
          <w:bCs/>
          <w:sz w:val="72"/>
          <w:szCs w:val="72"/>
          <w:highlight w:val="none"/>
        </w:rPr>
      </w:pPr>
    </w:p>
    <w:p w14:paraId="08C57FCD">
      <w:pPr>
        <w:jc w:val="center"/>
        <w:rPr>
          <w:rFonts w:hint="eastAsia" w:ascii="宋体" w:hAnsi="宋体" w:cs="宋体"/>
          <w:bCs/>
          <w:sz w:val="72"/>
          <w:szCs w:val="72"/>
          <w:highlight w:val="none"/>
        </w:rPr>
      </w:pPr>
    </w:p>
    <w:p w14:paraId="2B9737A4">
      <w:pPr>
        <w:jc w:val="center"/>
        <w:rPr>
          <w:rFonts w:hint="eastAsia" w:ascii="宋体" w:hAnsi="宋体" w:cs="宋体"/>
          <w:bCs/>
          <w:sz w:val="72"/>
          <w:szCs w:val="72"/>
          <w:highlight w:val="none"/>
        </w:rPr>
      </w:pPr>
    </w:p>
    <w:p w14:paraId="1B71EABD">
      <w:pPr>
        <w:rPr>
          <w:rFonts w:hint="eastAsia" w:ascii="宋体" w:hAnsi="宋体" w:cs="宋体"/>
          <w:bCs/>
          <w:sz w:val="28"/>
          <w:szCs w:val="28"/>
          <w:highlight w:val="none"/>
        </w:rPr>
      </w:pPr>
    </w:p>
    <w:p w14:paraId="0F7CC535">
      <w:pPr>
        <w:rPr>
          <w:rFonts w:hint="eastAsia" w:ascii="宋体" w:hAnsi="宋体" w:cs="宋体"/>
          <w:bCs/>
          <w:sz w:val="28"/>
          <w:szCs w:val="28"/>
          <w:highlight w:val="none"/>
        </w:rPr>
      </w:pPr>
    </w:p>
    <w:p w14:paraId="2D4FA4E1">
      <w:pPr>
        <w:rPr>
          <w:rFonts w:hint="eastAsia" w:ascii="宋体" w:hAnsi="宋体" w:cs="宋体"/>
          <w:bCs/>
          <w:sz w:val="28"/>
          <w:szCs w:val="28"/>
          <w:highlight w:val="none"/>
        </w:rPr>
      </w:pPr>
    </w:p>
    <w:p w14:paraId="271D03AA">
      <w:pPr>
        <w:rPr>
          <w:rFonts w:hint="eastAsia" w:ascii="宋体" w:hAnsi="宋体" w:cs="宋体"/>
          <w:bCs/>
          <w:sz w:val="28"/>
          <w:szCs w:val="28"/>
          <w:highlight w:val="none"/>
        </w:rPr>
      </w:pPr>
    </w:p>
    <w:p w14:paraId="54EE46E1">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44C080A">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744C080A">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C1AF9AB">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546D1492">
      <w:pPr>
        <w:ind w:right="3108" w:rightChars="1295" w:firstLine="2739" w:firstLineChars="856"/>
        <w:jc w:val="distribute"/>
        <w:rPr>
          <w:rFonts w:hint="eastAsia" w:ascii="宋体" w:hAnsi="宋体" w:cs="宋体"/>
          <w:bCs/>
          <w:sz w:val="32"/>
          <w:szCs w:val="28"/>
          <w:highlight w:val="none"/>
        </w:rPr>
      </w:pPr>
    </w:p>
    <w:p w14:paraId="13D64E2D">
      <w:pPr>
        <w:rPr>
          <w:rFonts w:hint="eastAsia" w:ascii="宋体" w:hAnsi="宋体" w:cs="宋体"/>
          <w:bCs/>
          <w:highlight w:val="none"/>
        </w:rPr>
      </w:pPr>
    </w:p>
    <w:p w14:paraId="2554F963">
      <w:pPr>
        <w:rPr>
          <w:rFonts w:hint="eastAsia"/>
          <w:highlight w:val="none"/>
        </w:rPr>
      </w:pPr>
      <w:r>
        <w:rPr>
          <w:rFonts w:hint="eastAsia"/>
          <w:highlight w:val="none"/>
        </w:rPr>
        <w:br w:type="page"/>
      </w:r>
    </w:p>
    <w:p w14:paraId="77CC72A6">
      <w:pPr>
        <w:rPr>
          <w:rFonts w:hint="eastAsia"/>
          <w:highlight w:val="none"/>
        </w:rPr>
      </w:pPr>
    </w:p>
    <w:p w14:paraId="14F13C9D">
      <w:pPr>
        <w:jc w:val="center"/>
        <w:rPr>
          <w:rFonts w:hint="eastAsia" w:ascii="宋体" w:hAnsi="宋体" w:cs="宋体"/>
          <w:bCs/>
          <w:sz w:val="32"/>
          <w:szCs w:val="32"/>
          <w:highlight w:val="none"/>
        </w:rPr>
      </w:pPr>
      <w:bookmarkStart w:id="58" w:name="_Toc296503025"/>
      <w:bookmarkStart w:id="59" w:name="_Toc296890982"/>
      <w:bookmarkStart w:id="60" w:name="_Toc351203480"/>
      <w:r>
        <w:rPr>
          <w:rFonts w:hint="eastAsia" w:ascii="宋体" w:hAnsi="宋体" w:cs="宋体"/>
          <w:bCs/>
          <w:sz w:val="32"/>
          <w:szCs w:val="32"/>
          <w:highlight w:val="none"/>
        </w:rPr>
        <w:t>第一部分 合同协议书</w:t>
      </w:r>
      <w:bookmarkEnd w:id="58"/>
      <w:bookmarkEnd w:id="59"/>
      <w:bookmarkEnd w:id="60"/>
    </w:p>
    <w:p w14:paraId="2588985D">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泾阳县城区第二小学</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p>
    <w:p w14:paraId="1D7498B0">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xml:space="preserve">                       </w:t>
      </w:r>
    </w:p>
    <w:p w14:paraId="56F4AEF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泾阳县城区第二小学运动场地改造项目</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1" w:name="_Toc351203481"/>
    </w:p>
    <w:p w14:paraId="412AC1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1"/>
    </w:p>
    <w:p w14:paraId="654A0C1C">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泾阳县城区第二小学运动场地改造项目</w:t>
      </w:r>
      <w:r>
        <w:rPr>
          <w:rFonts w:hint="eastAsia" w:ascii="宋体" w:hAnsi="宋体" w:cs="宋体"/>
          <w:bCs/>
          <w:sz w:val="24"/>
          <w:highlight w:val="none"/>
        </w:rPr>
        <w:t>。</w:t>
      </w:r>
    </w:p>
    <w:p w14:paraId="712D34C7">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C429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E4FC8E">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358389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94EBE9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2" w:name="_Toc351203482"/>
    </w:p>
    <w:p w14:paraId="67548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2"/>
    </w:p>
    <w:p w14:paraId="5AD98656">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2C47FF9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6DBA70E1">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59DAA195">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3" w:name="_Toc351203483"/>
      <w:r>
        <w:rPr>
          <w:rFonts w:hint="eastAsia" w:ascii="宋体" w:hAnsi="宋体" w:cs="宋体"/>
          <w:bCs/>
          <w:sz w:val="24"/>
          <w:highlight w:val="none"/>
        </w:rPr>
        <w:t>三、质量标准</w:t>
      </w:r>
      <w:bookmarkEnd w:id="63"/>
    </w:p>
    <w:p w14:paraId="431B31C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00597E2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4"/>
      <w:r>
        <w:rPr>
          <w:rFonts w:hint="eastAsia" w:ascii="宋体" w:hAnsi="宋体" w:cs="宋体"/>
          <w:bCs/>
          <w:sz w:val="24"/>
          <w:highlight w:val="none"/>
        </w:rPr>
        <w:t>四、签约合同价与合同价格形式</w:t>
      </w:r>
      <w:bookmarkEnd w:id="64"/>
      <w:r>
        <w:rPr>
          <w:rFonts w:hint="eastAsia" w:ascii="宋体" w:hAnsi="宋体" w:cs="宋体"/>
          <w:bCs/>
          <w:sz w:val="24"/>
          <w:highlight w:val="none"/>
        </w:rPr>
        <w:tab/>
      </w:r>
    </w:p>
    <w:p w14:paraId="176D081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7322E086">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7FA542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69E6F7C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6F38B2F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722C90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53237147">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C5B93A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6731604">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5"/>
      <w:r>
        <w:rPr>
          <w:rFonts w:hint="eastAsia" w:ascii="宋体" w:hAnsi="宋体" w:cs="宋体"/>
          <w:bCs/>
          <w:sz w:val="24"/>
          <w:highlight w:val="none"/>
        </w:rPr>
        <w:t>五、</w:t>
      </w:r>
      <w:bookmarkEnd w:id="65"/>
      <w:r>
        <w:rPr>
          <w:rFonts w:hint="eastAsia" w:ascii="宋体" w:hAnsi="宋体" w:cs="宋体"/>
          <w:bCs/>
          <w:sz w:val="24"/>
          <w:highlight w:val="none"/>
        </w:rPr>
        <w:t>项目经理</w:t>
      </w:r>
    </w:p>
    <w:p w14:paraId="25B5C13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F7DB83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6"/>
      <w:r>
        <w:rPr>
          <w:rFonts w:hint="eastAsia" w:ascii="宋体" w:hAnsi="宋体" w:cs="宋体"/>
          <w:bCs/>
          <w:sz w:val="24"/>
          <w:highlight w:val="none"/>
        </w:rPr>
        <w:t>六、合同文件构成</w:t>
      </w:r>
      <w:bookmarkEnd w:id="66"/>
    </w:p>
    <w:p w14:paraId="4961ECB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44A9B40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1C196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3ECCC2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5DE12B7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03D900B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5FF73FD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2206DE6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71D21F3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571541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59799CD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202BE11D">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7"/>
      <w:r>
        <w:rPr>
          <w:rFonts w:hint="eastAsia" w:ascii="宋体" w:hAnsi="宋体" w:cs="宋体"/>
          <w:bCs/>
          <w:sz w:val="24"/>
          <w:highlight w:val="none"/>
        </w:rPr>
        <w:t>七、承诺</w:t>
      </w:r>
      <w:bookmarkEnd w:id="67"/>
    </w:p>
    <w:p w14:paraId="0F9425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4B749E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109B60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7C79808D">
      <w:pPr>
        <w:widowControl/>
        <w:spacing w:line="460" w:lineRule="exact"/>
        <w:jc w:val="left"/>
        <w:rPr>
          <w:rFonts w:hint="eastAsia" w:ascii="宋体" w:hAnsi="宋体" w:cs="宋体"/>
          <w:bCs/>
          <w:sz w:val="24"/>
          <w:highlight w:val="none"/>
        </w:rPr>
      </w:pPr>
      <w:bookmarkStart w:id="68" w:name="_Toc351203488"/>
      <w:r>
        <w:rPr>
          <w:rFonts w:hint="eastAsia" w:ascii="宋体" w:hAnsi="宋体" w:cs="宋体"/>
          <w:bCs/>
          <w:sz w:val="24"/>
          <w:highlight w:val="none"/>
        </w:rPr>
        <w:t xml:space="preserve">    八、词语含义</w:t>
      </w:r>
      <w:bookmarkEnd w:id="68"/>
    </w:p>
    <w:p w14:paraId="1EAF0C5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07FB6DFF">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69" w:name="_Toc351203489"/>
      <w:r>
        <w:rPr>
          <w:rFonts w:hint="eastAsia" w:ascii="宋体" w:hAnsi="宋体" w:cs="宋体"/>
          <w:bCs/>
          <w:sz w:val="24"/>
          <w:highlight w:val="none"/>
        </w:rPr>
        <w:t>九、签订时间</w:t>
      </w:r>
      <w:bookmarkEnd w:id="69"/>
    </w:p>
    <w:p w14:paraId="4C308F2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46B0580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90"/>
      <w:r>
        <w:rPr>
          <w:rFonts w:hint="eastAsia" w:ascii="宋体" w:hAnsi="宋体" w:cs="宋体"/>
          <w:bCs/>
          <w:sz w:val="24"/>
          <w:highlight w:val="none"/>
        </w:rPr>
        <w:t>十、签订地点</w:t>
      </w:r>
      <w:bookmarkEnd w:id="70"/>
    </w:p>
    <w:p w14:paraId="6217C35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33EC202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1"/>
      <w:r>
        <w:rPr>
          <w:rFonts w:hint="eastAsia" w:ascii="宋体" w:hAnsi="宋体" w:cs="宋体"/>
          <w:bCs/>
          <w:sz w:val="24"/>
          <w:highlight w:val="none"/>
        </w:rPr>
        <w:t>十一、补充协议</w:t>
      </w:r>
      <w:bookmarkEnd w:id="71"/>
    </w:p>
    <w:p w14:paraId="64605C3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50CEF51">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2"/>
      <w:r>
        <w:rPr>
          <w:rFonts w:hint="eastAsia" w:ascii="宋体" w:hAnsi="宋体" w:cs="宋体"/>
          <w:bCs/>
          <w:sz w:val="24"/>
          <w:highlight w:val="none"/>
        </w:rPr>
        <w:t>十二、合同生效</w:t>
      </w:r>
      <w:bookmarkEnd w:id="72"/>
    </w:p>
    <w:p w14:paraId="0582591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发包方和承包方的法定代表人或其授权代理人在协议书上签字并盖单位章后本合同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2E5A7FA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3"/>
      <w:r>
        <w:rPr>
          <w:rFonts w:hint="eastAsia" w:ascii="宋体" w:hAnsi="宋体" w:cs="宋体"/>
          <w:bCs/>
          <w:sz w:val="24"/>
          <w:highlight w:val="none"/>
        </w:rPr>
        <w:t>十三、合同份数</w:t>
      </w:r>
      <w:bookmarkEnd w:id="73"/>
    </w:p>
    <w:p w14:paraId="33344C5B">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2CAA8E07">
      <w:pPr>
        <w:spacing w:line="360" w:lineRule="auto"/>
        <w:rPr>
          <w:rFonts w:hint="eastAsia" w:ascii="宋体" w:hAnsi="宋体" w:cs="宋体"/>
          <w:bCs/>
          <w:sz w:val="24"/>
          <w:highlight w:val="none"/>
        </w:rPr>
      </w:pPr>
    </w:p>
    <w:p w14:paraId="7D8E8B27">
      <w:pPr>
        <w:spacing w:line="360" w:lineRule="auto"/>
        <w:rPr>
          <w:rFonts w:hint="eastAsia" w:ascii="宋体" w:hAnsi="宋体" w:cs="宋体"/>
          <w:bCs/>
          <w:sz w:val="24"/>
          <w:highlight w:val="none"/>
        </w:rPr>
      </w:pPr>
    </w:p>
    <w:p w14:paraId="0091613B">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367B703A">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7A6996B7">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16E51CFC">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57F4B8B8">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6D03888C">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39023ED6">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4E550CB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146F5383">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161BC104">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260F9D34">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3972C808">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2A4045">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5B1D73C4">
      <w:pPr>
        <w:jc w:val="center"/>
        <w:rPr>
          <w:rFonts w:hint="eastAsia" w:ascii="宋体" w:hAnsi="宋体" w:cs="宋体"/>
          <w:bCs/>
          <w:sz w:val="24"/>
          <w:highlight w:val="none"/>
        </w:rPr>
      </w:pPr>
      <w:r>
        <w:rPr>
          <w:rFonts w:hint="eastAsia" w:ascii="宋体" w:hAnsi="宋体" w:cs="宋体"/>
          <w:bCs/>
          <w:sz w:val="24"/>
          <w:highlight w:val="none"/>
        </w:rPr>
        <w:br w:type="page"/>
      </w:r>
      <w:bookmarkStart w:id="74" w:name="_Toc351203494"/>
    </w:p>
    <w:p w14:paraId="48753A1C">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4"/>
      <w:bookmarkStart w:id="75" w:name="_Toc337558727"/>
    </w:p>
    <w:p w14:paraId="483ECFC8">
      <w:pPr>
        <w:ind w:firstLine="480" w:firstLineChars="200"/>
        <w:jc w:val="left"/>
        <w:rPr>
          <w:rFonts w:hint="eastAsia" w:ascii="宋体" w:hAnsi="宋体" w:cs="宋体"/>
          <w:bCs/>
          <w:sz w:val="24"/>
          <w:highlight w:val="none"/>
        </w:rPr>
      </w:pPr>
    </w:p>
    <w:p w14:paraId="5E688E6A">
      <w:pPr>
        <w:jc w:val="left"/>
        <w:rPr>
          <w:rFonts w:hint="eastAsia" w:ascii="宋体" w:hAnsi="宋体" w:eastAsia="宋体" w:cs="宋体"/>
          <w:bCs/>
          <w:sz w:val="24"/>
          <w:highlight w:val="none"/>
          <w:lang w:eastAsia="zh-CN"/>
        </w:rPr>
      </w:pPr>
    </w:p>
    <w:p w14:paraId="76CF4417">
      <w:pPr>
        <w:rPr>
          <w:rFonts w:hint="eastAsia" w:ascii="宋体" w:hAnsi="宋体" w:cs="宋体"/>
          <w:bCs/>
          <w:sz w:val="24"/>
          <w:highlight w:val="none"/>
        </w:rPr>
      </w:pPr>
    </w:p>
    <w:p w14:paraId="24A1B92D">
      <w:pPr>
        <w:rPr>
          <w:rFonts w:hint="eastAsia" w:ascii="宋体" w:hAnsi="宋体" w:cs="宋体"/>
          <w:bCs/>
          <w:sz w:val="24"/>
          <w:highlight w:val="none"/>
        </w:rPr>
      </w:pPr>
    </w:p>
    <w:p w14:paraId="4F5923E2">
      <w:pPr>
        <w:rPr>
          <w:rFonts w:hint="eastAsia" w:ascii="宋体" w:hAnsi="宋体" w:cs="宋体"/>
          <w:bCs/>
          <w:sz w:val="24"/>
          <w:highlight w:val="none"/>
        </w:rPr>
      </w:pPr>
    </w:p>
    <w:p w14:paraId="2A86BA68">
      <w:pPr>
        <w:rPr>
          <w:rFonts w:hint="eastAsia" w:ascii="宋体" w:hAnsi="宋体" w:cs="宋体"/>
          <w:bCs/>
          <w:sz w:val="24"/>
          <w:highlight w:val="none"/>
        </w:rPr>
      </w:pPr>
    </w:p>
    <w:p w14:paraId="7906F1C4">
      <w:pPr>
        <w:rPr>
          <w:rFonts w:hint="eastAsia" w:ascii="宋体" w:hAnsi="宋体" w:cs="宋体"/>
          <w:bCs/>
          <w:sz w:val="24"/>
          <w:highlight w:val="none"/>
        </w:rPr>
      </w:pPr>
    </w:p>
    <w:p w14:paraId="2CDF9774">
      <w:pPr>
        <w:rPr>
          <w:rFonts w:hint="eastAsia" w:ascii="宋体" w:hAnsi="宋体" w:cs="宋体"/>
          <w:bCs/>
          <w:sz w:val="24"/>
          <w:highlight w:val="none"/>
        </w:rPr>
      </w:pPr>
    </w:p>
    <w:p w14:paraId="2725FBE8">
      <w:pPr>
        <w:rPr>
          <w:rFonts w:hint="eastAsia" w:ascii="宋体" w:hAnsi="宋体" w:cs="宋体"/>
          <w:bCs/>
          <w:sz w:val="24"/>
          <w:highlight w:val="none"/>
        </w:rPr>
      </w:pPr>
    </w:p>
    <w:p w14:paraId="4A68F8BD">
      <w:pPr>
        <w:rPr>
          <w:rFonts w:hint="eastAsia" w:ascii="宋体" w:hAnsi="宋体" w:cs="宋体"/>
          <w:bCs/>
          <w:sz w:val="24"/>
          <w:highlight w:val="none"/>
        </w:rPr>
      </w:pPr>
    </w:p>
    <w:p w14:paraId="18047A65">
      <w:pPr>
        <w:rPr>
          <w:rFonts w:hint="eastAsia" w:ascii="宋体" w:hAnsi="宋体" w:cs="宋体"/>
          <w:bCs/>
          <w:sz w:val="24"/>
          <w:highlight w:val="none"/>
        </w:rPr>
      </w:pPr>
    </w:p>
    <w:p w14:paraId="40F3C5BC">
      <w:pPr>
        <w:rPr>
          <w:rFonts w:hint="eastAsia" w:ascii="宋体" w:hAnsi="宋体" w:cs="宋体"/>
          <w:bCs/>
          <w:sz w:val="24"/>
          <w:highlight w:val="none"/>
        </w:rPr>
      </w:pPr>
    </w:p>
    <w:p w14:paraId="7C7D045E">
      <w:pPr>
        <w:rPr>
          <w:rFonts w:hint="eastAsia" w:ascii="宋体" w:hAnsi="宋体" w:cs="宋体"/>
          <w:bCs/>
          <w:sz w:val="24"/>
          <w:highlight w:val="none"/>
        </w:rPr>
      </w:pPr>
    </w:p>
    <w:p w14:paraId="592DDF01">
      <w:pPr>
        <w:rPr>
          <w:rFonts w:hint="eastAsia" w:ascii="宋体" w:hAnsi="宋体" w:cs="宋体"/>
          <w:bCs/>
          <w:sz w:val="24"/>
          <w:highlight w:val="none"/>
        </w:rPr>
      </w:pPr>
    </w:p>
    <w:p w14:paraId="7B0809C2">
      <w:pPr>
        <w:rPr>
          <w:rFonts w:hint="eastAsia" w:ascii="宋体" w:hAnsi="宋体" w:cs="宋体"/>
          <w:bCs/>
          <w:sz w:val="24"/>
          <w:highlight w:val="none"/>
        </w:rPr>
      </w:pPr>
    </w:p>
    <w:p w14:paraId="49CCEF42">
      <w:pPr>
        <w:rPr>
          <w:rFonts w:hint="eastAsia" w:ascii="宋体" w:hAnsi="宋体" w:cs="宋体"/>
          <w:bCs/>
          <w:sz w:val="24"/>
          <w:highlight w:val="none"/>
        </w:rPr>
      </w:pPr>
    </w:p>
    <w:p w14:paraId="4B55BDCE">
      <w:pPr>
        <w:rPr>
          <w:rFonts w:hint="eastAsia" w:ascii="宋体" w:hAnsi="宋体" w:cs="宋体"/>
          <w:bCs/>
          <w:sz w:val="24"/>
          <w:highlight w:val="none"/>
        </w:rPr>
      </w:pPr>
    </w:p>
    <w:p w14:paraId="0ED1EE47">
      <w:pPr>
        <w:rPr>
          <w:rFonts w:hint="eastAsia" w:ascii="宋体" w:hAnsi="宋体" w:cs="宋体"/>
          <w:bCs/>
          <w:sz w:val="24"/>
          <w:highlight w:val="none"/>
        </w:rPr>
      </w:pPr>
    </w:p>
    <w:p w14:paraId="4BD7C631">
      <w:pPr>
        <w:rPr>
          <w:rFonts w:hint="eastAsia" w:ascii="宋体" w:hAnsi="宋体" w:cs="宋体"/>
          <w:bCs/>
          <w:sz w:val="24"/>
          <w:highlight w:val="none"/>
        </w:rPr>
      </w:pPr>
    </w:p>
    <w:p w14:paraId="30C070ED">
      <w:pPr>
        <w:rPr>
          <w:rFonts w:hint="eastAsia" w:ascii="宋体" w:hAnsi="宋体" w:cs="宋体"/>
          <w:bCs/>
          <w:sz w:val="24"/>
          <w:highlight w:val="none"/>
        </w:rPr>
      </w:pPr>
    </w:p>
    <w:p w14:paraId="7A24C5BF">
      <w:pPr>
        <w:rPr>
          <w:rFonts w:hint="eastAsia" w:ascii="宋体" w:hAnsi="宋体" w:cs="宋体"/>
          <w:bCs/>
          <w:sz w:val="24"/>
          <w:highlight w:val="none"/>
        </w:rPr>
      </w:pPr>
    </w:p>
    <w:p w14:paraId="4B2D22B7">
      <w:pPr>
        <w:rPr>
          <w:rFonts w:hint="eastAsia" w:ascii="宋体" w:hAnsi="宋体" w:cs="宋体"/>
          <w:bCs/>
          <w:sz w:val="24"/>
          <w:highlight w:val="none"/>
        </w:rPr>
      </w:pPr>
    </w:p>
    <w:p w14:paraId="4D32845B">
      <w:pPr>
        <w:rPr>
          <w:rFonts w:hint="eastAsia" w:ascii="宋体" w:hAnsi="宋体" w:cs="宋体"/>
          <w:bCs/>
          <w:sz w:val="24"/>
          <w:highlight w:val="none"/>
        </w:rPr>
      </w:pPr>
    </w:p>
    <w:p w14:paraId="47F402E7">
      <w:pPr>
        <w:rPr>
          <w:rFonts w:hint="eastAsia" w:ascii="宋体" w:hAnsi="宋体" w:cs="宋体"/>
          <w:bCs/>
          <w:sz w:val="24"/>
          <w:highlight w:val="none"/>
        </w:rPr>
      </w:pPr>
    </w:p>
    <w:p w14:paraId="7AB9ECDC">
      <w:pPr>
        <w:rPr>
          <w:rFonts w:hint="eastAsia" w:ascii="宋体" w:hAnsi="宋体" w:cs="宋体"/>
          <w:bCs/>
          <w:sz w:val="24"/>
          <w:highlight w:val="none"/>
        </w:rPr>
      </w:pPr>
    </w:p>
    <w:p w14:paraId="503B48FE">
      <w:pPr>
        <w:rPr>
          <w:rFonts w:hint="eastAsia" w:ascii="宋体" w:hAnsi="宋体" w:cs="宋体"/>
          <w:bCs/>
          <w:sz w:val="24"/>
          <w:highlight w:val="none"/>
        </w:rPr>
      </w:pPr>
    </w:p>
    <w:p w14:paraId="529E56EC">
      <w:pPr>
        <w:rPr>
          <w:rFonts w:hint="eastAsia" w:ascii="宋体" w:hAnsi="宋体" w:cs="宋体"/>
          <w:bCs/>
          <w:sz w:val="24"/>
          <w:highlight w:val="none"/>
        </w:rPr>
      </w:pPr>
    </w:p>
    <w:p w14:paraId="2680163F">
      <w:pPr>
        <w:rPr>
          <w:rFonts w:hint="eastAsia" w:ascii="宋体" w:hAnsi="宋体" w:cs="宋体"/>
          <w:bCs/>
          <w:sz w:val="24"/>
          <w:highlight w:val="none"/>
        </w:rPr>
      </w:pPr>
    </w:p>
    <w:p w14:paraId="68DB41C7">
      <w:pPr>
        <w:rPr>
          <w:rFonts w:hint="eastAsia" w:ascii="宋体" w:hAnsi="宋体" w:cs="宋体"/>
          <w:bCs/>
          <w:sz w:val="24"/>
          <w:highlight w:val="none"/>
        </w:rPr>
      </w:pPr>
    </w:p>
    <w:p w14:paraId="09C0576C">
      <w:pPr>
        <w:rPr>
          <w:rFonts w:hint="eastAsia" w:ascii="宋体" w:hAnsi="宋体" w:cs="宋体"/>
          <w:bCs/>
          <w:sz w:val="24"/>
          <w:highlight w:val="none"/>
        </w:rPr>
      </w:pPr>
    </w:p>
    <w:p w14:paraId="23CF45C2">
      <w:pPr>
        <w:rPr>
          <w:rFonts w:hint="eastAsia" w:ascii="宋体" w:hAnsi="宋体" w:cs="宋体"/>
          <w:bCs/>
          <w:sz w:val="24"/>
          <w:highlight w:val="none"/>
        </w:rPr>
      </w:pPr>
    </w:p>
    <w:p w14:paraId="603EFA78">
      <w:pPr>
        <w:rPr>
          <w:rFonts w:hint="eastAsia" w:ascii="宋体" w:hAnsi="宋体" w:cs="宋体"/>
          <w:bCs/>
          <w:sz w:val="24"/>
          <w:highlight w:val="none"/>
        </w:rPr>
      </w:pPr>
    </w:p>
    <w:p w14:paraId="60D698F5">
      <w:pPr>
        <w:rPr>
          <w:rFonts w:hint="eastAsia" w:ascii="宋体" w:hAnsi="宋体" w:cs="宋体"/>
          <w:bCs/>
          <w:sz w:val="24"/>
          <w:highlight w:val="none"/>
        </w:rPr>
      </w:pPr>
    </w:p>
    <w:p w14:paraId="54376543">
      <w:pPr>
        <w:rPr>
          <w:rFonts w:hint="eastAsia" w:ascii="宋体" w:hAnsi="宋体" w:cs="宋体"/>
          <w:bCs/>
          <w:sz w:val="24"/>
          <w:highlight w:val="none"/>
        </w:rPr>
      </w:pPr>
    </w:p>
    <w:p w14:paraId="5E79689C">
      <w:pPr>
        <w:rPr>
          <w:rFonts w:hint="eastAsia" w:ascii="宋体" w:hAnsi="宋体" w:cs="宋体"/>
          <w:bCs/>
          <w:sz w:val="24"/>
          <w:highlight w:val="none"/>
        </w:rPr>
      </w:pPr>
    </w:p>
    <w:p w14:paraId="64B4FACB">
      <w:pPr>
        <w:rPr>
          <w:rFonts w:hint="eastAsia" w:ascii="宋体" w:hAnsi="宋体" w:cs="宋体"/>
          <w:bCs/>
          <w:sz w:val="24"/>
          <w:highlight w:val="none"/>
        </w:rPr>
      </w:pPr>
    </w:p>
    <w:p w14:paraId="08CEA3DE">
      <w:pPr>
        <w:rPr>
          <w:rFonts w:hint="eastAsia" w:ascii="宋体" w:hAnsi="宋体" w:cs="宋体"/>
          <w:bCs/>
          <w:sz w:val="24"/>
          <w:highlight w:val="none"/>
        </w:rPr>
      </w:pPr>
    </w:p>
    <w:p w14:paraId="57E63B0B">
      <w:pPr>
        <w:rPr>
          <w:rFonts w:hint="eastAsia" w:ascii="宋体" w:hAnsi="宋体" w:cs="宋体"/>
          <w:bCs/>
          <w:sz w:val="24"/>
          <w:highlight w:val="none"/>
        </w:rPr>
      </w:pPr>
    </w:p>
    <w:p w14:paraId="2AFBF416">
      <w:pPr>
        <w:rPr>
          <w:rFonts w:hint="eastAsia" w:ascii="宋体" w:hAnsi="宋体" w:cs="宋体"/>
          <w:bCs/>
          <w:sz w:val="24"/>
          <w:highlight w:val="none"/>
        </w:rPr>
      </w:pPr>
    </w:p>
    <w:p w14:paraId="1DB84B64">
      <w:pPr>
        <w:rPr>
          <w:rFonts w:hint="eastAsia" w:ascii="宋体" w:hAnsi="宋体" w:cs="宋体"/>
          <w:bCs/>
          <w:sz w:val="24"/>
          <w:highlight w:val="none"/>
        </w:rPr>
      </w:pPr>
    </w:p>
    <w:p w14:paraId="0A5E40B4">
      <w:pPr>
        <w:rPr>
          <w:rFonts w:hint="eastAsia" w:ascii="宋体" w:hAnsi="宋体" w:cs="宋体"/>
          <w:bCs/>
          <w:sz w:val="24"/>
          <w:highlight w:val="none"/>
        </w:rPr>
      </w:pPr>
    </w:p>
    <w:bookmarkEnd w:id="75"/>
    <w:p w14:paraId="60B42135">
      <w:pPr>
        <w:rPr>
          <w:rFonts w:hint="eastAsia" w:ascii="宋体" w:hAnsi="宋体" w:cs="宋体"/>
          <w:bCs/>
          <w:sz w:val="32"/>
          <w:szCs w:val="32"/>
          <w:highlight w:val="none"/>
        </w:rPr>
      </w:pPr>
      <w:bookmarkStart w:id="76" w:name="_Toc351203632"/>
      <w:r>
        <w:rPr>
          <w:rFonts w:hint="eastAsia" w:ascii="宋体" w:hAnsi="宋体" w:cs="宋体"/>
          <w:bCs/>
          <w:sz w:val="32"/>
          <w:szCs w:val="32"/>
          <w:highlight w:val="none"/>
        </w:rPr>
        <w:br w:type="page"/>
      </w:r>
    </w:p>
    <w:p w14:paraId="0D446902">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6"/>
    </w:p>
    <w:p w14:paraId="2FB52F0D">
      <w:pPr>
        <w:spacing w:before="120" w:after="120" w:line="360" w:lineRule="auto"/>
        <w:jc w:val="left"/>
        <w:rPr>
          <w:rFonts w:hint="eastAsia" w:ascii="宋体" w:hAnsi="宋体" w:cs="宋体"/>
          <w:bCs/>
          <w:sz w:val="24"/>
          <w:highlight w:val="none"/>
        </w:rPr>
      </w:pPr>
      <w:bookmarkStart w:id="77" w:name="_Toc351203633"/>
      <w:r>
        <w:rPr>
          <w:rFonts w:hint="eastAsia" w:ascii="宋体" w:hAnsi="宋体" w:cs="宋体"/>
          <w:bCs/>
          <w:sz w:val="24"/>
          <w:highlight w:val="none"/>
        </w:rPr>
        <w:t>1</w:t>
      </w:r>
      <w:bookmarkStart w:id="78" w:name="_Toc297120456"/>
      <w:bookmarkStart w:id="79" w:name="_Toc296944495"/>
      <w:bookmarkStart w:id="80" w:name="_Toc292559866"/>
      <w:bookmarkStart w:id="81" w:name="_Toc296503156"/>
      <w:bookmarkStart w:id="82" w:name="_Toc296890984"/>
      <w:bookmarkStart w:id="83" w:name="_Toc292559361"/>
      <w:bookmarkStart w:id="84" w:name="_Toc297048342"/>
      <w:bookmarkStart w:id="85" w:name="_Toc296347155"/>
      <w:bookmarkStart w:id="86" w:name="_Toc296891196"/>
      <w:bookmarkStart w:id="87" w:name="_Toc296346657"/>
      <w:r>
        <w:rPr>
          <w:rFonts w:hint="eastAsia" w:ascii="宋体" w:hAnsi="宋体" w:cs="宋体"/>
          <w:bCs/>
          <w:sz w:val="24"/>
          <w:highlight w:val="none"/>
        </w:rPr>
        <w:t>. 一般约定</w:t>
      </w:r>
      <w:bookmarkEnd w:id="77"/>
    </w:p>
    <w:bookmarkEnd w:id="78"/>
    <w:bookmarkEnd w:id="79"/>
    <w:bookmarkEnd w:id="80"/>
    <w:bookmarkEnd w:id="81"/>
    <w:bookmarkEnd w:id="82"/>
    <w:bookmarkEnd w:id="83"/>
    <w:bookmarkEnd w:id="84"/>
    <w:bookmarkEnd w:id="85"/>
    <w:bookmarkEnd w:id="86"/>
    <w:bookmarkEnd w:id="87"/>
    <w:p w14:paraId="67618E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699B4D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6BA9D93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06AF673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2EA0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65713B1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1CD16A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669E4C8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26B6598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76876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5C33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76968E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743DF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4BEFD4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7C0BDD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0A0F8D4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A7B6A3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728AA1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62BC9DB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7BEFE1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1B3066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33AB55D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48B124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4AEF45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3DD07A8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D85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44EA5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15A778F">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7AB5E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284C94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8E88D9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2FD83F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20FC8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1CB3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5816F7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4B95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02B05845">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C05E7B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8374D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F2D4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8A722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C17D5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1D730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6C4BBC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778FF2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3B8ADD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0171DD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605DA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5C94105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6B5867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3E8A539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496B6CE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44DD4D7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8" w:name="_Toc318581155"/>
      <w:bookmarkStart w:id="89" w:name="_Toc300934943"/>
      <w:bookmarkStart w:id="90" w:name="_Toc303539100"/>
      <w:bookmarkStart w:id="91" w:name="_Toc304295521"/>
      <w:bookmarkStart w:id="92" w:name="_Toc312677986"/>
      <w:r>
        <w:rPr>
          <w:rFonts w:hint="eastAsia" w:ascii="宋体" w:hAnsi="宋体" w:cs="宋体"/>
          <w:bCs/>
          <w:sz w:val="24"/>
          <w:highlight w:val="none"/>
        </w:rPr>
        <w:t>.10.1 出入现场的权利</w:t>
      </w:r>
    </w:p>
    <w:p w14:paraId="12FFA20D">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8"/>
    <w:bookmarkEnd w:id="89"/>
    <w:bookmarkEnd w:id="90"/>
    <w:bookmarkEnd w:id="91"/>
    <w:bookmarkEnd w:id="92"/>
    <w:p w14:paraId="73EC4A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3" w:name="_Toc312677987"/>
      <w:bookmarkStart w:id="94" w:name="_Toc303539101"/>
      <w:bookmarkStart w:id="95" w:name="_Toc300934944"/>
      <w:bookmarkStart w:id="96" w:name="_Toc304295522"/>
      <w:bookmarkStart w:id="97" w:name="_Toc318581156"/>
      <w:r>
        <w:rPr>
          <w:rFonts w:hint="eastAsia" w:ascii="宋体" w:hAnsi="宋体" w:cs="宋体"/>
          <w:bCs/>
          <w:sz w:val="24"/>
          <w:highlight w:val="none"/>
        </w:rPr>
        <w:t>.10.3 场内交通</w:t>
      </w:r>
    </w:p>
    <w:p w14:paraId="3EAF97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46EB0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3"/>
      <w:bookmarkEnd w:id="94"/>
      <w:bookmarkEnd w:id="95"/>
      <w:bookmarkEnd w:id="96"/>
      <w:bookmarkEnd w:id="97"/>
      <w:r>
        <w:rPr>
          <w:rFonts w:hint="eastAsia" w:ascii="宋体" w:hAnsi="宋体" w:cs="宋体"/>
          <w:bCs/>
          <w:sz w:val="24"/>
          <w:highlight w:val="none"/>
        </w:rPr>
        <w:t xml:space="preserve">  </w:t>
      </w:r>
      <w:bookmarkStart w:id="98" w:name="_Toc318581157"/>
    </w:p>
    <w:p w14:paraId="46B16D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BCDAF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8"/>
    <w:p w14:paraId="4E4C94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3203553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7B4AC1D">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46A3E41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266126C8">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D45F95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3F8AE4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56A33A8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C64D7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C890770">
      <w:pPr>
        <w:spacing w:before="120" w:after="120" w:line="360" w:lineRule="auto"/>
        <w:jc w:val="left"/>
        <w:rPr>
          <w:rFonts w:hint="eastAsia" w:ascii="宋体" w:hAnsi="宋体" w:cs="宋体"/>
          <w:bCs/>
          <w:sz w:val="24"/>
          <w:highlight w:val="none"/>
        </w:rPr>
      </w:pPr>
      <w:bookmarkStart w:id="99" w:name="_Toc351203634"/>
      <w:r>
        <w:rPr>
          <w:rFonts w:hint="eastAsia" w:ascii="宋体" w:hAnsi="宋体" w:cs="宋体"/>
          <w:bCs/>
          <w:sz w:val="24"/>
          <w:highlight w:val="none"/>
        </w:rPr>
        <w:t>2</w:t>
      </w:r>
      <w:bookmarkStart w:id="100" w:name="_Toc292559362"/>
      <w:bookmarkStart w:id="101" w:name="_Toc296347156"/>
      <w:bookmarkStart w:id="102" w:name="_Toc296944496"/>
      <w:bookmarkStart w:id="103" w:name="_Toc296503157"/>
      <w:bookmarkStart w:id="104" w:name="_Toc296891197"/>
      <w:bookmarkStart w:id="105" w:name="_Toc292559867"/>
      <w:bookmarkStart w:id="106" w:name="_Toc296890985"/>
      <w:bookmarkStart w:id="107" w:name="_Toc296346658"/>
      <w:bookmarkStart w:id="108" w:name="_Toc297048343"/>
      <w:bookmarkStart w:id="109" w:name="_Toc297120457"/>
      <w:r>
        <w:rPr>
          <w:rFonts w:hint="eastAsia" w:ascii="宋体" w:hAnsi="宋体" w:cs="宋体"/>
          <w:bCs/>
          <w:sz w:val="24"/>
          <w:highlight w:val="none"/>
        </w:rPr>
        <w:t>. 发包人</w:t>
      </w:r>
      <w:bookmarkEnd w:id="99"/>
    </w:p>
    <w:bookmarkEnd w:id="100"/>
    <w:bookmarkEnd w:id="101"/>
    <w:bookmarkEnd w:id="102"/>
    <w:bookmarkEnd w:id="103"/>
    <w:bookmarkEnd w:id="104"/>
    <w:bookmarkEnd w:id="105"/>
    <w:bookmarkEnd w:id="106"/>
    <w:bookmarkEnd w:id="107"/>
    <w:bookmarkEnd w:id="108"/>
    <w:bookmarkEnd w:id="109"/>
    <w:p w14:paraId="12136A9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F0A6E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C5118D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5A69CB1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56616A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BB7E20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043B1E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367452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35BC4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357B78D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66D3EB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597D3C5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D9753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3E3831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8C17C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47D497B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0AF78B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75B36E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28E5308">
      <w:pPr>
        <w:spacing w:before="120" w:after="120" w:line="360" w:lineRule="auto"/>
        <w:jc w:val="left"/>
        <w:rPr>
          <w:rFonts w:hint="eastAsia" w:ascii="宋体" w:hAnsi="宋体" w:cs="宋体"/>
          <w:bCs/>
          <w:sz w:val="24"/>
          <w:highlight w:val="none"/>
        </w:rPr>
      </w:pPr>
      <w:bookmarkStart w:id="110" w:name="_Toc351203635"/>
      <w:r>
        <w:rPr>
          <w:rFonts w:hint="eastAsia" w:ascii="宋体" w:hAnsi="宋体" w:cs="宋体"/>
          <w:bCs/>
          <w:sz w:val="24"/>
          <w:highlight w:val="none"/>
        </w:rPr>
        <w:t>3</w:t>
      </w:r>
      <w:bookmarkStart w:id="111" w:name="_Toc292559363"/>
      <w:bookmarkStart w:id="112" w:name="_Toc292559868"/>
      <w:bookmarkStart w:id="113" w:name="_Toc296346659"/>
      <w:bookmarkStart w:id="114" w:name="_Toc296944497"/>
      <w:bookmarkStart w:id="115" w:name="_Toc297048344"/>
      <w:bookmarkStart w:id="116" w:name="_Toc296347157"/>
      <w:bookmarkStart w:id="117" w:name="_Toc297120458"/>
      <w:bookmarkStart w:id="118" w:name="_Toc296890986"/>
      <w:bookmarkStart w:id="119" w:name="_Toc296891198"/>
      <w:bookmarkStart w:id="120" w:name="_Toc296503158"/>
      <w:r>
        <w:rPr>
          <w:rFonts w:hint="eastAsia" w:ascii="宋体" w:hAnsi="宋体" w:cs="宋体"/>
          <w:bCs/>
          <w:sz w:val="24"/>
          <w:highlight w:val="none"/>
        </w:rPr>
        <w:t>. 承包人</w:t>
      </w:r>
      <w:bookmarkEnd w:id="110"/>
    </w:p>
    <w:bookmarkEnd w:id="111"/>
    <w:bookmarkEnd w:id="112"/>
    <w:bookmarkEnd w:id="113"/>
    <w:bookmarkEnd w:id="114"/>
    <w:bookmarkEnd w:id="115"/>
    <w:bookmarkEnd w:id="116"/>
    <w:bookmarkEnd w:id="117"/>
    <w:bookmarkEnd w:id="118"/>
    <w:bookmarkEnd w:id="119"/>
    <w:bookmarkEnd w:id="120"/>
    <w:p w14:paraId="0883B77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1D26D460">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3C6F655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51DF7264">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03E9F208">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58C0081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EE88A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01F05E5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5F76ACB5">
      <w:pPr>
        <w:pStyle w:val="15"/>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u w:val="single"/>
        </w:rPr>
        <w:t>每月日</w:t>
      </w:r>
      <w:r>
        <w:rPr>
          <w:rFonts w:hint="eastAsia" w:cs="宋体"/>
          <w:bCs/>
          <w:kern w:val="2"/>
          <w:highlight w:val="none"/>
        </w:rPr>
        <w:t>提供本月完成工程量及下月进度计划，且这些工程中的工作进度计划应经发包人签收并确认。</w:t>
      </w:r>
    </w:p>
    <w:p w14:paraId="1151344C">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0DC0F1EA">
      <w:pPr>
        <w:pStyle w:val="15"/>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403FDDD">
      <w:pPr>
        <w:pStyle w:val="15"/>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2CEE69AF">
      <w:pPr>
        <w:pStyle w:val="15"/>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底下管线和邻近建筑物、构筑物{含文物保护建筑}、古树名木的保护要求及费用承担：承包人应按政府有关部门的规定做好施工场地地下管线和邻近建筑物、构筑物（包括文物保护建筑）、古树名木的保护工作，并承担其费用；</w:t>
      </w:r>
    </w:p>
    <w:p w14:paraId="4CDBD93A">
      <w:pPr>
        <w:pStyle w:val="15"/>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39DB23C0">
      <w:pPr>
        <w:pStyle w:val="15"/>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5A88729B">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7CCC3A4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5E7C3CA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5E249D5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27733B2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2CE77E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0EB4782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6C8C8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2E29D4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00F1C1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0FBC1E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11D19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0CD29D1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36C5B3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18213318">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377FB16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086A4BF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675D396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3.2.4 承包人无正当理由拒绝更换经甲方及监理总监认为不称职的项目经理的违约责任：  处以1万元罚款，承包人承担上述违约给发包人造成的一切损失。</w:t>
      </w:r>
    </w:p>
    <w:p w14:paraId="1DDF578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55F500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1360F64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5B397A4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由总监理工程师批准，发包人认可后方可离开  </w:t>
      </w:r>
      <w:r>
        <w:rPr>
          <w:rFonts w:hint="eastAsia" w:ascii="宋体" w:hAnsi="宋体" w:cs="宋体"/>
          <w:bCs/>
          <w:sz w:val="24"/>
          <w:highlight w:val="none"/>
        </w:rPr>
        <w:t>。</w:t>
      </w:r>
    </w:p>
    <w:p w14:paraId="2C590B7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1BC4955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23A313D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1" w:name="_Toc296346660"/>
      <w:bookmarkStart w:id="122" w:name="_Toc292559364"/>
      <w:bookmarkStart w:id="123" w:name="_Toc296890987"/>
      <w:bookmarkStart w:id="124" w:name="_Toc292559869"/>
      <w:bookmarkStart w:id="125" w:name="_Toc297216151"/>
      <w:bookmarkStart w:id="126" w:name="_Toc303539102"/>
      <w:bookmarkStart w:id="127" w:name="_Toc297120459"/>
      <w:bookmarkStart w:id="128" w:name="_Toc296944498"/>
      <w:bookmarkStart w:id="129" w:name="_Toc296347158"/>
      <w:bookmarkStart w:id="130" w:name="_Toc300934945"/>
      <w:bookmarkStart w:id="131" w:name="_Toc312677988"/>
      <w:bookmarkStart w:id="132" w:name="_Toc296891199"/>
      <w:bookmarkStart w:id="133" w:name="_Toc297048345"/>
      <w:bookmarkStart w:id="134" w:name="_Toc297123492"/>
      <w:bookmarkStart w:id="135" w:name="_Toc296503159"/>
      <w:bookmarkStart w:id="136" w:name="_Toc304295523"/>
      <w:r>
        <w:rPr>
          <w:rFonts w:hint="eastAsia" w:ascii="宋体" w:hAnsi="宋体" w:cs="宋体"/>
          <w:bCs/>
          <w:sz w:val="24"/>
          <w:highlight w:val="none"/>
        </w:rPr>
        <w:t>.5 分包</w:t>
      </w:r>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14:paraId="5DEC5C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7" w:name="_Toc297048346"/>
      <w:bookmarkStart w:id="138" w:name="_Toc292559365"/>
      <w:bookmarkStart w:id="139" w:name="_Toc297216152"/>
      <w:bookmarkStart w:id="140" w:name="_Toc297120460"/>
      <w:bookmarkStart w:id="141" w:name="_Toc304295524"/>
      <w:bookmarkStart w:id="142" w:name="_Toc296890988"/>
      <w:bookmarkStart w:id="143" w:name="_Toc296944499"/>
      <w:bookmarkStart w:id="144" w:name="_Toc292559870"/>
      <w:bookmarkStart w:id="145" w:name="_Toc296891200"/>
      <w:bookmarkStart w:id="146" w:name="_Toc296503160"/>
      <w:bookmarkStart w:id="147" w:name="_Toc303539103"/>
      <w:bookmarkStart w:id="148" w:name="_Toc300934946"/>
      <w:bookmarkStart w:id="149" w:name="_Toc296347159"/>
      <w:bookmarkStart w:id="150" w:name="_Toc297123493"/>
      <w:bookmarkStart w:id="151" w:name="_Toc296346661"/>
      <w:bookmarkStart w:id="152" w:name="_Toc312677989"/>
      <w:bookmarkStart w:id="153" w:name="_Toc318581158"/>
      <w:r>
        <w:rPr>
          <w:rFonts w:hint="eastAsia" w:ascii="宋体" w:hAnsi="宋体" w:cs="宋体"/>
          <w:bCs/>
          <w:sz w:val="24"/>
          <w:highlight w:val="none"/>
        </w:rPr>
        <w:t>.5.1 分包的一般约定</w:t>
      </w:r>
    </w:p>
    <w:p w14:paraId="183ED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581EF82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Start w:id="154" w:name="_Toc296503161"/>
      <w:bookmarkStart w:id="155" w:name="_Toc296346662"/>
      <w:bookmarkStart w:id="156" w:name="_Toc296944500"/>
      <w:bookmarkStart w:id="157" w:name="_Toc296891201"/>
      <w:bookmarkStart w:id="158" w:name="_Toc297123494"/>
      <w:bookmarkStart w:id="159" w:name="_Toc296890989"/>
      <w:bookmarkStart w:id="160" w:name="_Toc297120461"/>
      <w:bookmarkStart w:id="161" w:name="_Toc296347160"/>
      <w:bookmarkStart w:id="162" w:name="_Toc304295525"/>
      <w:bookmarkStart w:id="163" w:name="_Toc297048347"/>
      <w:bookmarkStart w:id="164" w:name="_Toc303539104"/>
      <w:bookmarkStart w:id="165" w:name="_Toc297216153"/>
      <w:bookmarkStart w:id="166" w:name="_Toc300934947"/>
    </w:p>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1D65A7D2">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7" w:name="_Toc318581159"/>
      <w:bookmarkStart w:id="168" w:name="_Toc312677990"/>
      <w:r>
        <w:rPr>
          <w:rFonts w:hint="eastAsia" w:ascii="宋体" w:hAnsi="宋体" w:cs="宋体"/>
          <w:bCs/>
          <w:sz w:val="24"/>
          <w:highlight w:val="none"/>
        </w:rPr>
        <w:t>.5.2分包的确定</w:t>
      </w:r>
    </w:p>
    <w:p w14:paraId="13D9C244">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A3C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F5312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14BC96F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7"/>
    <w:bookmarkEnd w:id="168"/>
    <w:p w14:paraId="74EDF88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4E048545">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设备、人员进场至验收交付使用前由承包人负责保修，无其它特殊要求的，费用由承包人承担 </w:t>
      </w:r>
      <w:r>
        <w:rPr>
          <w:rFonts w:hint="eastAsia" w:ascii="宋体" w:hAnsi="宋体" w:cs="宋体"/>
          <w:bCs/>
          <w:sz w:val="24"/>
          <w:highlight w:val="none"/>
        </w:rPr>
        <w:t>。</w:t>
      </w:r>
    </w:p>
    <w:p w14:paraId="558C4D2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40118D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0A3D50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DA74196">
      <w:pPr>
        <w:spacing w:before="120" w:after="120" w:line="360" w:lineRule="auto"/>
        <w:jc w:val="left"/>
        <w:rPr>
          <w:rFonts w:hint="eastAsia" w:ascii="宋体" w:hAnsi="宋体" w:cs="宋体"/>
          <w:bCs/>
          <w:sz w:val="24"/>
          <w:highlight w:val="none"/>
        </w:rPr>
      </w:pPr>
      <w:bookmarkStart w:id="169" w:name="_Toc351203636"/>
      <w:r>
        <w:rPr>
          <w:rFonts w:hint="eastAsia" w:ascii="宋体" w:hAnsi="宋体" w:cs="宋体"/>
          <w:bCs/>
          <w:sz w:val="24"/>
          <w:highlight w:val="none"/>
        </w:rPr>
        <w:t>4</w:t>
      </w:r>
      <w:bookmarkStart w:id="170" w:name="_Toc267251413"/>
      <w:bookmarkStart w:id="171" w:name="_Toc296346663"/>
      <w:bookmarkStart w:id="172" w:name="_Toc296890990"/>
      <w:bookmarkStart w:id="173" w:name="_Toc292559366"/>
      <w:bookmarkStart w:id="174" w:name="_Toc292559871"/>
      <w:bookmarkStart w:id="175" w:name="_Toc297048348"/>
      <w:bookmarkStart w:id="176" w:name="_Toc296944501"/>
      <w:bookmarkStart w:id="177" w:name="_Toc296891202"/>
      <w:bookmarkStart w:id="178" w:name="_Toc296503162"/>
      <w:bookmarkStart w:id="179" w:name="_Toc296347161"/>
      <w:bookmarkStart w:id="180" w:name="_Toc297120462"/>
      <w:r>
        <w:rPr>
          <w:rFonts w:hint="eastAsia" w:ascii="宋体" w:hAnsi="宋体" w:cs="宋体"/>
          <w:bCs/>
          <w:sz w:val="24"/>
          <w:highlight w:val="none"/>
        </w:rPr>
        <w:t>. 监</w:t>
      </w:r>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bCs/>
          <w:sz w:val="24"/>
          <w:highlight w:val="none"/>
        </w:rPr>
        <w:t>理人</w:t>
      </w:r>
      <w:bookmarkEnd w:id="169"/>
    </w:p>
    <w:p w14:paraId="0C63DD3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578285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135C8EC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2B59C0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61267C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04EC75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5C6ACC4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22D3D67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53D72D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229FC8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4BC01ED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2A5FEA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A2184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0EAE2F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0D3262D9">
      <w:pPr>
        <w:spacing w:line="360" w:lineRule="auto"/>
        <w:ind w:firstLine="480" w:firstLineChars="200"/>
        <w:rPr>
          <w:rFonts w:hint="eastAsia" w:ascii="宋体" w:hAnsi="宋体" w:cs="宋体"/>
          <w:bCs/>
          <w:sz w:val="24"/>
          <w:highlight w:val="none"/>
        </w:rPr>
      </w:pPr>
      <w:bookmarkStart w:id="181" w:name="_Toc267251418"/>
      <w:r>
        <w:rPr>
          <w:rFonts w:hint="eastAsia" w:ascii="宋体" w:hAnsi="宋体" w:cs="宋体"/>
          <w:bCs/>
          <w:sz w:val="24"/>
          <w:highlight w:val="none"/>
        </w:rPr>
        <w:t>在发包人和承包人不能通过协商达成一致意见时，发包人授权监理人对以下事项进行确定：</w:t>
      </w:r>
    </w:p>
    <w:p w14:paraId="4159861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5EBF653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6747AB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F4528F">
      <w:pPr>
        <w:spacing w:before="120" w:after="120" w:line="360" w:lineRule="auto"/>
        <w:jc w:val="left"/>
        <w:rPr>
          <w:rFonts w:hint="eastAsia" w:ascii="宋体" w:hAnsi="宋体" w:cs="宋体"/>
          <w:bCs/>
          <w:sz w:val="24"/>
          <w:highlight w:val="none"/>
        </w:rPr>
      </w:pPr>
      <w:bookmarkStart w:id="182" w:name="_Toc351203637"/>
      <w:r>
        <w:rPr>
          <w:rFonts w:hint="eastAsia" w:ascii="宋体" w:hAnsi="宋体" w:cs="宋体"/>
          <w:bCs/>
          <w:sz w:val="24"/>
          <w:highlight w:val="none"/>
        </w:rPr>
        <w:t>5</w:t>
      </w:r>
      <w:bookmarkEnd w:id="181"/>
      <w:bookmarkStart w:id="183" w:name="_Toc296346664"/>
      <w:bookmarkStart w:id="184" w:name="_Toc296944502"/>
      <w:bookmarkStart w:id="185" w:name="_Toc296890991"/>
      <w:bookmarkStart w:id="186" w:name="_Toc296347162"/>
      <w:bookmarkStart w:id="187" w:name="_Toc292559367"/>
      <w:bookmarkStart w:id="188" w:name="_Toc296891203"/>
      <w:bookmarkStart w:id="189" w:name="_Toc296503163"/>
      <w:bookmarkStart w:id="190" w:name="_Toc292559872"/>
      <w:bookmarkStart w:id="191" w:name="_Toc297120463"/>
      <w:bookmarkStart w:id="192" w:name="_Toc297048349"/>
      <w:r>
        <w:rPr>
          <w:rFonts w:hint="eastAsia" w:ascii="宋体" w:hAnsi="宋体" w:cs="宋体"/>
          <w:bCs/>
          <w:sz w:val="24"/>
          <w:highlight w:val="none"/>
        </w:rPr>
        <w:t>. 工程质量</w:t>
      </w:r>
      <w:bookmarkEnd w:id="182"/>
    </w:p>
    <w:p w14:paraId="1B84E4C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3D0716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3" w:name="_Toc297216155"/>
      <w:bookmarkStart w:id="194" w:name="_Toc297123496"/>
      <w:bookmarkStart w:id="195" w:name="_Toc318581164"/>
      <w:bookmarkStart w:id="196" w:name="_Toc312677997"/>
      <w:bookmarkStart w:id="197" w:name="_Toc303539106"/>
      <w:bookmarkStart w:id="198" w:name="_Toc300934949"/>
      <w:bookmarkStart w:id="199" w:name="_Toc304295527"/>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0B92A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0181FA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5E06B49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12CAC7B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49CC35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5A733A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3D1886EC">
      <w:pPr>
        <w:spacing w:before="120" w:after="120" w:line="360" w:lineRule="auto"/>
        <w:jc w:val="left"/>
        <w:rPr>
          <w:rFonts w:hint="eastAsia" w:ascii="宋体" w:hAnsi="宋体" w:cs="宋体"/>
          <w:bCs/>
          <w:sz w:val="24"/>
          <w:highlight w:val="none"/>
        </w:rPr>
      </w:pPr>
      <w:bookmarkStart w:id="200" w:name="_Toc351203638"/>
      <w:r>
        <w:rPr>
          <w:rFonts w:hint="eastAsia" w:ascii="宋体" w:hAnsi="宋体" w:cs="宋体"/>
          <w:bCs/>
          <w:sz w:val="24"/>
          <w:highlight w:val="none"/>
        </w:rPr>
        <w:t>6. 安全文明施工与环境保护</w:t>
      </w:r>
      <w:bookmarkEnd w:id="200"/>
    </w:p>
    <w:p w14:paraId="570AFA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56C32F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57AD67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F5244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4D5055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6C8B70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49B8C957">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3"/>
    <w:bookmarkEnd w:id="194"/>
    <w:bookmarkEnd w:id="195"/>
    <w:bookmarkEnd w:id="196"/>
    <w:bookmarkEnd w:id="197"/>
    <w:bookmarkEnd w:id="198"/>
    <w:bookmarkEnd w:id="199"/>
    <w:p w14:paraId="2879DE2F">
      <w:pPr>
        <w:spacing w:before="120" w:after="120" w:line="360" w:lineRule="auto"/>
        <w:ind w:firstLine="480" w:firstLineChars="200"/>
        <w:jc w:val="left"/>
        <w:rPr>
          <w:rFonts w:hint="eastAsia" w:ascii="宋体" w:hAnsi="宋体" w:cs="宋体"/>
          <w:bCs/>
          <w:sz w:val="24"/>
          <w:highlight w:val="none"/>
        </w:rPr>
      </w:pPr>
      <w:bookmarkStart w:id="201" w:name="_Toc351203639"/>
      <w:r>
        <w:rPr>
          <w:rFonts w:hint="eastAsia" w:ascii="宋体" w:hAnsi="宋体" w:cs="宋体"/>
          <w:bCs/>
          <w:sz w:val="24"/>
          <w:highlight w:val="none"/>
        </w:rPr>
        <w:t>7. 工期和进度</w:t>
      </w:r>
      <w:bookmarkEnd w:id="201"/>
    </w:p>
    <w:p w14:paraId="2630868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B85BD2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7B9191F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54FA2A84">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承包人提交详细施工组织设计的期限的约定：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0E903D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13A5164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2" w:name="_Toc312677479"/>
      <w:bookmarkStart w:id="203" w:name="_Toc300934966"/>
      <w:bookmarkStart w:id="204" w:name="_Toc297216173"/>
      <w:bookmarkStart w:id="205" w:name="_Toc297123514"/>
      <w:bookmarkStart w:id="206" w:name="_Toc312678005"/>
      <w:bookmarkStart w:id="207" w:name="_Toc304295541"/>
      <w:bookmarkStart w:id="208" w:name="_Toc303539123"/>
      <w:r>
        <w:rPr>
          <w:rFonts w:hint="eastAsia" w:ascii="宋体" w:hAnsi="宋体" w:cs="宋体"/>
          <w:bCs/>
          <w:sz w:val="24"/>
          <w:highlight w:val="none"/>
        </w:rPr>
        <w:t>.2 施工进度计划</w:t>
      </w:r>
    </w:p>
    <w:p w14:paraId="6D2A1A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341FA5A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6486784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60D7658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55D659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04B3EC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178F07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D07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5AB2CC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天内发出开工通知的，承包人有权提出价格调整要求，或者解除合同。</w:t>
      </w:r>
    </w:p>
    <w:bookmarkEnd w:id="202"/>
    <w:bookmarkEnd w:id="203"/>
    <w:bookmarkEnd w:id="204"/>
    <w:bookmarkEnd w:id="205"/>
    <w:bookmarkEnd w:id="206"/>
    <w:bookmarkEnd w:id="207"/>
    <w:bookmarkEnd w:id="208"/>
    <w:p w14:paraId="0297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6235C403">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34C8F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9" w:name="_Toc312678010"/>
      <w:bookmarkStart w:id="210" w:name="_Toc304295546"/>
      <w:bookmarkStart w:id="211" w:name="_Toc300934968"/>
      <w:bookmarkStart w:id="212" w:name="_Toc312677484"/>
      <w:bookmarkStart w:id="213" w:name="_Toc297216175"/>
      <w:bookmarkStart w:id="214" w:name="_Toc297123516"/>
      <w:bookmarkStart w:id="215" w:name="_Toc303539125"/>
      <w:r>
        <w:rPr>
          <w:rFonts w:hint="eastAsia" w:ascii="宋体" w:hAnsi="宋体" w:cs="宋体"/>
          <w:bCs/>
          <w:sz w:val="24"/>
          <w:highlight w:val="none"/>
        </w:rPr>
        <w:t>.5 工期延误</w:t>
      </w:r>
    </w:p>
    <w:bookmarkEnd w:id="209"/>
    <w:bookmarkEnd w:id="210"/>
    <w:bookmarkEnd w:id="211"/>
    <w:bookmarkEnd w:id="212"/>
    <w:bookmarkEnd w:id="213"/>
    <w:bookmarkEnd w:id="214"/>
    <w:bookmarkEnd w:id="215"/>
    <w:p w14:paraId="3381FE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50D3BEB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7115981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6" w:name="_Toc312677486"/>
      <w:bookmarkStart w:id="217" w:name="_Toc318581169"/>
      <w:bookmarkStart w:id="218" w:name="_Toc312678012"/>
      <w:bookmarkStart w:id="219" w:name="_Toc300934970"/>
      <w:bookmarkStart w:id="220" w:name="_Toc297216177"/>
      <w:bookmarkStart w:id="221" w:name="_Toc304295548"/>
      <w:bookmarkStart w:id="222" w:name="_Toc297123518"/>
      <w:bookmarkStart w:id="223" w:name="_Toc303539127"/>
      <w:r>
        <w:rPr>
          <w:rFonts w:hint="eastAsia" w:ascii="宋体" w:hAnsi="宋体" w:cs="宋体"/>
          <w:bCs/>
          <w:sz w:val="24"/>
          <w:highlight w:val="none"/>
        </w:rPr>
        <w:t>.5.2 因承包人原因导致工期延误</w:t>
      </w:r>
    </w:p>
    <w:bookmarkEnd w:id="216"/>
    <w:bookmarkEnd w:id="217"/>
    <w:bookmarkEnd w:id="218"/>
    <w:p w14:paraId="25568A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4" w:name="_Toc312677487"/>
      <w:bookmarkStart w:id="225" w:name="_Toc312678013"/>
      <w:bookmarkStart w:id="226"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19"/>
      <w:bookmarkEnd w:id="220"/>
      <w:bookmarkEnd w:id="221"/>
      <w:bookmarkEnd w:id="222"/>
      <w:bookmarkEnd w:id="223"/>
      <w:bookmarkEnd w:id="224"/>
      <w:bookmarkEnd w:id="225"/>
    </w:p>
    <w:bookmarkEnd w:id="226"/>
    <w:p w14:paraId="12C5BE7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7" w:name="_Toc312678014"/>
      <w:bookmarkStart w:id="228" w:name="_Toc318581171"/>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7"/>
    <w:bookmarkEnd w:id="228"/>
    <w:p w14:paraId="6CCEED9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29" w:name="_Toc303539128"/>
      <w:bookmarkStart w:id="230" w:name="_Toc297123519"/>
      <w:bookmarkStart w:id="231" w:name="_Toc297216178"/>
      <w:bookmarkStart w:id="232" w:name="_Toc300934971"/>
      <w:bookmarkStart w:id="233" w:name="_Toc304295549"/>
      <w:bookmarkStart w:id="234" w:name="_Toc312678015"/>
      <w:r>
        <w:rPr>
          <w:rFonts w:hint="eastAsia" w:ascii="宋体" w:hAnsi="宋体" w:cs="宋体"/>
          <w:bCs/>
          <w:sz w:val="24"/>
          <w:highlight w:val="none"/>
        </w:rPr>
        <w:t>.6 不</w:t>
      </w:r>
      <w:bookmarkEnd w:id="229"/>
      <w:bookmarkEnd w:id="230"/>
      <w:bookmarkEnd w:id="231"/>
      <w:bookmarkEnd w:id="232"/>
      <w:bookmarkEnd w:id="233"/>
      <w:bookmarkEnd w:id="234"/>
      <w:r>
        <w:rPr>
          <w:rFonts w:hint="eastAsia" w:ascii="宋体" w:hAnsi="宋体" w:cs="宋体"/>
          <w:bCs/>
          <w:sz w:val="24"/>
          <w:highlight w:val="none"/>
        </w:rPr>
        <w:t>利物质条件</w:t>
      </w:r>
    </w:p>
    <w:p w14:paraId="17E94223">
      <w:pPr>
        <w:spacing w:line="360" w:lineRule="auto"/>
        <w:ind w:firstLine="480" w:firstLineChars="200"/>
        <w:jc w:val="left"/>
        <w:rPr>
          <w:rFonts w:hint="eastAsia" w:ascii="宋体" w:hAnsi="宋体" w:cs="宋体"/>
          <w:bCs/>
          <w:sz w:val="24"/>
          <w:highlight w:val="none"/>
        </w:rPr>
      </w:pPr>
      <w:bookmarkStart w:id="235" w:name="_Toc300934972"/>
      <w:bookmarkStart w:id="236" w:name="_Toc297216179"/>
      <w:bookmarkStart w:id="237" w:name="_Toc304295550"/>
      <w:bookmarkStart w:id="238" w:name="_Toc297123520"/>
      <w:bookmarkStart w:id="239" w:name="_Toc303539129"/>
      <w:bookmarkStart w:id="240" w:name="_Toc312678016"/>
      <w:bookmarkStart w:id="241" w:name="_Toc318581172"/>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5"/>
    <w:bookmarkEnd w:id="236"/>
    <w:bookmarkEnd w:id="237"/>
    <w:bookmarkEnd w:id="238"/>
    <w:bookmarkEnd w:id="239"/>
    <w:bookmarkEnd w:id="240"/>
    <w:bookmarkEnd w:id="241"/>
    <w:p w14:paraId="6BB6D08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2" w:name="_Toc297216180"/>
      <w:bookmarkStart w:id="243" w:name="_Toc312678017"/>
      <w:bookmarkStart w:id="244" w:name="_Toc303539130"/>
      <w:bookmarkStart w:id="245" w:name="_Toc300934973"/>
      <w:bookmarkStart w:id="246" w:name="_Toc297123521"/>
      <w:bookmarkStart w:id="247" w:name="_Toc304295551"/>
      <w:r>
        <w:rPr>
          <w:rFonts w:hint="eastAsia" w:ascii="宋体" w:hAnsi="宋体" w:cs="宋体"/>
          <w:bCs/>
          <w:sz w:val="24"/>
          <w:highlight w:val="none"/>
        </w:rPr>
        <w:t>.7异常恶劣的气候条件</w:t>
      </w:r>
    </w:p>
    <w:bookmarkEnd w:id="242"/>
    <w:bookmarkEnd w:id="243"/>
    <w:bookmarkEnd w:id="244"/>
    <w:bookmarkEnd w:id="245"/>
    <w:bookmarkEnd w:id="246"/>
    <w:bookmarkEnd w:id="247"/>
    <w:p w14:paraId="48C257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77646761">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3828521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5107D4F3">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38E71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173B332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6B5F5787">
      <w:pPr>
        <w:spacing w:before="120" w:after="120" w:line="360" w:lineRule="auto"/>
        <w:rPr>
          <w:rFonts w:hint="eastAsia" w:ascii="宋体" w:hAnsi="宋体" w:cs="宋体"/>
          <w:bCs/>
          <w:sz w:val="24"/>
          <w:highlight w:val="none"/>
        </w:rPr>
      </w:pPr>
      <w:bookmarkStart w:id="248" w:name="_Toc351203640"/>
      <w:r>
        <w:rPr>
          <w:rFonts w:hint="eastAsia" w:ascii="宋体" w:hAnsi="宋体" w:cs="宋体"/>
          <w:bCs/>
          <w:sz w:val="24"/>
          <w:highlight w:val="none"/>
        </w:rPr>
        <w:t>8. 材料与设备</w:t>
      </w:r>
      <w:bookmarkEnd w:id="248"/>
    </w:p>
    <w:bookmarkEnd w:id="183"/>
    <w:bookmarkEnd w:id="184"/>
    <w:bookmarkEnd w:id="185"/>
    <w:bookmarkEnd w:id="186"/>
    <w:bookmarkEnd w:id="187"/>
    <w:bookmarkEnd w:id="188"/>
    <w:bookmarkEnd w:id="189"/>
    <w:bookmarkEnd w:id="190"/>
    <w:bookmarkEnd w:id="191"/>
    <w:bookmarkEnd w:id="192"/>
    <w:p w14:paraId="0DCB51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49" w:name="_Toc303539136"/>
      <w:bookmarkStart w:id="250" w:name="_Toc292559372"/>
      <w:bookmarkStart w:id="251" w:name="_Toc300934979"/>
      <w:bookmarkStart w:id="252" w:name="_Toc296503167"/>
      <w:bookmarkStart w:id="253" w:name="_Toc304295556"/>
      <w:bookmarkStart w:id="254" w:name="_Toc297123527"/>
      <w:bookmarkStart w:id="255" w:name="_Toc312677493"/>
      <w:bookmarkStart w:id="256" w:name="_Toc297048353"/>
      <w:bookmarkStart w:id="257" w:name="_Toc296890995"/>
      <w:bookmarkStart w:id="258" w:name="_Toc312678019"/>
      <w:bookmarkStart w:id="259" w:name="_Toc296944506"/>
      <w:bookmarkStart w:id="260" w:name="_Toc296347166"/>
      <w:bookmarkStart w:id="261" w:name="_Toc280868654"/>
      <w:bookmarkStart w:id="262" w:name="_Toc296891207"/>
      <w:bookmarkStart w:id="263" w:name="_Toc297120467"/>
      <w:bookmarkStart w:id="264" w:name="_Toc292559877"/>
      <w:bookmarkStart w:id="265" w:name="_Toc296346668"/>
      <w:bookmarkStart w:id="266" w:name="_Toc297216186"/>
      <w:bookmarkStart w:id="267" w:name="_Toc280868655"/>
      <w:bookmarkStart w:id="268" w:name="_Toc280868656"/>
      <w:bookmarkStart w:id="269" w:name="_Toc267251424"/>
      <w:r>
        <w:rPr>
          <w:rFonts w:hint="eastAsia" w:ascii="宋体" w:hAnsi="宋体" w:cs="宋体"/>
          <w:bCs/>
          <w:sz w:val="24"/>
          <w:highlight w:val="none"/>
        </w:rPr>
        <w:t>.4材料与工程设备的保管与使用</w:t>
      </w:r>
    </w:p>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14:paraId="6890DFD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0" w:name="_Toc292559373"/>
      <w:bookmarkStart w:id="271" w:name="_Toc292559878"/>
      <w:bookmarkStart w:id="272" w:name="_Toc297123528"/>
      <w:bookmarkStart w:id="273" w:name="_Toc297216187"/>
      <w:bookmarkStart w:id="274" w:name="_Toc312677494"/>
      <w:bookmarkStart w:id="275" w:name="_Toc296944507"/>
      <w:bookmarkStart w:id="276" w:name="_Toc296503168"/>
      <w:bookmarkStart w:id="277" w:name="_Toc297048354"/>
      <w:bookmarkStart w:id="278" w:name="_Toc300934980"/>
      <w:bookmarkStart w:id="279" w:name="_Toc296891208"/>
      <w:bookmarkStart w:id="280" w:name="_Toc296890996"/>
      <w:bookmarkStart w:id="281" w:name="_Toc304295557"/>
      <w:bookmarkStart w:id="282" w:name="_Toc303539137"/>
      <w:bookmarkStart w:id="283" w:name="_Toc297120468"/>
      <w:bookmarkStart w:id="284" w:name="_Toc296346669"/>
      <w:bookmarkStart w:id="285" w:name="_Toc318581173"/>
      <w:bookmarkStart w:id="286" w:name="_Toc312678020"/>
      <w:bookmarkStart w:id="287" w:name="_Toc296347167"/>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0"/>
      <w:bookmarkEnd w:id="271"/>
    </w:p>
    <w:p w14:paraId="2CB93A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179B3E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2E0D22E1">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44F80066">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B9D5C5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590CEEA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632806C6">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14:paraId="767DD7F3">
      <w:pPr>
        <w:spacing w:before="120" w:after="120" w:line="360" w:lineRule="auto"/>
        <w:jc w:val="left"/>
        <w:rPr>
          <w:rFonts w:hint="eastAsia" w:ascii="宋体" w:hAnsi="宋体" w:cs="宋体"/>
          <w:bCs/>
          <w:sz w:val="24"/>
          <w:highlight w:val="none"/>
        </w:rPr>
      </w:pPr>
      <w:bookmarkStart w:id="288" w:name="_Toc351203641"/>
      <w:r>
        <w:rPr>
          <w:rFonts w:hint="eastAsia" w:ascii="宋体" w:hAnsi="宋体" w:cs="宋体"/>
          <w:bCs/>
          <w:sz w:val="24"/>
          <w:highlight w:val="none"/>
        </w:rPr>
        <w:t>9</w:t>
      </w:r>
      <w:bookmarkEnd w:id="267"/>
      <w:bookmarkEnd w:id="268"/>
      <w:bookmarkEnd w:id="269"/>
      <w:bookmarkStart w:id="289" w:name="_Toc297123533"/>
      <w:bookmarkStart w:id="290" w:name="_Toc304295559"/>
      <w:bookmarkStart w:id="291" w:name="_Toc297216192"/>
      <w:bookmarkStart w:id="292" w:name="_Toc312677495"/>
      <w:bookmarkStart w:id="293" w:name="_Toc300934982"/>
      <w:bookmarkStart w:id="294" w:name="_Toc312678021"/>
      <w:bookmarkStart w:id="295" w:name="_Toc303539139"/>
      <w:bookmarkStart w:id="296" w:name="_Toc296347172"/>
      <w:bookmarkStart w:id="297" w:name="_Toc267251427"/>
      <w:bookmarkStart w:id="298" w:name="_Toc296891001"/>
      <w:bookmarkStart w:id="299" w:name="_Toc297120473"/>
      <w:bookmarkStart w:id="300" w:name="_Toc292559378"/>
      <w:bookmarkStart w:id="301" w:name="_Toc296944512"/>
      <w:bookmarkStart w:id="302" w:name="_Toc296346674"/>
      <w:bookmarkStart w:id="303" w:name="_Toc296891213"/>
      <w:bookmarkStart w:id="304" w:name="_Toc296503173"/>
      <w:bookmarkStart w:id="305" w:name="_Toc267251428"/>
      <w:bookmarkStart w:id="306" w:name="_Toc292559883"/>
      <w:bookmarkStart w:id="307" w:name="_Toc297048359"/>
      <w:r>
        <w:rPr>
          <w:rFonts w:hint="eastAsia" w:ascii="宋体" w:hAnsi="宋体" w:cs="宋体"/>
          <w:bCs/>
          <w:sz w:val="24"/>
          <w:highlight w:val="none"/>
        </w:rPr>
        <w:t>. 试验与检验</w:t>
      </w:r>
      <w:bookmarkEnd w:id="288"/>
    </w:p>
    <w:bookmarkEnd w:id="289"/>
    <w:bookmarkEnd w:id="290"/>
    <w:bookmarkEnd w:id="291"/>
    <w:bookmarkEnd w:id="292"/>
    <w:bookmarkEnd w:id="293"/>
    <w:bookmarkEnd w:id="294"/>
    <w:bookmarkEnd w:id="295"/>
    <w:p w14:paraId="2810F9C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8" w:name="_Toc303539140"/>
      <w:bookmarkStart w:id="309" w:name="_Toc304295560"/>
      <w:bookmarkStart w:id="310" w:name="_Toc300934983"/>
      <w:bookmarkStart w:id="311" w:name="_Toc312677496"/>
      <w:bookmarkStart w:id="312" w:name="_Toc312678022"/>
      <w:bookmarkStart w:id="313" w:name="_Toc297216193"/>
      <w:bookmarkStart w:id="314" w:name="_Toc297123534"/>
      <w:r>
        <w:rPr>
          <w:rFonts w:hint="eastAsia" w:ascii="宋体" w:hAnsi="宋体" w:cs="宋体"/>
          <w:bCs/>
          <w:sz w:val="24"/>
          <w:highlight w:val="none"/>
        </w:rPr>
        <w:t>.1试验设备与试验人员</w:t>
      </w:r>
    </w:p>
    <w:bookmarkEnd w:id="308"/>
    <w:bookmarkEnd w:id="309"/>
    <w:bookmarkEnd w:id="310"/>
    <w:bookmarkEnd w:id="311"/>
    <w:bookmarkEnd w:id="312"/>
    <w:bookmarkEnd w:id="313"/>
    <w:bookmarkEnd w:id="314"/>
    <w:p w14:paraId="7622845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5" w:name="_Toc312677497"/>
      <w:bookmarkStart w:id="316" w:name="_Toc303539141"/>
      <w:bookmarkStart w:id="317" w:name="_Toc304295561"/>
      <w:bookmarkStart w:id="318" w:name="_Toc312678023"/>
      <w:bookmarkStart w:id="319" w:name="_Toc297123535"/>
      <w:bookmarkStart w:id="320" w:name="_Toc300934984"/>
      <w:bookmarkStart w:id="321" w:name="_Toc297216194"/>
      <w:bookmarkStart w:id="322" w:name="_Toc318581174"/>
      <w:r>
        <w:rPr>
          <w:rFonts w:hint="eastAsia" w:ascii="宋体" w:hAnsi="宋体" w:cs="宋体"/>
          <w:bCs/>
          <w:sz w:val="24"/>
          <w:highlight w:val="none"/>
        </w:rPr>
        <w:t>.1.2 试验设备</w:t>
      </w:r>
    </w:p>
    <w:p w14:paraId="7B860C5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5"/>
      <w:bookmarkEnd w:id="316"/>
      <w:bookmarkEnd w:id="317"/>
      <w:bookmarkEnd w:id="318"/>
      <w:bookmarkEnd w:id="319"/>
      <w:bookmarkEnd w:id="320"/>
      <w:bookmarkEnd w:id="321"/>
      <w:bookmarkStart w:id="323" w:name="_Toc304295562"/>
      <w:bookmarkStart w:id="324" w:name="_Toc297216195"/>
      <w:bookmarkStart w:id="325" w:name="_Toc312677498"/>
      <w:bookmarkStart w:id="326" w:name="_Toc303539142"/>
      <w:bookmarkStart w:id="327" w:name="_Toc312678024"/>
      <w:bookmarkStart w:id="328" w:name="_Toc300934985"/>
      <w:bookmarkStart w:id="329" w:name="_Toc297123536"/>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332BCB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155197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50293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3DF9A3A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2"/>
    <w:bookmarkEnd w:id="323"/>
    <w:bookmarkEnd w:id="324"/>
    <w:bookmarkEnd w:id="325"/>
    <w:bookmarkEnd w:id="326"/>
    <w:bookmarkEnd w:id="327"/>
    <w:bookmarkEnd w:id="328"/>
    <w:bookmarkEnd w:id="329"/>
    <w:p w14:paraId="221F72CD">
      <w:pPr>
        <w:spacing w:before="120" w:after="120" w:line="360" w:lineRule="auto"/>
        <w:jc w:val="left"/>
        <w:rPr>
          <w:rFonts w:hint="eastAsia" w:ascii="宋体" w:hAnsi="宋体" w:cs="宋体"/>
          <w:bCs/>
          <w:sz w:val="24"/>
          <w:highlight w:val="none"/>
        </w:rPr>
      </w:pPr>
      <w:bookmarkStart w:id="330" w:name="_Toc351203642"/>
      <w:r>
        <w:rPr>
          <w:rFonts w:hint="eastAsia" w:ascii="宋体" w:hAnsi="宋体" w:cs="宋体"/>
          <w:bCs/>
          <w:sz w:val="24"/>
          <w:highlight w:val="none"/>
        </w:rPr>
        <w:t>1</w:t>
      </w:r>
      <w:bookmarkEnd w:id="296"/>
      <w:bookmarkEnd w:id="297"/>
      <w:bookmarkEnd w:id="298"/>
      <w:bookmarkEnd w:id="299"/>
      <w:bookmarkEnd w:id="300"/>
      <w:bookmarkEnd w:id="301"/>
      <w:bookmarkEnd w:id="302"/>
      <w:bookmarkEnd w:id="303"/>
      <w:bookmarkEnd w:id="304"/>
      <w:bookmarkEnd w:id="305"/>
      <w:bookmarkEnd w:id="306"/>
      <w:bookmarkEnd w:id="307"/>
      <w:bookmarkStart w:id="331" w:name="_Toc296891021"/>
      <w:bookmarkStart w:id="332" w:name="_Toc297123540"/>
      <w:bookmarkStart w:id="333" w:name="_Toc296346694"/>
      <w:bookmarkStart w:id="334" w:name="_Toc304295566"/>
      <w:bookmarkStart w:id="335" w:name="_Toc296891233"/>
      <w:bookmarkStart w:id="336" w:name="_Toc297216199"/>
      <w:bookmarkStart w:id="337" w:name="_Toc297120493"/>
      <w:bookmarkStart w:id="338" w:name="_Toc296503193"/>
      <w:bookmarkStart w:id="339" w:name="_Toc292559398"/>
      <w:bookmarkStart w:id="340" w:name="_Toc303539146"/>
      <w:bookmarkStart w:id="341" w:name="_Toc292559903"/>
      <w:bookmarkStart w:id="342" w:name="_Toc296347192"/>
      <w:bookmarkStart w:id="343" w:name="_Toc296944532"/>
      <w:bookmarkStart w:id="344" w:name="_Toc300934989"/>
      <w:bookmarkStart w:id="345" w:name="_Toc297048379"/>
      <w:bookmarkStart w:id="346" w:name="_Toc312678025"/>
      <w:bookmarkStart w:id="347" w:name="_Toc312677499"/>
      <w:bookmarkStart w:id="348" w:name="_Toc267251433"/>
      <w:bookmarkStart w:id="349" w:name="_Toc267251440"/>
      <w:bookmarkStart w:id="350" w:name="_Toc267251437"/>
      <w:bookmarkStart w:id="351" w:name="_Toc267251441"/>
      <w:bookmarkStart w:id="352" w:name="_Toc267251439"/>
      <w:bookmarkStart w:id="353" w:name="_Toc267251435"/>
      <w:bookmarkStart w:id="354" w:name="_Toc267251442"/>
      <w:r>
        <w:rPr>
          <w:rFonts w:hint="eastAsia" w:ascii="宋体" w:hAnsi="宋体" w:cs="宋体"/>
          <w:bCs/>
          <w:sz w:val="24"/>
          <w:highlight w:val="none"/>
        </w:rPr>
        <w:t>0. 变更</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bookmarkEnd w:id="346"/>
    <w:bookmarkEnd w:id="347"/>
    <w:p w14:paraId="3350D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5" w:name="_Toc296891022"/>
      <w:bookmarkStart w:id="356" w:name="_Toc296891234"/>
      <w:bookmarkStart w:id="357" w:name="_Toc292559904"/>
      <w:bookmarkStart w:id="358" w:name="_Toc303539147"/>
      <w:bookmarkStart w:id="359" w:name="_Toc296503194"/>
      <w:bookmarkStart w:id="360" w:name="_Toc297216200"/>
      <w:bookmarkStart w:id="361" w:name="_Toc297120494"/>
      <w:bookmarkStart w:id="362" w:name="_Toc292559399"/>
      <w:bookmarkStart w:id="363" w:name="_Toc312678026"/>
      <w:bookmarkStart w:id="364" w:name="_Toc297048380"/>
      <w:bookmarkStart w:id="365" w:name="_Toc296347193"/>
      <w:bookmarkStart w:id="366" w:name="_Toc297123541"/>
      <w:bookmarkStart w:id="367" w:name="_Toc296944533"/>
      <w:bookmarkStart w:id="368" w:name="_Toc304295567"/>
      <w:bookmarkStart w:id="369" w:name="_Toc312677500"/>
      <w:bookmarkStart w:id="370" w:name="_Toc296346695"/>
      <w:bookmarkStart w:id="371" w:name="_Toc300934990"/>
      <w:r>
        <w:rPr>
          <w:rFonts w:hint="eastAsia" w:ascii="宋体" w:hAnsi="宋体" w:cs="宋体"/>
          <w:bCs/>
          <w:sz w:val="24"/>
          <w:highlight w:val="none"/>
        </w:rPr>
        <w:t>0.1变更的范围</w:t>
      </w:r>
    </w:p>
    <w:p w14:paraId="589636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关于变更的范围的约定：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89CB8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0F5C1E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08176496">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3EDD06AD">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7CFBAAF1">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1EB06F9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Start w:id="372" w:name="_Toc296346698"/>
      <w:bookmarkStart w:id="373" w:name="_Toc303539150"/>
      <w:bookmarkStart w:id="374" w:name="_Toc297123544"/>
      <w:bookmarkStart w:id="375" w:name="_Toc296891025"/>
      <w:bookmarkStart w:id="376" w:name="_Toc297120497"/>
      <w:bookmarkStart w:id="377" w:name="_Toc296347196"/>
      <w:bookmarkStart w:id="378" w:name="_Toc296503197"/>
      <w:bookmarkStart w:id="379" w:name="_Toc292559402"/>
      <w:bookmarkStart w:id="380" w:name="_Toc296891237"/>
      <w:bookmarkStart w:id="381" w:name="_Toc297048383"/>
      <w:bookmarkStart w:id="382" w:name="_Toc296944536"/>
      <w:bookmarkStart w:id="383" w:name="_Toc300934993"/>
      <w:bookmarkStart w:id="384" w:name="_Toc297216203"/>
      <w:bookmarkStart w:id="385" w:name="_Toc292559907"/>
      <w:bookmarkStart w:id="386" w:name="_Toc312677503"/>
      <w:bookmarkStart w:id="387" w:name="_Toc312678029"/>
      <w:bookmarkStart w:id="388" w:name="_Toc304295570"/>
      <w:r>
        <w:rPr>
          <w:rFonts w:hint="eastAsia" w:ascii="宋体" w:hAnsi="宋体" w:cs="宋体"/>
          <w:bCs/>
          <w:sz w:val="24"/>
          <w:highlight w:val="none"/>
        </w:rPr>
        <w:t>0.5承</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Start w:id="389" w:name="_Toc297123545"/>
      <w:bookmarkStart w:id="390" w:name="_Toc300934994"/>
      <w:bookmarkStart w:id="391" w:name="_Toc296891031"/>
      <w:bookmarkStart w:id="392" w:name="_Toc297048389"/>
      <w:bookmarkStart w:id="393" w:name="_Toc296944542"/>
      <w:bookmarkStart w:id="394" w:name="_Toc297216204"/>
      <w:bookmarkStart w:id="395" w:name="_Toc296891243"/>
      <w:bookmarkStart w:id="396" w:name="_Toc296503203"/>
      <w:bookmarkStart w:id="397" w:name="_Toc296347202"/>
      <w:bookmarkStart w:id="398" w:name="_Toc297120503"/>
      <w:bookmarkStart w:id="399" w:name="_Toc292559913"/>
      <w:bookmarkStart w:id="400" w:name="_Toc303539151"/>
      <w:bookmarkStart w:id="401" w:name="_Toc296346704"/>
      <w:bookmarkStart w:id="402" w:name="_Toc292559408"/>
      <w:r>
        <w:rPr>
          <w:rFonts w:hint="eastAsia" w:ascii="宋体" w:hAnsi="宋体" w:cs="宋体"/>
          <w:bCs/>
          <w:sz w:val="24"/>
          <w:highlight w:val="none"/>
        </w:rPr>
        <w:t>包人的合理化建议</w:t>
      </w:r>
    </w:p>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17B54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DDB62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AE749A7">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3" w:name="_Toc312677504"/>
      <w:bookmarkStart w:id="404" w:name="_Toc312678030"/>
      <w:bookmarkStart w:id="405" w:name="_Toc318581175"/>
      <w:bookmarkStart w:id="406" w:name="_Toc300934995"/>
      <w:bookmarkStart w:id="407" w:name="_Toc296891032"/>
      <w:bookmarkStart w:id="408" w:name="_Toc296503204"/>
      <w:bookmarkStart w:id="409" w:name="_Toc296891244"/>
      <w:bookmarkStart w:id="410" w:name="_Toc304295571"/>
      <w:bookmarkStart w:id="411" w:name="_Toc292559914"/>
      <w:bookmarkStart w:id="412" w:name="_Toc296346705"/>
      <w:bookmarkStart w:id="413" w:name="_Toc297123546"/>
      <w:bookmarkStart w:id="414" w:name="_Toc296347203"/>
      <w:bookmarkStart w:id="415" w:name="_Toc292559409"/>
      <w:bookmarkStart w:id="416" w:name="_Toc296944543"/>
      <w:bookmarkStart w:id="417" w:name="_Toc297216205"/>
      <w:bookmarkStart w:id="418" w:name="_Toc297120504"/>
      <w:bookmarkStart w:id="419" w:name="_Toc303539152"/>
      <w:bookmarkStart w:id="420" w:name="_Toc297048390"/>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700BF97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1" w:name="_Toc296346700"/>
      <w:bookmarkStart w:id="422" w:name="_Toc297216207"/>
      <w:bookmarkStart w:id="423" w:name="_Toc296944538"/>
      <w:bookmarkStart w:id="424" w:name="_Toc296891027"/>
      <w:bookmarkStart w:id="425" w:name="_Toc297120499"/>
      <w:bookmarkStart w:id="426" w:name="_Toc304295574"/>
      <w:bookmarkStart w:id="427" w:name="_Toc296347198"/>
      <w:bookmarkStart w:id="428" w:name="_Toc297123548"/>
      <w:bookmarkStart w:id="429" w:name="_Toc303539154"/>
      <w:bookmarkStart w:id="430" w:name="_Toc296503199"/>
      <w:bookmarkStart w:id="431" w:name="_Toc312677507"/>
      <w:bookmarkStart w:id="432" w:name="_Toc300934997"/>
      <w:bookmarkStart w:id="433" w:name="_Toc297048385"/>
      <w:bookmarkStart w:id="434" w:name="_Toc292559404"/>
      <w:bookmarkStart w:id="435" w:name="_Toc296891239"/>
      <w:bookmarkStart w:id="436" w:name="_Toc292559909"/>
      <w:bookmarkStart w:id="437" w:name="_Toc312678033"/>
      <w:r>
        <w:rPr>
          <w:rFonts w:hint="eastAsia" w:ascii="宋体" w:hAnsi="宋体" w:cs="宋体"/>
          <w:bCs/>
          <w:sz w:val="24"/>
          <w:highlight w:val="none"/>
        </w:rPr>
        <w:t>0.7 暂估价</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6880CD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8" w:name="_Toc312677508"/>
      <w:bookmarkStart w:id="439" w:name="_Toc312678034"/>
      <w:bookmarkStart w:id="440" w:name="_Toc318581176"/>
      <w:r>
        <w:rPr>
          <w:rFonts w:hint="eastAsia" w:ascii="宋体" w:hAnsi="宋体" w:cs="宋体"/>
          <w:bCs/>
          <w:sz w:val="24"/>
          <w:highlight w:val="none"/>
        </w:rPr>
        <w:t>估价材料和工程设备的明细详见附件6：《暂估价一览表》。</w:t>
      </w:r>
    </w:p>
    <w:bookmarkEnd w:id="438"/>
    <w:bookmarkEnd w:id="439"/>
    <w:bookmarkEnd w:id="440"/>
    <w:p w14:paraId="6735E0F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1" w:name="_Toc312677509"/>
      <w:bookmarkStart w:id="442" w:name="_Toc312678035"/>
      <w:bookmarkStart w:id="443" w:name="_Toc318581177"/>
      <w:r>
        <w:rPr>
          <w:rFonts w:hint="eastAsia" w:ascii="宋体" w:hAnsi="宋体" w:cs="宋体"/>
          <w:bCs/>
          <w:sz w:val="24"/>
          <w:highlight w:val="none"/>
        </w:rPr>
        <w:t>0.7.1 依法必须招标的暂估价项目</w:t>
      </w:r>
    </w:p>
    <w:bookmarkEnd w:id="441"/>
    <w:bookmarkEnd w:id="442"/>
    <w:bookmarkEnd w:id="443"/>
    <w:p w14:paraId="388C2DA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28332EE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FB90B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77C08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3626614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4EC5B337">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3F8B20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0BF35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567CE08D">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28AC99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40FD0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09A6DB2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612F5B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427CFC1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3F0B4CE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暂估价（或者成活价）材料采购，项目实施期间承包人必须在采购前提出使用计划提请发包人进行认质认价，由承包人提出品牌和价格，报采购人审核同意后执行。 </w:t>
      </w:r>
    </w:p>
    <w:p w14:paraId="664AFC6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225495F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202468D">
      <w:pPr>
        <w:spacing w:before="120" w:after="120" w:line="360" w:lineRule="auto"/>
        <w:jc w:val="left"/>
        <w:rPr>
          <w:rFonts w:hint="eastAsia" w:ascii="宋体" w:hAnsi="宋体" w:cs="宋体"/>
          <w:bCs/>
          <w:sz w:val="24"/>
          <w:highlight w:val="none"/>
        </w:rPr>
      </w:pPr>
      <w:bookmarkStart w:id="444" w:name="_Toc351203643"/>
      <w:r>
        <w:rPr>
          <w:rFonts w:hint="eastAsia" w:ascii="宋体" w:hAnsi="宋体" w:cs="宋体"/>
          <w:bCs/>
          <w:sz w:val="24"/>
          <w:highlight w:val="none"/>
        </w:rPr>
        <w:t>11. 价格调整</w:t>
      </w:r>
      <w:bookmarkEnd w:id="444"/>
    </w:p>
    <w:p w14:paraId="5BB2E714">
      <w:pPr>
        <w:spacing w:after="120" w:line="360" w:lineRule="auto"/>
        <w:ind w:firstLine="480" w:firstLineChars="200"/>
        <w:rPr>
          <w:rFonts w:hint="eastAsia" w:ascii="宋体" w:hAnsi="宋体" w:cs="宋体"/>
          <w:bCs/>
          <w:sz w:val="24"/>
          <w:highlight w:val="none"/>
        </w:rPr>
      </w:pPr>
      <w:bookmarkStart w:id="445" w:name="_Toc312678039"/>
      <w:bookmarkStart w:id="446" w:name="_Toc296347200"/>
      <w:bookmarkStart w:id="447" w:name="_Toc297048387"/>
      <w:bookmarkStart w:id="448" w:name="_Toc292559911"/>
      <w:bookmarkStart w:id="449" w:name="_Toc300935000"/>
      <w:bookmarkStart w:id="450" w:name="_Toc296503201"/>
      <w:bookmarkStart w:id="451" w:name="_Toc292559406"/>
      <w:bookmarkStart w:id="452" w:name="_Toc297120501"/>
      <w:bookmarkStart w:id="453" w:name="_Toc297123550"/>
      <w:bookmarkStart w:id="454" w:name="_Toc297216209"/>
      <w:bookmarkStart w:id="455" w:name="_Toc304295577"/>
      <w:bookmarkStart w:id="456" w:name="_Toc296891029"/>
      <w:bookmarkStart w:id="457" w:name="_Toc303539157"/>
      <w:bookmarkStart w:id="458" w:name="_Toc296944540"/>
      <w:bookmarkStart w:id="459" w:name="_Toc296346702"/>
      <w:bookmarkStart w:id="460" w:name="_Toc296891241"/>
      <w:r>
        <w:rPr>
          <w:rFonts w:hint="eastAsia" w:ascii="宋体" w:hAnsi="宋体" w:cs="宋体"/>
          <w:bCs/>
          <w:sz w:val="24"/>
          <w:highlight w:val="none"/>
        </w:rPr>
        <w:t>11.1 市场价格波动引起的调整</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14:paraId="63BD6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rPr>
        <w:t>。</w:t>
      </w:r>
    </w:p>
    <w:p w14:paraId="41FBFC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77E4C1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641E98C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4279D1F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769603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1E4CF7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39766B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17A69C43">
      <w:pPr>
        <w:spacing w:line="360" w:lineRule="auto"/>
        <w:ind w:firstLine="645"/>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BC15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8"/>
    <w:bookmarkEnd w:id="349"/>
    <w:bookmarkEnd w:id="350"/>
    <w:bookmarkEnd w:id="351"/>
    <w:bookmarkEnd w:id="352"/>
    <w:bookmarkEnd w:id="353"/>
    <w:p w14:paraId="06BC8C9E">
      <w:pPr>
        <w:spacing w:before="120" w:after="120" w:line="360" w:lineRule="auto"/>
        <w:jc w:val="left"/>
        <w:rPr>
          <w:rFonts w:hint="eastAsia" w:ascii="宋体" w:hAnsi="宋体" w:cs="宋体"/>
          <w:bCs/>
          <w:sz w:val="24"/>
          <w:highlight w:val="none"/>
        </w:rPr>
      </w:pPr>
      <w:bookmarkStart w:id="461" w:name="_Toc297048391"/>
      <w:bookmarkStart w:id="462" w:name="_Toc297120505"/>
      <w:bookmarkStart w:id="463" w:name="_Toc292559410"/>
      <w:bookmarkStart w:id="464" w:name="_Toc292559915"/>
      <w:bookmarkStart w:id="465" w:name="_Toc296891245"/>
      <w:bookmarkStart w:id="466" w:name="_Toc296347204"/>
      <w:bookmarkStart w:id="467" w:name="_Toc296346706"/>
      <w:bookmarkStart w:id="468" w:name="_Toc296944544"/>
      <w:bookmarkStart w:id="469" w:name="_Toc296503205"/>
      <w:bookmarkStart w:id="470" w:name="_Toc296891033"/>
      <w:bookmarkStart w:id="471" w:name="_Toc351203644"/>
      <w:bookmarkStart w:id="472" w:name="_Toc300935002"/>
      <w:bookmarkStart w:id="473" w:name="_Toc312678040"/>
      <w:bookmarkStart w:id="474" w:name="_Toc297216211"/>
      <w:bookmarkStart w:id="475" w:name="_Toc303539159"/>
      <w:bookmarkStart w:id="476" w:name="_Toc304295579"/>
      <w:bookmarkStart w:id="477" w:name="_Toc297123552"/>
      <w:r>
        <w:rPr>
          <w:rFonts w:hint="eastAsia" w:ascii="宋体" w:hAnsi="宋体" w:cs="宋体"/>
          <w:bCs/>
          <w:sz w:val="24"/>
          <w:highlight w:val="none"/>
        </w:rPr>
        <w:t xml:space="preserve">12. </w:t>
      </w:r>
      <w:bookmarkEnd w:id="461"/>
      <w:bookmarkEnd w:id="462"/>
      <w:bookmarkEnd w:id="463"/>
      <w:bookmarkEnd w:id="464"/>
      <w:bookmarkEnd w:id="465"/>
      <w:bookmarkEnd w:id="466"/>
      <w:bookmarkEnd w:id="467"/>
      <w:bookmarkEnd w:id="468"/>
      <w:bookmarkEnd w:id="469"/>
      <w:bookmarkEnd w:id="470"/>
      <w:r>
        <w:rPr>
          <w:rFonts w:hint="eastAsia" w:ascii="宋体" w:hAnsi="宋体" w:cs="宋体"/>
          <w:bCs/>
          <w:sz w:val="24"/>
          <w:highlight w:val="none"/>
        </w:rPr>
        <w:t>合同价格、计量与支付</w:t>
      </w:r>
      <w:bookmarkEnd w:id="471"/>
    </w:p>
    <w:bookmarkEnd w:id="472"/>
    <w:bookmarkEnd w:id="473"/>
    <w:bookmarkEnd w:id="474"/>
    <w:bookmarkEnd w:id="475"/>
    <w:bookmarkEnd w:id="476"/>
    <w:bookmarkEnd w:id="477"/>
    <w:p w14:paraId="2F4F67B1">
      <w:pPr>
        <w:spacing w:after="120" w:line="360" w:lineRule="auto"/>
        <w:ind w:firstLine="480" w:firstLineChars="200"/>
        <w:rPr>
          <w:rFonts w:hint="eastAsia" w:ascii="宋体" w:hAnsi="宋体" w:cs="宋体"/>
          <w:bCs/>
          <w:sz w:val="24"/>
          <w:highlight w:val="none"/>
        </w:rPr>
      </w:pPr>
      <w:bookmarkStart w:id="478" w:name="_Toc267251461"/>
      <w:bookmarkStart w:id="479" w:name="_Toc292559916"/>
      <w:bookmarkStart w:id="480" w:name="_Toc292559411"/>
      <w:bookmarkStart w:id="481" w:name="_Toc296347205"/>
      <w:bookmarkStart w:id="482" w:name="_Toc296346707"/>
      <w:bookmarkStart w:id="483" w:name="_Toc296891246"/>
      <w:bookmarkStart w:id="484" w:name="_Toc296944545"/>
      <w:bookmarkStart w:id="485" w:name="_Toc296891034"/>
      <w:bookmarkStart w:id="486" w:name="_Toc297120506"/>
      <w:bookmarkStart w:id="487" w:name="_Toc297048392"/>
      <w:bookmarkStart w:id="488" w:name="_Toc296503206"/>
      <w:bookmarkStart w:id="489" w:name="_Toc303539160"/>
      <w:bookmarkStart w:id="490" w:name="_Toc297216212"/>
      <w:bookmarkStart w:id="491" w:name="_Toc304295580"/>
      <w:bookmarkStart w:id="492" w:name="_Toc300935003"/>
      <w:bookmarkStart w:id="493" w:name="_Toc312678041"/>
      <w:bookmarkStart w:id="494" w:name="_Toc297123553"/>
      <w:r>
        <w:rPr>
          <w:rFonts w:hint="eastAsia" w:ascii="宋体" w:hAnsi="宋体" w:cs="宋体"/>
          <w:bCs/>
          <w:sz w:val="24"/>
          <w:highlight w:val="none"/>
        </w:rPr>
        <w:t>12.1 合</w:t>
      </w:r>
      <w:bookmarkEnd w:id="478"/>
      <w:bookmarkEnd w:id="479"/>
      <w:bookmarkEnd w:id="480"/>
      <w:r>
        <w:rPr>
          <w:rFonts w:hint="eastAsia" w:ascii="宋体" w:hAnsi="宋体" w:cs="宋体"/>
          <w:bCs/>
          <w:sz w:val="24"/>
          <w:highlight w:val="none"/>
        </w:rPr>
        <w:t>同价</w:t>
      </w:r>
      <w:bookmarkEnd w:id="481"/>
      <w:bookmarkEnd w:id="482"/>
      <w:bookmarkEnd w:id="483"/>
      <w:bookmarkEnd w:id="484"/>
      <w:bookmarkEnd w:id="485"/>
      <w:bookmarkEnd w:id="486"/>
      <w:bookmarkEnd w:id="487"/>
      <w:bookmarkEnd w:id="488"/>
      <w:r>
        <w:rPr>
          <w:rFonts w:hint="eastAsia" w:ascii="宋体" w:hAnsi="宋体" w:cs="宋体"/>
          <w:bCs/>
          <w:sz w:val="24"/>
          <w:highlight w:val="none"/>
        </w:rPr>
        <w:t>格形式</w:t>
      </w:r>
    </w:p>
    <w:p w14:paraId="6BE34CB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89"/>
    <w:bookmarkEnd w:id="490"/>
    <w:bookmarkEnd w:id="491"/>
    <w:bookmarkEnd w:id="492"/>
    <w:bookmarkEnd w:id="493"/>
    <w:bookmarkEnd w:id="494"/>
    <w:p w14:paraId="163BB5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9B18E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7D826A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4F5530">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09C7209F">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78C1A8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383C01A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43DD61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C5621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B3D21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F390AD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871626">
      <w:pPr>
        <w:spacing w:after="120" w:line="360" w:lineRule="auto"/>
        <w:ind w:firstLine="480" w:firstLineChars="200"/>
        <w:rPr>
          <w:rFonts w:hint="eastAsia" w:ascii="宋体" w:hAnsi="宋体" w:cs="宋体"/>
          <w:bCs/>
          <w:sz w:val="24"/>
          <w:highlight w:val="none"/>
        </w:rPr>
      </w:pPr>
      <w:bookmarkStart w:id="495" w:name="_Toc303539161"/>
      <w:bookmarkStart w:id="496" w:name="_Toc300935004"/>
      <w:bookmarkStart w:id="497" w:name="_Toc297216213"/>
      <w:bookmarkStart w:id="498" w:name="_Toc312678042"/>
      <w:bookmarkStart w:id="499" w:name="_Toc297123554"/>
      <w:bookmarkStart w:id="500" w:name="_Toc304295581"/>
      <w:bookmarkStart w:id="501" w:name="_Toc292559412"/>
      <w:bookmarkStart w:id="502" w:name="_Toc296503207"/>
      <w:bookmarkStart w:id="503" w:name="_Toc296891035"/>
      <w:bookmarkStart w:id="504" w:name="_Toc297048393"/>
      <w:bookmarkStart w:id="505" w:name="_Toc292559917"/>
      <w:bookmarkStart w:id="506" w:name="_Toc296891247"/>
      <w:bookmarkStart w:id="507" w:name="_Toc296346708"/>
      <w:bookmarkStart w:id="508" w:name="_Toc296347206"/>
      <w:bookmarkStart w:id="509" w:name="_Toc296944546"/>
      <w:bookmarkStart w:id="510" w:name="_Toc297120507"/>
      <w:r>
        <w:rPr>
          <w:rFonts w:hint="eastAsia" w:ascii="宋体" w:hAnsi="宋体" w:cs="宋体"/>
          <w:bCs/>
          <w:sz w:val="24"/>
          <w:highlight w:val="none"/>
        </w:rPr>
        <w:t>12.2 预付款</w:t>
      </w:r>
    </w:p>
    <w:bookmarkEnd w:id="495"/>
    <w:bookmarkEnd w:id="496"/>
    <w:bookmarkEnd w:id="497"/>
    <w:bookmarkEnd w:id="498"/>
    <w:bookmarkEnd w:id="499"/>
    <w:bookmarkEnd w:id="500"/>
    <w:p w14:paraId="4ED27C0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61C9A50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940D7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87BC2B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CA5399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37200B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0814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1"/>
    <w:bookmarkEnd w:id="502"/>
    <w:bookmarkEnd w:id="503"/>
    <w:bookmarkEnd w:id="504"/>
    <w:bookmarkEnd w:id="505"/>
    <w:bookmarkEnd w:id="506"/>
    <w:bookmarkEnd w:id="507"/>
    <w:bookmarkEnd w:id="508"/>
    <w:bookmarkEnd w:id="509"/>
    <w:bookmarkEnd w:id="510"/>
    <w:p w14:paraId="0FFD14F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3F72BA5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0126C7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1A49F3B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39F838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7AA6063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1E8E4E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0B49D2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00CB8F2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15DC220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3683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778C79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97A895F">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2C7AA343">
      <w:pPr>
        <w:spacing w:line="360" w:lineRule="auto"/>
        <w:ind w:firstLine="480" w:firstLineChars="200"/>
        <w:jc w:val="left"/>
        <w:rPr>
          <w:rFonts w:hint="eastAsia" w:ascii="宋体" w:hAnsi="宋体" w:cs="宋体"/>
          <w:bCs/>
          <w:sz w:val="24"/>
          <w:highlight w:val="none"/>
        </w:rPr>
      </w:pPr>
      <w:bookmarkStart w:id="511" w:name="_Toc296503211"/>
      <w:bookmarkStart w:id="512" w:name="_Toc296347210"/>
      <w:bookmarkStart w:id="513" w:name="_Toc297048397"/>
      <w:bookmarkStart w:id="514" w:name="_Toc292559921"/>
      <w:bookmarkStart w:id="515" w:name="_Toc296891039"/>
      <w:bookmarkStart w:id="516" w:name="_Toc303539163"/>
      <w:bookmarkStart w:id="517" w:name="_Toc296346712"/>
      <w:bookmarkStart w:id="518" w:name="_Toc292559416"/>
      <w:bookmarkStart w:id="519" w:name="_Toc296944550"/>
      <w:bookmarkStart w:id="520" w:name="_Toc297120511"/>
      <w:bookmarkStart w:id="521" w:name="_Toc297216215"/>
      <w:bookmarkStart w:id="522" w:name="_Toc300935006"/>
      <w:bookmarkStart w:id="523" w:name="_Toc297123556"/>
      <w:bookmarkStart w:id="524" w:name="_Toc296891251"/>
      <w:r>
        <w:rPr>
          <w:rFonts w:hint="eastAsia" w:ascii="宋体" w:hAnsi="宋体" w:cs="宋体"/>
          <w:bCs/>
          <w:sz w:val="24"/>
          <w:highlight w:val="none"/>
        </w:rPr>
        <w:t>12.4.1 付款周期</w:t>
      </w:r>
    </w:p>
    <w:p w14:paraId="02922E0C">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624F38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592BD9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34912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hint="eastAsia" w:ascii="宋体" w:hAnsi="宋体" w:cs="宋体"/>
          <w:bCs/>
          <w:sz w:val="24"/>
          <w:highlight w:val="none"/>
        </w:rPr>
        <w:t>2.4.3 进度付款申请单的提交</w:t>
      </w:r>
    </w:p>
    <w:p w14:paraId="5CCEFC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7628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C21ED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BBC92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03179E8F">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44BBE4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A646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3CB6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30469A8">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3A2C1DCE">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D6381D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4"/>
    <w:p w14:paraId="279136F7">
      <w:pPr>
        <w:spacing w:before="120" w:after="120" w:line="360" w:lineRule="auto"/>
        <w:jc w:val="left"/>
        <w:rPr>
          <w:rFonts w:hint="eastAsia" w:ascii="宋体" w:hAnsi="宋体" w:cs="宋体"/>
          <w:bCs/>
          <w:sz w:val="24"/>
          <w:highlight w:val="none"/>
        </w:rPr>
      </w:pPr>
      <w:bookmarkStart w:id="525" w:name="_Toc351203645"/>
      <w:bookmarkStart w:id="526" w:name="_Toc296347218"/>
      <w:bookmarkStart w:id="527" w:name="_Toc303539172"/>
      <w:bookmarkStart w:id="528" w:name="_Toc296503219"/>
      <w:bookmarkStart w:id="529" w:name="_Toc297123564"/>
      <w:bookmarkStart w:id="530" w:name="_Toc296891259"/>
      <w:bookmarkStart w:id="531" w:name="_Toc296944558"/>
      <w:bookmarkStart w:id="532" w:name="_Toc292559424"/>
      <w:bookmarkStart w:id="533" w:name="_Toc297120519"/>
      <w:bookmarkStart w:id="534" w:name="_Toc297216223"/>
      <w:bookmarkStart w:id="535" w:name="_Toc304295593"/>
      <w:bookmarkStart w:id="536" w:name="_Toc297048405"/>
      <w:bookmarkStart w:id="537" w:name="_Toc300935015"/>
      <w:bookmarkStart w:id="538" w:name="_Toc292559929"/>
      <w:bookmarkStart w:id="539" w:name="_Toc296346720"/>
      <w:bookmarkStart w:id="540" w:name="_Toc296891047"/>
      <w:bookmarkStart w:id="541" w:name="_Toc312678053"/>
      <w:r>
        <w:rPr>
          <w:rFonts w:hint="eastAsia" w:ascii="宋体" w:hAnsi="宋体" w:cs="宋体"/>
          <w:bCs/>
          <w:sz w:val="24"/>
          <w:highlight w:val="none"/>
        </w:rPr>
        <w:t>13. 验收和工程试车</w:t>
      </w:r>
      <w:bookmarkEnd w:id="525"/>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2C6DE58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1A87CB0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1D9E6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6201DC66">
      <w:pPr>
        <w:spacing w:after="120" w:line="360" w:lineRule="auto"/>
        <w:ind w:firstLine="480" w:firstLineChars="200"/>
        <w:rPr>
          <w:rFonts w:hint="eastAsia" w:ascii="宋体" w:hAnsi="宋体" w:cs="宋体"/>
          <w:bCs/>
          <w:sz w:val="24"/>
          <w:highlight w:val="none"/>
        </w:rPr>
      </w:pPr>
      <w:bookmarkStart w:id="542" w:name="_Toc297048409"/>
      <w:bookmarkStart w:id="543" w:name="_Toc304295596"/>
      <w:bookmarkStart w:id="544" w:name="_Toc297123565"/>
      <w:bookmarkStart w:id="545" w:name="_Toc296891051"/>
      <w:bookmarkStart w:id="546" w:name="_Toc296944562"/>
      <w:bookmarkStart w:id="547" w:name="_Toc296347222"/>
      <w:bookmarkStart w:id="548" w:name="_Toc300935016"/>
      <w:bookmarkStart w:id="549" w:name="_Toc296346724"/>
      <w:bookmarkStart w:id="550" w:name="_Toc312678056"/>
      <w:bookmarkStart w:id="551" w:name="_Toc296503223"/>
      <w:bookmarkStart w:id="552" w:name="_Toc303539173"/>
      <w:bookmarkStart w:id="553" w:name="_Toc292559933"/>
      <w:bookmarkStart w:id="554" w:name="_Toc296891263"/>
      <w:bookmarkStart w:id="555" w:name="_Toc292559428"/>
      <w:bookmarkStart w:id="556" w:name="_Toc297120523"/>
      <w:bookmarkStart w:id="557" w:name="_Toc297216224"/>
      <w:bookmarkStart w:id="558" w:name="_Toc267251472"/>
      <w:bookmarkStart w:id="559" w:name="_Toc267251473"/>
      <w:bookmarkStart w:id="560" w:name="_Toc267251476"/>
      <w:bookmarkStart w:id="561" w:name="_Toc267251475"/>
      <w:bookmarkStart w:id="562" w:name="_Toc267251471"/>
      <w:bookmarkStart w:id="563" w:name="_Toc267251470"/>
      <w:bookmarkStart w:id="564" w:name="_Toc267251474"/>
      <w:r>
        <w:rPr>
          <w:rFonts w:hint="eastAsia" w:ascii="宋体" w:hAnsi="宋体" w:cs="宋体"/>
          <w:bCs/>
          <w:sz w:val="24"/>
          <w:highlight w:val="none"/>
        </w:rPr>
        <w:t>13.2 竣工验收</w:t>
      </w:r>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06D440EA">
      <w:pPr>
        <w:spacing w:line="360" w:lineRule="auto"/>
        <w:ind w:firstLine="480" w:firstLineChars="200"/>
        <w:jc w:val="left"/>
        <w:rPr>
          <w:rFonts w:hint="eastAsia" w:ascii="宋体" w:hAnsi="宋体" w:cs="宋体"/>
          <w:bCs/>
          <w:sz w:val="24"/>
          <w:highlight w:val="none"/>
        </w:rPr>
      </w:pPr>
      <w:bookmarkStart w:id="565" w:name="_Toc280868704"/>
      <w:bookmarkStart w:id="566" w:name="_Toc280868705"/>
      <w:bookmarkStart w:id="567" w:name="_Toc280868706"/>
      <w:bookmarkStart w:id="568" w:name="_Toc280868707"/>
      <w:bookmarkStart w:id="569" w:name="_Toc280868708"/>
      <w:bookmarkStart w:id="570" w:name="_Toc280868709"/>
      <w:r>
        <w:rPr>
          <w:rFonts w:hint="eastAsia" w:ascii="宋体" w:hAnsi="宋体" w:cs="宋体"/>
          <w:bCs/>
          <w:sz w:val="24"/>
          <w:highlight w:val="none"/>
        </w:rPr>
        <w:t>13.2.2竣工验收程序</w:t>
      </w:r>
    </w:p>
    <w:bookmarkEnd w:id="565"/>
    <w:p w14:paraId="52A207B0">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5D68079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6"/>
    <w:p w14:paraId="3AEB2C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7"/>
    <w:p w14:paraId="754ACC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0487238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8"/>
    <w:p w14:paraId="273B51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C34A2F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69"/>
    <w:p w14:paraId="19DC1A4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6772B9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699CD3E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BC44AD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5846B5C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4ACDCB9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08984E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74F557A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0FB9FB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43801C51">
      <w:pPr>
        <w:spacing w:before="120" w:after="120" w:line="360" w:lineRule="auto"/>
        <w:jc w:val="left"/>
        <w:rPr>
          <w:rFonts w:hint="eastAsia" w:ascii="宋体" w:hAnsi="宋体" w:cs="宋体"/>
          <w:bCs/>
          <w:sz w:val="24"/>
          <w:highlight w:val="none"/>
        </w:rPr>
      </w:pPr>
      <w:bookmarkStart w:id="571" w:name="_Toc351203646"/>
      <w:r>
        <w:rPr>
          <w:rFonts w:hint="eastAsia" w:ascii="宋体" w:hAnsi="宋体" w:cs="宋体"/>
          <w:bCs/>
          <w:sz w:val="24"/>
          <w:highlight w:val="none"/>
        </w:rPr>
        <w:t>14. 竣工结算</w:t>
      </w:r>
      <w:bookmarkEnd w:id="571"/>
    </w:p>
    <w:p w14:paraId="5AC980A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A6FA7E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39B0A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EE86DB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013C6D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1DE8F3D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425FC849">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BCA0811">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6EA087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023B83C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449FBCF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740055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6967CF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5AC083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10D42D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8"/>
    <w:bookmarkEnd w:id="559"/>
    <w:bookmarkEnd w:id="560"/>
    <w:bookmarkEnd w:id="561"/>
    <w:bookmarkEnd w:id="562"/>
    <w:bookmarkEnd w:id="563"/>
    <w:bookmarkEnd w:id="564"/>
    <w:bookmarkEnd w:id="570"/>
    <w:p w14:paraId="1487BFDB">
      <w:pPr>
        <w:spacing w:before="120" w:after="120" w:line="360" w:lineRule="auto"/>
        <w:jc w:val="left"/>
        <w:rPr>
          <w:rFonts w:hint="eastAsia" w:ascii="宋体" w:hAnsi="宋体" w:cs="宋体"/>
          <w:bCs/>
          <w:sz w:val="24"/>
          <w:highlight w:val="none"/>
        </w:rPr>
      </w:pPr>
      <w:bookmarkStart w:id="572" w:name="_Toc351203647"/>
      <w:bookmarkStart w:id="573" w:name="_Toc267251483"/>
      <w:bookmarkStart w:id="574" w:name="_Toc267251482"/>
      <w:bookmarkStart w:id="575" w:name="_Toc267251484"/>
      <w:bookmarkStart w:id="576" w:name="_Toc267251485"/>
      <w:bookmarkStart w:id="577" w:name="_Toc267251490"/>
      <w:bookmarkStart w:id="578" w:name="_Toc267251489"/>
      <w:bookmarkStart w:id="579" w:name="_Toc267251486"/>
      <w:bookmarkStart w:id="580" w:name="_Toc267251488"/>
      <w:bookmarkStart w:id="581" w:name="_Toc267251494"/>
      <w:bookmarkStart w:id="582" w:name="_Toc267251495"/>
      <w:bookmarkStart w:id="583" w:name="_Toc267251499"/>
      <w:bookmarkStart w:id="584" w:name="_Toc267251493"/>
      <w:bookmarkStart w:id="585" w:name="_Toc267251491"/>
      <w:bookmarkStart w:id="586" w:name="_Toc267251498"/>
      <w:bookmarkStart w:id="587" w:name="_Toc267251502"/>
      <w:bookmarkStart w:id="588" w:name="_Toc267251496"/>
      <w:bookmarkStart w:id="589" w:name="_Toc267251503"/>
      <w:bookmarkStart w:id="590" w:name="_Toc267251501"/>
      <w:bookmarkStart w:id="591" w:name="_Toc267251492"/>
      <w:bookmarkStart w:id="592" w:name="_Toc267251497"/>
      <w:bookmarkStart w:id="593" w:name="_Toc267251504"/>
      <w:bookmarkStart w:id="594" w:name="_Toc267251506"/>
      <w:bookmarkStart w:id="595" w:name="_Toc267251507"/>
      <w:bookmarkStart w:id="596" w:name="_Toc267251508"/>
      <w:bookmarkStart w:id="597" w:name="_Toc267251515"/>
      <w:bookmarkStart w:id="598" w:name="_Toc267251514"/>
      <w:bookmarkStart w:id="599" w:name="_Toc267251513"/>
      <w:bookmarkStart w:id="600" w:name="_Toc267251509"/>
      <w:bookmarkStart w:id="601" w:name="_Toc267251511"/>
      <w:bookmarkStart w:id="602" w:name="_Toc267251510"/>
      <w:r>
        <w:rPr>
          <w:rFonts w:hint="eastAsia" w:ascii="宋体" w:hAnsi="宋体" w:cs="宋体"/>
          <w:bCs/>
          <w:sz w:val="24"/>
          <w:highlight w:val="none"/>
        </w:rPr>
        <w:t>15. 缺陷责任期与保修</w:t>
      </w:r>
      <w:bookmarkEnd w:id="572"/>
    </w:p>
    <w:p w14:paraId="0DAB0ED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3"/>
    </w:p>
    <w:p w14:paraId="7DA032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D3124C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p>
    <w:p w14:paraId="68AC8BF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6BDD712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251618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385CA2C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D00DAE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6A1A7C2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BD826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70229C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0B3CC03A">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73A8DCB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1E493A2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4B601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4"/>
    <w:bookmarkEnd w:id="575"/>
    <w:p w14:paraId="1929DB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6"/>
    <w:p w14:paraId="78DE9619">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EB43F8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538B1FD">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11EC86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7"/>
    <w:bookmarkEnd w:id="578"/>
    <w:bookmarkEnd w:id="579"/>
    <w:bookmarkEnd w:id="580"/>
    <w:p w14:paraId="353E3C91">
      <w:pPr>
        <w:spacing w:before="120" w:after="120" w:line="360" w:lineRule="auto"/>
        <w:jc w:val="left"/>
        <w:rPr>
          <w:rFonts w:hint="eastAsia" w:ascii="宋体" w:hAnsi="宋体" w:cs="宋体"/>
          <w:bCs/>
          <w:sz w:val="24"/>
          <w:highlight w:val="none"/>
        </w:rPr>
      </w:pPr>
      <w:bookmarkStart w:id="603" w:name="_Toc351203648"/>
      <w:bookmarkStart w:id="604" w:name="_Toc280868717"/>
      <w:bookmarkStart w:id="605" w:name="_Toc280868718"/>
      <w:r>
        <w:rPr>
          <w:rFonts w:hint="eastAsia" w:ascii="宋体" w:hAnsi="宋体" w:cs="宋体"/>
          <w:bCs/>
          <w:sz w:val="24"/>
          <w:highlight w:val="none"/>
        </w:rPr>
        <w:t>16. 违约</w:t>
      </w:r>
      <w:bookmarkEnd w:id="603"/>
    </w:p>
    <w:p w14:paraId="6A54737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C4F97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1CCF6DF1">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A540DCF">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3AA312C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1A40984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B572C2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44C5C8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769E9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9FDEBD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345009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08854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8934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607859A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天后发包人仍不纠正其违约行为并致使合同目的不能实现的，承包人有权解除合同。</w:t>
      </w:r>
    </w:p>
    <w:p w14:paraId="72DD23C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EDB309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7E35DC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319C16C2">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01E1AA30">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1BFEEF3D">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4CBE1646">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44730C33">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5B2C7F21">
      <w:pPr>
        <w:spacing w:before="120" w:after="120" w:line="360" w:lineRule="auto"/>
        <w:jc w:val="left"/>
        <w:rPr>
          <w:rFonts w:hint="eastAsia" w:ascii="宋体" w:hAnsi="宋体" w:cs="宋体"/>
          <w:bCs/>
          <w:sz w:val="24"/>
          <w:highlight w:val="none"/>
        </w:rPr>
      </w:pPr>
      <w:bookmarkStart w:id="606" w:name="_Toc351203649"/>
      <w:r>
        <w:rPr>
          <w:rFonts w:hint="eastAsia" w:ascii="宋体" w:hAnsi="宋体" w:cs="宋体"/>
          <w:bCs/>
          <w:sz w:val="24"/>
          <w:highlight w:val="none"/>
        </w:rPr>
        <w:t>17. 不可抗力</w:t>
      </w:r>
      <w:bookmarkEnd w:id="606"/>
      <w:r>
        <w:rPr>
          <w:rFonts w:hint="eastAsia" w:ascii="宋体" w:hAnsi="宋体" w:cs="宋体"/>
          <w:bCs/>
          <w:sz w:val="24"/>
          <w:highlight w:val="none"/>
        </w:rPr>
        <w:t xml:space="preserve"> </w:t>
      </w:r>
      <w:bookmarkEnd w:id="604"/>
    </w:p>
    <w:p w14:paraId="509AA0E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B61B270">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1A882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7EC2FD04">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70BC8234">
      <w:pPr>
        <w:spacing w:before="120" w:after="120" w:line="360" w:lineRule="auto"/>
        <w:jc w:val="left"/>
        <w:rPr>
          <w:rFonts w:hint="eastAsia" w:ascii="宋体" w:hAnsi="宋体" w:cs="宋体"/>
          <w:bCs/>
          <w:sz w:val="24"/>
          <w:highlight w:val="none"/>
        </w:rPr>
      </w:pPr>
      <w:bookmarkStart w:id="607" w:name="_Toc351203650"/>
      <w:r>
        <w:rPr>
          <w:rFonts w:hint="eastAsia" w:ascii="宋体" w:hAnsi="宋体" w:cs="宋体"/>
          <w:bCs/>
          <w:sz w:val="24"/>
          <w:highlight w:val="none"/>
        </w:rPr>
        <w:t>18. 保险</w:t>
      </w:r>
      <w:bookmarkEnd w:id="607"/>
    </w:p>
    <w:bookmarkEnd w:id="605"/>
    <w:p w14:paraId="5911E80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2B3B25D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AE9079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2CBA93D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ECA316D">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0EDCC3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17252B73">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1"/>
    <w:bookmarkEnd w:id="582"/>
    <w:bookmarkEnd w:id="583"/>
    <w:bookmarkEnd w:id="584"/>
    <w:bookmarkEnd w:id="585"/>
    <w:bookmarkEnd w:id="586"/>
    <w:bookmarkEnd w:id="587"/>
    <w:bookmarkEnd w:id="588"/>
    <w:bookmarkEnd w:id="589"/>
    <w:bookmarkEnd w:id="590"/>
    <w:bookmarkEnd w:id="591"/>
    <w:bookmarkEnd w:id="592"/>
    <w:p w14:paraId="582F3F0C">
      <w:pPr>
        <w:widowControl/>
        <w:spacing w:line="460" w:lineRule="exact"/>
        <w:jc w:val="left"/>
        <w:rPr>
          <w:rFonts w:hint="eastAsia" w:ascii="宋体" w:hAnsi="宋体" w:cs="宋体"/>
          <w:bCs/>
          <w:sz w:val="24"/>
          <w:highlight w:val="none"/>
        </w:rPr>
      </w:pPr>
      <w:bookmarkStart w:id="608" w:name="_Toc351203651"/>
      <w:r>
        <w:rPr>
          <w:rFonts w:hint="eastAsia" w:ascii="宋体" w:hAnsi="宋体" w:cs="宋体"/>
          <w:bCs/>
          <w:sz w:val="24"/>
          <w:highlight w:val="none"/>
        </w:rPr>
        <w:t>20. 争议解决</w:t>
      </w:r>
      <w:bookmarkEnd w:id="608"/>
    </w:p>
    <w:bookmarkEnd w:id="593"/>
    <w:bookmarkEnd w:id="594"/>
    <w:p w14:paraId="4DE8152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5"/>
      <w:r>
        <w:rPr>
          <w:rFonts w:hint="eastAsia" w:ascii="宋体" w:hAnsi="宋体" w:cs="宋体"/>
          <w:bCs/>
          <w:sz w:val="24"/>
          <w:highlight w:val="none"/>
        </w:rPr>
        <w:t>议评审</w:t>
      </w:r>
    </w:p>
    <w:p w14:paraId="1A1EA4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4A09A8A9">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4F6E34FF">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7640D1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0C532F">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3900CB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75FBD16">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183675F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B51640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6"/>
    </w:p>
    <w:p w14:paraId="71BF937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种方式解决：</w:t>
      </w:r>
    </w:p>
    <w:p w14:paraId="1E4D70F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6C948BA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7"/>
      <w:bookmarkEnd w:id="598"/>
      <w:bookmarkEnd w:id="599"/>
      <w:bookmarkEnd w:id="600"/>
      <w:bookmarkEnd w:id="601"/>
      <w:bookmarkEnd w:id="602"/>
    </w:p>
    <w:p w14:paraId="19A597D1">
      <w:pPr>
        <w:rPr>
          <w:rFonts w:hint="eastAsia" w:ascii="宋体" w:hAnsi="宋体" w:cs="宋体"/>
          <w:sz w:val="24"/>
          <w:szCs w:val="24"/>
          <w:highlight w:val="none"/>
        </w:rPr>
      </w:pPr>
    </w:p>
    <w:p w14:paraId="03FC2EB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30BA05B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2D009A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C79F22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4C682592">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5DF277AD">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6191E98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7B62812B">
      <w:pPr>
        <w:widowControl/>
        <w:spacing w:line="460" w:lineRule="exact"/>
        <w:jc w:val="left"/>
        <w:rPr>
          <w:rFonts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1F4D8FD0">
      <w:pPr>
        <w:adjustRightInd w:val="0"/>
        <w:snapToGrid w:val="0"/>
        <w:spacing w:before="60" w:after="60" w:line="360" w:lineRule="auto"/>
        <w:jc w:val="center"/>
        <w:rPr>
          <w:rFonts w:hAnsi="宋体" w:cs="宋体"/>
          <w:b/>
          <w:bCs/>
          <w:color w:val="auto"/>
          <w:spacing w:val="100"/>
          <w:kern w:val="16"/>
          <w:sz w:val="52"/>
          <w:szCs w:val="52"/>
          <w:highlight w:val="none"/>
        </w:rPr>
      </w:pPr>
    </w:p>
    <w:p w14:paraId="6ED77606">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color w:val="auto"/>
          <w:kern w:val="2"/>
          <w:szCs w:val="24"/>
          <w:highlight w:val="none"/>
        </w:rPr>
        <w:sectPr>
          <w:footerReference r:id="rId8" w:type="default"/>
          <w:pgSz w:w="11911" w:h="16838"/>
          <w:pgMar w:top="1417" w:right="1417" w:bottom="1417" w:left="1417" w:header="771" w:footer="771" w:gutter="0"/>
          <w:pgNumType w:fmt="decimal"/>
          <w:cols w:space="720" w:num="1"/>
          <w:docGrid w:linePitch="1" w:charSpace="0"/>
        </w:sectPr>
      </w:pPr>
    </w:p>
    <w:bookmarkEnd w:id="43"/>
    <w:bookmarkEnd w:id="44"/>
    <w:bookmarkEnd w:id="45"/>
    <w:bookmarkEnd w:id="46"/>
    <w:bookmarkEnd w:id="47"/>
    <w:bookmarkEnd w:id="48"/>
    <w:bookmarkEnd w:id="49"/>
    <w:bookmarkEnd w:id="50"/>
    <w:bookmarkEnd w:id="51"/>
    <w:p w14:paraId="5BFA6A6D">
      <w:pPr>
        <w:pStyle w:val="2"/>
        <w:jc w:val="center"/>
        <w:rPr>
          <w:rFonts w:ascii="宋体" w:eastAsia="宋体" w:cs="宋体"/>
          <w:bCs/>
          <w:color w:val="auto"/>
          <w:szCs w:val="36"/>
          <w:highlight w:val="none"/>
        </w:rPr>
      </w:pPr>
      <w:bookmarkStart w:id="609" w:name="_Toc27319"/>
      <w:r>
        <w:rPr>
          <w:rFonts w:hint="eastAsia" w:ascii="宋体" w:eastAsia="宋体" w:cs="宋体"/>
          <w:bCs/>
          <w:color w:val="auto"/>
          <w:szCs w:val="36"/>
          <w:highlight w:val="none"/>
        </w:rPr>
        <w:t>第五章  磋商内容及技术要求</w:t>
      </w:r>
      <w:bookmarkEnd w:id="609"/>
      <w:bookmarkStart w:id="610" w:name="_Toc1025"/>
      <w:bookmarkStart w:id="611" w:name="_Toc4053"/>
      <w:bookmarkStart w:id="612" w:name="_Toc2711"/>
      <w:bookmarkStart w:id="613" w:name="_Toc20481"/>
      <w:bookmarkStart w:id="614" w:name="_Toc389582038"/>
      <w:bookmarkStart w:id="615" w:name="_Toc23856"/>
      <w:bookmarkStart w:id="616" w:name="_Toc11450"/>
    </w:p>
    <w:bookmarkEnd w:id="40"/>
    <w:bookmarkEnd w:id="610"/>
    <w:bookmarkEnd w:id="611"/>
    <w:bookmarkEnd w:id="612"/>
    <w:bookmarkEnd w:id="613"/>
    <w:bookmarkEnd w:id="614"/>
    <w:bookmarkEnd w:id="615"/>
    <w:bookmarkEnd w:id="616"/>
    <w:p w14:paraId="10908FB3">
      <w:pPr>
        <w:pStyle w:val="2"/>
        <w:keepNext w:val="0"/>
        <w:keepLines w:val="0"/>
        <w:numPr>
          <w:ilvl w:val="0"/>
          <w:numId w:val="0"/>
        </w:numPr>
        <w:spacing w:before="156" w:beforeLines="50" w:after="156" w:afterLines="50" w:line="560" w:lineRule="exact"/>
        <w:jc w:val="center"/>
        <w:rPr>
          <w:rFonts w:hint="eastAsia" w:ascii="宋体" w:hAnsi="宋体" w:eastAsia="宋体" w:cs="宋体"/>
          <w:bCs/>
          <w:sz w:val="32"/>
          <w:szCs w:val="44"/>
        </w:rPr>
      </w:pPr>
      <w:bookmarkStart w:id="617" w:name="_Toc423973079"/>
      <w:bookmarkStart w:id="618" w:name="_Toc5084"/>
      <w:bookmarkStart w:id="619" w:name="_Toc363474025"/>
      <w:bookmarkStart w:id="620" w:name="_Toc8141"/>
      <w:bookmarkStart w:id="621" w:name="_Toc403077646"/>
      <w:r>
        <w:rPr>
          <w:rFonts w:hint="eastAsia" w:ascii="宋体" w:hAnsi="宋体" w:eastAsia="宋体" w:cs="宋体"/>
          <w:sz w:val="32"/>
          <w:szCs w:val="32"/>
          <w:lang w:val="en-US" w:eastAsia="zh-CN"/>
        </w:rPr>
        <w:t>工程量清单</w:t>
      </w:r>
      <w:r>
        <w:rPr>
          <w:rFonts w:hint="eastAsia" w:ascii="宋体" w:hAnsi="宋体" w:eastAsia="宋体" w:cs="宋体"/>
          <w:bCs/>
          <w:sz w:val="32"/>
          <w:szCs w:val="44"/>
        </w:rPr>
        <w:t>编制说明</w:t>
      </w:r>
    </w:p>
    <w:p w14:paraId="021C7D07">
      <w:pPr>
        <w:pStyle w:val="2"/>
        <w:keepNext w:val="0"/>
        <w:keepLines w:val="0"/>
        <w:numPr>
          <w:ilvl w:val="0"/>
          <w:numId w:val="0"/>
        </w:numPr>
        <w:spacing w:before="156" w:beforeLines="50" w:after="156" w:afterLines="50" w:line="560" w:lineRule="exact"/>
        <w:jc w:val="both"/>
        <w:rPr>
          <w:rFonts w:hint="eastAsia" w:ascii="宋体" w:hAnsi="宋体" w:eastAsia="宋体" w:cs="Times New Roman"/>
          <w:b/>
          <w:bCs/>
          <w:kern w:val="0"/>
          <w:sz w:val="28"/>
          <w:szCs w:val="28"/>
          <w:lang w:val="en-US" w:eastAsia="zh-CN" w:bidi="ar-SA"/>
        </w:rPr>
      </w:pPr>
      <w:r>
        <w:rPr>
          <w:rFonts w:hint="eastAsia" w:ascii="宋体" w:hAnsi="宋体" w:eastAsia="宋体" w:cs="Times New Roman"/>
          <w:b/>
          <w:bCs/>
          <w:kern w:val="0"/>
          <w:sz w:val="28"/>
          <w:szCs w:val="28"/>
          <w:lang w:val="en-US" w:eastAsia="zh-CN" w:bidi="ar-SA"/>
        </w:rPr>
        <w:t>一、编制依据</w:t>
      </w:r>
    </w:p>
    <w:p w14:paraId="6C6C418B">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sz w:val="28"/>
          <w:szCs w:val="28"/>
        </w:rPr>
      </w:pPr>
      <w:r>
        <w:rPr>
          <w:rFonts w:hint="eastAsia" w:ascii="宋体" w:eastAsia="宋体" w:cs="宋体"/>
          <w:b w:val="0"/>
          <w:sz w:val="28"/>
          <w:szCs w:val="28"/>
        </w:rPr>
        <w:t>1、工程量依据泾阳县城区第二小学运动场地改造项目工程</w:t>
      </w:r>
      <w:r>
        <w:rPr>
          <w:rFonts w:hint="eastAsia" w:ascii="宋体" w:eastAsia="宋体" w:cs="宋体"/>
          <w:b w:val="0"/>
          <w:bCs/>
          <w:snapToGrid w:val="0"/>
          <w:color w:val="000000" w:themeColor="text1"/>
          <w:kern w:val="0"/>
          <w:sz w:val="28"/>
          <w:szCs w:val="28"/>
          <w:lang w:val="en-US" w:eastAsia="zh-CN" w:bidi="ar-SA"/>
          <w14:textFill>
            <w14:solidFill>
              <w14:schemeClr w14:val="tx1"/>
            </w14:solidFill>
          </w14:textFill>
        </w:rPr>
        <w:t>图纸</w:t>
      </w:r>
      <w:r>
        <w:rPr>
          <w:rFonts w:hint="eastAsia" w:ascii="宋体" w:eastAsia="宋体" w:cs="宋体"/>
          <w:b w:val="0"/>
          <w:color w:val="000000" w:themeColor="text1"/>
          <w:sz w:val="28"/>
          <w:szCs w:val="28"/>
          <w14:textFill>
            <w14:solidFill>
              <w14:schemeClr w14:val="tx1"/>
            </w14:solidFill>
          </w14:textFill>
        </w:rPr>
        <w:t>，相</w:t>
      </w:r>
      <w:r>
        <w:rPr>
          <w:rFonts w:hint="eastAsia" w:ascii="宋体" w:eastAsia="宋体" w:cs="宋体"/>
          <w:b w:val="0"/>
          <w:sz w:val="28"/>
          <w:szCs w:val="28"/>
        </w:rPr>
        <w:t>关工程建设规范、标准、图集等。</w:t>
      </w:r>
    </w:p>
    <w:p w14:paraId="27AC69D2">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bCs/>
          <w:color w:val="FF0000"/>
          <w:sz w:val="28"/>
          <w:szCs w:val="28"/>
        </w:rPr>
      </w:pPr>
      <w:r>
        <w:rPr>
          <w:rFonts w:hint="eastAsia" w:ascii="宋体" w:eastAsia="宋体" w:cs="宋体"/>
          <w:b w:val="0"/>
          <w:bCs/>
          <w:color w:val="000000" w:themeColor="text1"/>
          <w:sz w:val="28"/>
          <w:szCs w:val="28"/>
          <w14:textFill>
            <w14:solidFill>
              <w14:schemeClr w14:val="tx1"/>
            </w14:solidFill>
          </w14:textFill>
        </w:rPr>
        <w:t>2、计价编制依据</w:t>
      </w:r>
      <w:r>
        <w:rPr>
          <w:rFonts w:hint="eastAsia" w:ascii="宋体" w:eastAsia="宋体" w:cs="宋体"/>
          <w:b w:val="0"/>
          <w:bCs/>
          <w:color w:val="000000" w:themeColor="text1"/>
          <w:sz w:val="28"/>
          <w:szCs w:val="28"/>
          <w:lang w:eastAsia="zh-CN"/>
          <w14:textFill>
            <w14:solidFill>
              <w14:schemeClr w14:val="tx1"/>
            </w14:solidFill>
          </w14:textFill>
        </w:rPr>
        <w:t>《陕西省建设工程费用规则（</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《陕西省建设工程工程量清单计价</w:t>
      </w:r>
      <w:r>
        <w:rPr>
          <w:rFonts w:hint="eastAsia" w:ascii="宋体" w:eastAsia="宋体" w:cs="宋体"/>
          <w:b w:val="0"/>
          <w:bCs/>
          <w:color w:val="000000" w:themeColor="text1"/>
          <w:sz w:val="28"/>
          <w:szCs w:val="28"/>
          <w:lang w:eastAsia="zh-CN"/>
          <w14:textFill>
            <w14:solidFill>
              <w14:schemeClr w14:val="tx1"/>
            </w14:solidFill>
          </w14:textFill>
        </w:rPr>
        <w:t>计算标准（</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房屋建筑与装饰工程基价表</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房屋建筑与装饰</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通用安装工程基价表</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通用安装</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eastAsia="zh-CN"/>
          <w14:textFill>
            <w14:solidFill>
              <w14:schemeClr w14:val="tx1"/>
            </w14:solidFill>
          </w14:textFill>
        </w:rPr>
        <w:t>、</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市政</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基价</w:t>
      </w:r>
      <w:r>
        <w:rPr>
          <w:rFonts w:hint="eastAsia" w:ascii="宋体" w:eastAsia="宋体" w:cs="宋体"/>
          <w:b w:val="0"/>
          <w:bCs/>
          <w:color w:val="000000" w:themeColor="text1"/>
          <w:sz w:val="28"/>
          <w:szCs w:val="28"/>
          <w14:textFill>
            <w14:solidFill>
              <w14:schemeClr w14:val="tx1"/>
            </w14:solidFill>
          </w14:textFill>
        </w:rPr>
        <w:t>表(</w:t>
      </w:r>
      <w:r>
        <w:rPr>
          <w:rFonts w:hint="eastAsia" w:ascii="宋体" w:eastAsia="宋体" w:cs="宋体"/>
          <w:b w:val="0"/>
          <w:bCs/>
          <w:color w:val="000000" w:themeColor="text1"/>
          <w:sz w:val="28"/>
          <w:szCs w:val="28"/>
          <w:lang w:val="en-US" w:eastAsia="zh-CN"/>
          <w14:textFill>
            <w14:solidFill>
              <w14:schemeClr w14:val="tx1"/>
            </w14:solidFill>
          </w14:textFill>
        </w:rPr>
        <w:t>2025</w:t>
      </w:r>
      <w:r>
        <w:rPr>
          <w:rFonts w:hint="eastAsia" w:ascii="宋体" w:eastAsia="宋体" w:cs="宋体"/>
          <w:b w:val="0"/>
          <w:bCs/>
          <w:color w:val="000000" w:themeColor="text1"/>
          <w:sz w:val="28"/>
          <w:szCs w:val="28"/>
          <w14:textFill>
            <w14:solidFill>
              <w14:schemeClr w14:val="tx1"/>
            </w14:solidFill>
          </w14:textFill>
        </w:rPr>
        <w:t>)》、《陕西省</w:t>
      </w:r>
      <w:r>
        <w:rPr>
          <w:rFonts w:hint="eastAsia" w:ascii="宋体" w:eastAsia="宋体" w:cs="宋体"/>
          <w:b w:val="0"/>
          <w:bCs/>
          <w:color w:val="000000" w:themeColor="text1"/>
          <w:sz w:val="28"/>
          <w:szCs w:val="28"/>
          <w:lang w:eastAsia="zh-CN"/>
          <w14:textFill>
            <w14:solidFill>
              <w14:schemeClr w14:val="tx1"/>
            </w14:solidFill>
          </w14:textFill>
        </w:rPr>
        <w:t>市政</w:t>
      </w:r>
      <w:r>
        <w:rPr>
          <w:rFonts w:hint="eastAsia" w:ascii="宋体" w:eastAsia="宋体" w:cs="宋体"/>
          <w:b w:val="0"/>
          <w:bCs/>
          <w:color w:val="000000" w:themeColor="text1"/>
          <w:sz w:val="28"/>
          <w:szCs w:val="28"/>
          <w14:textFill>
            <w14:solidFill>
              <w14:schemeClr w14:val="tx1"/>
            </w14:solidFill>
          </w14:textFill>
        </w:rPr>
        <w:t>工程</w:t>
      </w:r>
      <w:r>
        <w:rPr>
          <w:rFonts w:hint="eastAsia" w:ascii="宋体" w:eastAsia="宋体" w:cs="宋体"/>
          <w:b w:val="0"/>
          <w:bCs/>
          <w:color w:val="000000" w:themeColor="text1"/>
          <w:sz w:val="28"/>
          <w:szCs w:val="28"/>
          <w:lang w:eastAsia="zh-CN"/>
          <w14:textFill>
            <w14:solidFill>
              <w14:schemeClr w14:val="tx1"/>
            </w14:solidFill>
          </w14:textFill>
        </w:rPr>
        <w:t>消耗量定额</w:t>
      </w:r>
      <w:r>
        <w:rPr>
          <w:rFonts w:hint="eastAsia" w:ascii="宋体" w:eastAsia="宋体" w:cs="宋体"/>
          <w:b w:val="0"/>
          <w:bCs/>
          <w:color w:val="000000" w:themeColor="text1"/>
          <w:sz w:val="28"/>
          <w:szCs w:val="28"/>
          <w14:textFill>
            <w14:solidFill>
              <w14:schemeClr w14:val="tx1"/>
            </w14:solidFill>
          </w14:textFill>
        </w:rPr>
        <w:t>(20</w:t>
      </w:r>
      <w:r>
        <w:rPr>
          <w:rFonts w:hint="eastAsia" w:ascii="宋体" w:eastAsia="宋体" w:cs="宋体"/>
          <w:b w:val="0"/>
          <w:bCs/>
          <w:color w:val="000000" w:themeColor="text1"/>
          <w:sz w:val="28"/>
          <w:szCs w:val="28"/>
          <w:lang w:val="en-US" w:eastAsia="zh-CN"/>
          <w14:textFill>
            <w14:solidFill>
              <w14:schemeClr w14:val="tx1"/>
            </w14:solidFill>
          </w14:textFill>
        </w:rPr>
        <w:t>25</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color w:val="000000" w:themeColor="text1"/>
          <w:sz w:val="28"/>
          <w:szCs w:val="28"/>
          <w14:textFill>
            <w14:solidFill>
              <w14:schemeClr w14:val="tx1"/>
            </w14:solidFill>
          </w14:textFill>
        </w:rPr>
        <w:t>及相关费率文件。</w:t>
      </w:r>
    </w:p>
    <w:p w14:paraId="512E3139">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eastAsia="宋体" w:cs="宋体"/>
          <w:b w:val="0"/>
          <w:bCs/>
          <w:color w:val="000000" w:themeColor="text1"/>
          <w:sz w:val="28"/>
          <w:szCs w:val="28"/>
          <w14:textFill>
            <w14:solidFill>
              <w14:schemeClr w14:val="tx1"/>
            </w14:solidFill>
          </w14:textFill>
        </w:rPr>
      </w:pPr>
      <w:r>
        <w:rPr>
          <w:rFonts w:hint="eastAsia" w:ascii="宋体" w:eastAsia="宋体" w:cs="宋体"/>
          <w:b w:val="0"/>
          <w:bCs/>
          <w:color w:val="000000" w:themeColor="text1"/>
          <w:sz w:val="28"/>
          <w:szCs w:val="28"/>
          <w:lang w:val="en-US" w:eastAsia="zh-CN"/>
          <w14:textFill>
            <w14:solidFill>
              <w14:schemeClr w14:val="tx1"/>
            </w14:solidFill>
          </w14:textFill>
        </w:rPr>
        <w:t>3</w:t>
      </w:r>
      <w:r>
        <w:rPr>
          <w:rFonts w:hint="eastAsia" w:ascii="宋体" w:eastAsia="宋体" w:cs="宋体"/>
          <w:b w:val="0"/>
          <w:bCs/>
          <w:color w:val="000000" w:themeColor="text1"/>
          <w:sz w:val="28"/>
          <w:szCs w:val="28"/>
          <w14:textFill>
            <w14:solidFill>
              <w14:schemeClr w14:val="tx1"/>
            </w14:solidFill>
          </w14:textFill>
        </w:rPr>
        <w:t>、材料价执行</w:t>
      </w:r>
      <w:r>
        <w:rPr>
          <w:rFonts w:hint="eastAsia" w:ascii="宋体" w:eastAsia="宋体" w:cs="宋体"/>
          <w:b w:val="0"/>
          <w:bCs/>
          <w:color w:val="000000" w:themeColor="text1"/>
          <w:sz w:val="28"/>
          <w:szCs w:val="28"/>
          <w:lang w:eastAsia="zh-CN"/>
          <w14:textFill>
            <w14:solidFill>
              <w14:schemeClr w14:val="tx1"/>
            </w14:solidFill>
          </w14:textFill>
        </w:rPr>
        <w:t>咸阳</w:t>
      </w:r>
      <w:r>
        <w:rPr>
          <w:rFonts w:hint="eastAsia" w:ascii="宋体" w:eastAsia="宋体" w:cs="宋体"/>
          <w:b w:val="0"/>
          <w:bCs/>
          <w:color w:val="000000" w:themeColor="text1"/>
          <w:sz w:val="28"/>
          <w:szCs w:val="28"/>
          <w14:textFill>
            <w14:solidFill>
              <w14:schemeClr w14:val="tx1"/>
            </w14:solidFill>
          </w14:textFill>
        </w:rPr>
        <w:t>工程造价信息202</w:t>
      </w:r>
      <w:r>
        <w:rPr>
          <w:rFonts w:hint="eastAsia" w:ascii="宋体" w:cs="宋体"/>
          <w:b w:val="0"/>
          <w:bCs/>
          <w:color w:val="000000" w:themeColor="text1"/>
          <w:sz w:val="28"/>
          <w:szCs w:val="28"/>
          <w:lang w:val="en-US" w:eastAsia="zh-CN"/>
          <w14:textFill>
            <w14:solidFill>
              <w14:schemeClr w14:val="tx1"/>
            </w14:solidFill>
          </w14:textFill>
        </w:rPr>
        <w:t>6</w:t>
      </w:r>
      <w:r>
        <w:rPr>
          <w:rFonts w:hint="eastAsia" w:ascii="宋体" w:eastAsia="宋体" w:cs="宋体"/>
          <w:b w:val="0"/>
          <w:bCs/>
          <w:color w:val="000000" w:themeColor="text1"/>
          <w:sz w:val="28"/>
          <w:szCs w:val="28"/>
          <w14:textFill>
            <w14:solidFill>
              <w14:schemeClr w14:val="tx1"/>
            </w14:solidFill>
          </w14:textFill>
        </w:rPr>
        <w:t>年第</w:t>
      </w:r>
      <w:r>
        <w:rPr>
          <w:rFonts w:hint="eastAsia" w:ascii="宋体" w:cs="宋体"/>
          <w:b w:val="0"/>
          <w:bCs/>
          <w:color w:val="000000" w:themeColor="text1"/>
          <w:sz w:val="28"/>
          <w:szCs w:val="28"/>
          <w:lang w:val="en-US" w:eastAsia="zh-CN"/>
          <w14:textFill>
            <w14:solidFill>
              <w14:schemeClr w14:val="tx1"/>
            </w14:solidFill>
          </w14:textFill>
        </w:rPr>
        <w:t>3</w:t>
      </w:r>
      <w:r>
        <w:rPr>
          <w:rFonts w:hint="eastAsia" w:ascii="宋体" w:eastAsia="宋体" w:cs="宋体"/>
          <w:b w:val="0"/>
          <w:bCs/>
          <w:color w:val="000000" w:themeColor="text1"/>
          <w:sz w:val="28"/>
          <w:szCs w:val="28"/>
          <w14:textFill>
            <w14:solidFill>
              <w14:schemeClr w14:val="tx1"/>
            </w14:solidFill>
          </w14:textFill>
        </w:rPr>
        <w:t>期材料信息价及参考市场价。</w:t>
      </w:r>
    </w:p>
    <w:p w14:paraId="59928C28">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default"/>
          <w:sz w:val="28"/>
          <w:szCs w:val="28"/>
          <w:lang w:val="en-US" w:eastAsia="zh-CN"/>
        </w:rPr>
      </w:pPr>
      <w:r>
        <w:rPr>
          <w:rFonts w:hint="eastAsia" w:ascii="宋体" w:eastAsia="宋体" w:cs="宋体"/>
          <w:b w:val="0"/>
          <w:bCs/>
          <w:color w:val="000000" w:themeColor="text1"/>
          <w:sz w:val="28"/>
          <w:szCs w:val="28"/>
          <w:lang w:val="en-US" w:eastAsia="zh-CN"/>
          <w14:textFill>
            <w14:solidFill>
              <w14:schemeClr w14:val="tx1"/>
            </w14:solidFill>
          </w14:textFill>
        </w:rPr>
        <w:t>4</w:t>
      </w:r>
      <w:r>
        <w:rPr>
          <w:rFonts w:hint="eastAsia" w:ascii="宋体" w:eastAsia="宋体" w:cs="宋体"/>
          <w:b w:val="0"/>
          <w:bCs/>
          <w:color w:val="000000" w:themeColor="text1"/>
          <w:sz w:val="28"/>
          <w:szCs w:val="28"/>
          <w14:textFill>
            <w14:solidFill>
              <w14:schemeClr w14:val="tx1"/>
            </w14:solidFill>
          </w14:textFill>
        </w:rPr>
        <w:t>、本预算采用广联达计价版本</w:t>
      </w:r>
      <w:r>
        <w:rPr>
          <w:rFonts w:hint="eastAsia" w:ascii="宋体" w:eastAsia="宋体" w:cs="宋体"/>
          <w:b w:val="0"/>
          <w:bCs/>
          <w:color w:val="000000" w:themeColor="text1"/>
          <w:sz w:val="28"/>
          <w:szCs w:val="28"/>
          <w:lang w:val="en-US" w:eastAsia="zh-CN"/>
          <w14:textFill>
            <w14:solidFill>
              <w14:schemeClr w14:val="tx1"/>
            </w14:solidFill>
          </w14:textFill>
        </w:rPr>
        <w:t>7</w:t>
      </w:r>
      <w:r>
        <w:rPr>
          <w:rFonts w:hint="eastAsia" w:ascii="宋体" w:eastAsia="宋体" w:cs="宋体"/>
          <w:b w:val="0"/>
          <w:bCs/>
          <w:color w:val="000000" w:themeColor="text1"/>
          <w:sz w:val="28"/>
          <w:szCs w:val="28"/>
          <w14:textFill>
            <w14:solidFill>
              <w14:schemeClr w14:val="tx1"/>
            </w14:solidFill>
          </w14:textFill>
        </w:rPr>
        <w:t>.</w:t>
      </w:r>
      <w:r>
        <w:rPr>
          <w:rFonts w:hint="eastAsia" w:ascii="宋体" w:eastAsia="宋体" w:cs="宋体"/>
          <w:b w:val="0"/>
          <w:bCs/>
          <w:color w:val="000000" w:themeColor="text1"/>
          <w:sz w:val="28"/>
          <w:szCs w:val="28"/>
          <w:lang w:val="en-US" w:eastAsia="zh-CN"/>
          <w14:textFill>
            <w14:solidFill>
              <w14:schemeClr w14:val="tx1"/>
            </w14:solidFill>
          </w14:textFill>
        </w:rPr>
        <w:t>50</w:t>
      </w:r>
      <w:r>
        <w:rPr>
          <w:rFonts w:hint="eastAsia" w:ascii="宋体" w:eastAsia="宋体" w:cs="宋体"/>
          <w:b w:val="0"/>
          <w:bCs/>
          <w:color w:val="000000" w:themeColor="text1"/>
          <w:sz w:val="28"/>
          <w:szCs w:val="28"/>
          <w14:textFill>
            <w14:solidFill>
              <w14:schemeClr w14:val="tx1"/>
            </w14:solidFill>
          </w14:textFill>
        </w:rPr>
        <w:t>00.</w:t>
      </w:r>
      <w:r>
        <w:rPr>
          <w:rFonts w:hint="eastAsia" w:ascii="宋体" w:eastAsia="宋体" w:cs="宋体"/>
          <w:b w:val="0"/>
          <w:bCs/>
          <w:color w:val="000000" w:themeColor="text1"/>
          <w:sz w:val="28"/>
          <w:szCs w:val="28"/>
          <w:lang w:val="en-US" w:eastAsia="zh-CN"/>
          <w14:textFill>
            <w14:solidFill>
              <w14:schemeClr w14:val="tx1"/>
            </w14:solidFill>
          </w14:textFill>
        </w:rPr>
        <w:t>23.</w:t>
      </w:r>
      <w:r>
        <w:rPr>
          <w:rFonts w:hint="eastAsia" w:ascii="宋体" w:cs="宋体"/>
          <w:b w:val="0"/>
          <w:bCs/>
          <w:color w:val="000000" w:themeColor="text1"/>
          <w:sz w:val="28"/>
          <w:szCs w:val="28"/>
          <w:lang w:val="en-US" w:eastAsia="zh-CN"/>
          <w14:textFill>
            <w14:solidFill>
              <w14:schemeClr w14:val="tx1"/>
            </w14:solidFill>
          </w14:textFill>
        </w:rPr>
        <w:t>3</w:t>
      </w:r>
      <w:r>
        <w:rPr>
          <w:rFonts w:hint="eastAsia" w:ascii="宋体" w:eastAsia="宋体" w:cs="宋体"/>
          <w:b w:val="0"/>
          <w:bCs/>
          <w:color w:val="000000" w:themeColor="text1"/>
          <w:sz w:val="28"/>
          <w:szCs w:val="28"/>
          <w14:textFill>
            <w14:solidFill>
              <w14:schemeClr w14:val="tx1"/>
            </w14:solidFill>
          </w14:textFill>
        </w:rPr>
        <w:t>。</w:t>
      </w:r>
    </w:p>
    <w:p w14:paraId="48FDD217">
      <w:pPr>
        <w:keepNext w:val="0"/>
        <w:keepLines w:val="0"/>
        <w:pageBreakBefore w:val="0"/>
        <w:widowControl w:val="0"/>
        <w:kinsoku/>
        <w:wordWrap/>
        <w:overflowPunct/>
        <w:topLinePunct w:val="0"/>
        <w:autoSpaceDE/>
        <w:autoSpaceDN/>
        <w:bidi w:val="0"/>
        <w:adjustRightInd/>
        <w:spacing w:line="480" w:lineRule="auto"/>
        <w:textAlignment w:val="auto"/>
        <w:rPr>
          <w:rFonts w:hint="eastAsia" w:ascii="宋体" w:eastAsia="宋体" w:cs="宋体"/>
          <w:bCs/>
          <w:sz w:val="28"/>
          <w:szCs w:val="28"/>
          <w:lang w:val="en-US" w:eastAsia="zh-CN"/>
        </w:rPr>
      </w:pPr>
      <w:r>
        <w:rPr>
          <w:rFonts w:hint="eastAsia" w:ascii="宋体" w:hAnsi="宋体"/>
          <w:b/>
          <w:bCs/>
          <w:sz w:val="28"/>
          <w:szCs w:val="28"/>
          <w:lang w:eastAsia="zh-CN"/>
        </w:rPr>
        <w:t>二、其他说明</w:t>
      </w:r>
    </w:p>
    <w:p w14:paraId="699CC5E1">
      <w:pPr>
        <w:keepNext w:val="0"/>
        <w:keepLines w:val="0"/>
        <w:pageBreakBefore w:val="0"/>
        <w:widowControl w:val="0"/>
        <w:kinsoku/>
        <w:wordWrap/>
        <w:overflowPunct/>
        <w:topLinePunct w:val="0"/>
        <w:autoSpaceDE/>
        <w:autoSpaceDN/>
        <w:bidi w:val="0"/>
        <w:adjustRightInd/>
        <w:spacing w:line="480" w:lineRule="auto"/>
        <w:ind w:firstLine="560" w:firstLineChars="200"/>
        <w:textAlignment w:val="auto"/>
        <w:rPr>
          <w:rFonts w:hint="eastAsia" w:ascii="宋体" w:hAnsi="Times New Roman" w:eastAsia="宋体" w:cs="宋体"/>
          <w:b w:val="0"/>
          <w:bCs/>
          <w:color w:val="000000" w:themeColor="text1"/>
          <w:sz w:val="28"/>
          <w:szCs w:val="28"/>
          <w:lang w:val="en-US" w:eastAsia="zh-CN"/>
          <w14:textFill>
            <w14:solidFill>
              <w14:schemeClr w14:val="tx1"/>
            </w14:solidFill>
          </w14:textFill>
        </w:rPr>
      </w:pPr>
      <w:r>
        <w:rPr>
          <w:rFonts w:hint="eastAsia" w:ascii="宋体" w:hAnsi="Times New Roman" w:eastAsia="宋体" w:cs="宋体"/>
          <w:b w:val="0"/>
          <w:bCs/>
          <w:color w:val="000000" w:themeColor="text1"/>
          <w:sz w:val="28"/>
          <w:szCs w:val="28"/>
          <w:lang w:val="en-US" w:eastAsia="zh-CN"/>
          <w14:textFill>
            <w14:solidFill>
              <w14:schemeClr w14:val="tx1"/>
            </w14:solidFill>
          </w14:textFill>
        </w:rPr>
        <w:t>1、暂列金按</w:t>
      </w:r>
      <w:r>
        <w:rPr>
          <w:rFonts w:hint="eastAsia" w:ascii="宋体" w:cs="宋体"/>
          <w:b w:val="0"/>
          <w:bCs/>
          <w:color w:val="000000" w:themeColor="text1"/>
          <w:sz w:val="28"/>
          <w:szCs w:val="28"/>
          <w:lang w:val="en-US" w:eastAsia="zh-CN"/>
          <w14:textFill>
            <w14:solidFill>
              <w14:schemeClr w14:val="tx1"/>
            </w14:solidFill>
          </w14:textFill>
        </w:rPr>
        <w:t>76500</w:t>
      </w:r>
      <w:r>
        <w:rPr>
          <w:rFonts w:hint="eastAsia" w:ascii="宋体" w:hAnsi="Times New Roman" w:eastAsia="宋体" w:cs="宋体"/>
          <w:b w:val="0"/>
          <w:bCs/>
          <w:color w:val="000000" w:themeColor="text1"/>
          <w:sz w:val="28"/>
          <w:szCs w:val="28"/>
          <w:lang w:val="en-US" w:eastAsia="zh-CN"/>
          <w14:textFill>
            <w14:solidFill>
              <w14:schemeClr w14:val="tx1"/>
            </w14:solidFill>
          </w14:textFill>
        </w:rPr>
        <w:t>元计入；</w:t>
      </w:r>
    </w:p>
    <w:p w14:paraId="6E8DE6CB">
      <w:pPr>
        <w:pStyle w:val="15"/>
        <w:keepNext w:val="0"/>
        <w:keepLines w:val="0"/>
        <w:widowControl/>
        <w:suppressLineNumbers w:val="0"/>
        <w:spacing w:before="0" w:beforeAutospacing="0" w:after="0" w:afterAutospacing="0"/>
        <w:ind w:left="0" w:right="0" w:firstLine="560" w:firstLineChars="200"/>
        <w:rPr>
          <w:rFonts w:hint="eastAsia" w:ascii="宋体" w:cs="宋体"/>
          <w:b w:val="0"/>
          <w:bCs/>
          <w:color w:val="000000" w:themeColor="text1"/>
          <w:sz w:val="28"/>
          <w:szCs w:val="28"/>
          <w:lang w:val="en-US" w:eastAsia="zh-CN"/>
          <w14:textFill>
            <w14:solidFill>
              <w14:schemeClr w14:val="tx1"/>
            </w14:solidFill>
          </w14:textFill>
        </w:rPr>
      </w:pPr>
      <w:r>
        <w:rPr>
          <w:rFonts w:hint="eastAsia" w:ascii="宋体" w:hAnsi="Times New Roman" w:eastAsia="宋体" w:cs="宋体"/>
          <w:b w:val="0"/>
          <w:bCs/>
          <w:color w:val="000000" w:themeColor="text1"/>
          <w:sz w:val="28"/>
          <w:szCs w:val="28"/>
          <w:lang w:val="en-US" w:eastAsia="zh-CN"/>
          <w14:textFill>
            <w14:solidFill>
              <w14:schemeClr w14:val="tx1"/>
            </w14:solidFill>
          </w14:textFill>
        </w:rPr>
        <w:t>2、体育器材按</w:t>
      </w:r>
      <w:r>
        <w:rPr>
          <w:rFonts w:hint="eastAsia" w:ascii="宋体" w:cs="宋体"/>
          <w:b w:val="0"/>
          <w:bCs/>
          <w:color w:val="000000" w:themeColor="text1"/>
          <w:sz w:val="28"/>
          <w:szCs w:val="28"/>
          <w:lang w:val="en-US" w:eastAsia="zh-CN"/>
          <w14:textFill>
            <w14:solidFill>
              <w14:schemeClr w14:val="tx1"/>
            </w14:solidFill>
          </w14:textFill>
        </w:rPr>
        <w:t>42000</w:t>
      </w:r>
      <w:r>
        <w:rPr>
          <w:rFonts w:hint="eastAsia" w:ascii="宋体" w:hAnsi="Times New Roman" w:eastAsia="宋体" w:cs="宋体"/>
          <w:b w:val="0"/>
          <w:bCs/>
          <w:color w:val="000000" w:themeColor="text1"/>
          <w:sz w:val="28"/>
          <w:szCs w:val="28"/>
          <w:lang w:val="en-US" w:eastAsia="zh-CN"/>
          <w14:textFill>
            <w14:solidFill>
              <w14:schemeClr w14:val="tx1"/>
            </w14:solidFill>
          </w14:textFill>
        </w:rPr>
        <w:t>元计入；包含足球门1副，篮球架</w:t>
      </w:r>
      <w:r>
        <w:rPr>
          <w:rFonts w:hint="eastAsia" w:ascii="宋体" w:hAnsi="Times New Roman" w:cs="宋体"/>
          <w:b w:val="0"/>
          <w:bCs/>
          <w:color w:val="000000" w:themeColor="text1"/>
          <w:sz w:val="28"/>
          <w:szCs w:val="28"/>
          <w:lang w:val="en-US" w:eastAsia="zh-CN"/>
          <w14:textFill>
            <w14:solidFill>
              <w14:schemeClr w14:val="tx1"/>
            </w14:solidFill>
          </w14:textFill>
        </w:rPr>
        <w:t>1副，排球网1副</w:t>
      </w:r>
      <w:r>
        <w:rPr>
          <w:rFonts w:hint="eastAsia" w:ascii="宋体" w:cs="宋体"/>
          <w:b w:val="0"/>
          <w:bCs/>
          <w:color w:val="000000" w:themeColor="text1"/>
          <w:sz w:val="28"/>
          <w:szCs w:val="28"/>
          <w:lang w:val="en-US" w:eastAsia="zh-CN"/>
          <w14:textFill>
            <w14:solidFill>
              <w14:schemeClr w14:val="tx1"/>
            </w14:solidFill>
          </w14:textFill>
        </w:rPr>
        <w:t>，羽毛球网2套，乒乓球台8架；</w:t>
      </w:r>
    </w:p>
    <w:p w14:paraId="68CB9A28">
      <w:pPr>
        <w:adjustRightInd w:val="0"/>
        <w:snapToGrid w:val="0"/>
        <w:spacing w:line="360" w:lineRule="auto"/>
        <w:ind w:right="-70" w:rightChars="-29" w:firstLine="560" w:firstLineChars="200"/>
        <w:rPr>
          <w:rFonts w:hint="eastAsia" w:ascii="宋体" w:hAnsi="宋体" w:eastAsia="宋体" w:cs="宋体"/>
          <w:sz w:val="28"/>
          <w:szCs w:val="28"/>
          <w:lang w:val="en-US" w:eastAsia="zh-CN"/>
        </w:rPr>
      </w:pPr>
      <w:r>
        <w:rPr>
          <w:rFonts w:hint="eastAsia" w:ascii="宋体" w:cs="宋体"/>
          <w:b w:val="0"/>
          <w:bCs/>
          <w:color w:val="000000" w:themeColor="text1"/>
          <w:sz w:val="28"/>
          <w:szCs w:val="28"/>
          <w:lang w:val="en-US" w:eastAsia="zh-CN"/>
          <w14:textFill>
            <w14:solidFill>
              <w14:schemeClr w14:val="tx1"/>
            </w14:solidFill>
          </w14:textFill>
        </w:rPr>
        <w:t>3、120厚C25混凝土路面按照陕09J01 路1计入。</w:t>
      </w:r>
    </w:p>
    <w:p w14:paraId="0D339B4B">
      <w:pPr>
        <w:rPr>
          <w:rFonts w:hint="eastAsia" w:ascii="宋体" w:eastAsia="宋体" w:cs="宋体"/>
          <w:color w:val="auto"/>
          <w:kern w:val="0"/>
          <w:szCs w:val="32"/>
          <w:highlight w:val="none"/>
        </w:rPr>
      </w:pPr>
      <w:r>
        <w:rPr>
          <w:rFonts w:hint="eastAsia" w:ascii="宋体" w:eastAsia="宋体" w:cs="宋体"/>
          <w:color w:val="auto"/>
          <w:kern w:val="0"/>
          <w:szCs w:val="32"/>
          <w:highlight w:val="none"/>
        </w:rPr>
        <w:br w:type="page"/>
      </w:r>
    </w:p>
    <w:p w14:paraId="6F5A88BF">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22717958">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0257549">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57A7C38F">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0DE705A">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51B24B65">
      <w:pPr>
        <w:numPr>
          <w:ilvl w:val="0"/>
          <w:numId w:val="0"/>
        </w:numPr>
        <w:adjustRightInd w:val="0"/>
        <w:snapToGrid w:val="0"/>
        <w:spacing w:line="360" w:lineRule="auto"/>
        <w:ind w:right="-70" w:rightChars="-29"/>
        <w:jc w:val="center"/>
        <w:rPr>
          <w:rFonts w:hint="eastAsia" w:cs="宋体"/>
          <w:b/>
          <w:bCs/>
          <w:color w:val="auto"/>
          <w:kern w:val="0"/>
          <w:sz w:val="30"/>
          <w:szCs w:val="30"/>
          <w:highlight w:val="none"/>
          <w:lang w:val="en-US" w:eastAsia="zh-CN"/>
        </w:rPr>
      </w:pPr>
    </w:p>
    <w:p w14:paraId="4D57D8C9">
      <w:pPr>
        <w:numPr>
          <w:ilvl w:val="0"/>
          <w:numId w:val="0"/>
        </w:numPr>
        <w:adjustRightInd w:val="0"/>
        <w:snapToGrid w:val="0"/>
        <w:spacing w:line="360" w:lineRule="auto"/>
        <w:ind w:right="-70" w:rightChars="-29"/>
        <w:jc w:val="center"/>
        <w:rPr>
          <w:rFonts w:hint="eastAsia" w:ascii="宋体" w:eastAsia="宋体" w:cs="宋体"/>
          <w:color w:val="auto"/>
          <w:kern w:val="0"/>
          <w:szCs w:val="32"/>
          <w:highlight w:val="none"/>
        </w:rPr>
      </w:pPr>
      <w:r>
        <w:rPr>
          <w:rFonts w:hint="eastAsia" w:cs="宋体"/>
          <w:b/>
          <w:bCs/>
          <w:color w:val="auto"/>
          <w:kern w:val="0"/>
          <w:sz w:val="40"/>
          <w:szCs w:val="40"/>
          <w:highlight w:val="none"/>
          <w:lang w:val="en-US" w:eastAsia="zh-CN"/>
        </w:rPr>
        <w:t>工程量清单另册</w:t>
      </w:r>
      <w:r>
        <w:rPr>
          <w:rFonts w:hint="eastAsia" w:ascii="宋体" w:eastAsia="宋体" w:cs="宋体"/>
          <w:color w:val="auto"/>
          <w:kern w:val="0"/>
          <w:szCs w:val="32"/>
          <w:highlight w:val="none"/>
        </w:rPr>
        <w:br w:type="page"/>
      </w:r>
    </w:p>
    <w:p w14:paraId="1F29375C">
      <w:pPr>
        <w:pStyle w:val="2"/>
        <w:jc w:val="center"/>
        <w:rPr>
          <w:rFonts w:ascii="宋体" w:eastAsia="宋体" w:cs="宋体"/>
          <w:color w:val="auto"/>
          <w:kern w:val="0"/>
          <w:szCs w:val="32"/>
          <w:highlight w:val="none"/>
        </w:rPr>
      </w:pPr>
      <w:r>
        <w:rPr>
          <w:rFonts w:hint="eastAsia" w:ascii="宋体" w:eastAsia="宋体" w:cs="宋体"/>
          <w:color w:val="auto"/>
          <w:kern w:val="0"/>
          <w:szCs w:val="32"/>
          <w:highlight w:val="none"/>
        </w:rPr>
        <w:t>第六章  竞争性磋商响应文件格式</w:t>
      </w:r>
      <w:bookmarkEnd w:id="617"/>
      <w:bookmarkEnd w:id="618"/>
      <w:bookmarkEnd w:id="619"/>
      <w:bookmarkEnd w:id="620"/>
      <w:bookmarkEnd w:id="621"/>
    </w:p>
    <w:p w14:paraId="5B3D7EB9">
      <w:pPr>
        <w:rPr>
          <w:rFonts w:hAnsi="宋体" w:cs="宋体"/>
          <w:color w:val="auto"/>
          <w:highlight w:val="none"/>
        </w:rPr>
      </w:pPr>
    </w:p>
    <w:p w14:paraId="10828CEE">
      <w:pPr>
        <w:rPr>
          <w:rFonts w:hAnsi="宋体" w:cs="宋体"/>
          <w:color w:val="auto"/>
          <w:highlight w:val="none"/>
        </w:rPr>
      </w:pPr>
    </w:p>
    <w:p w14:paraId="46CE8EE1">
      <w:pPr>
        <w:framePr w:w="5311" w:hSpace="180" w:wrap="around" w:vAnchor="text" w:hAnchor="page" w:x="1473" w:y="19"/>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p>
    <w:p w14:paraId="4B12F36E">
      <w:pPr>
        <w:jc w:val="right"/>
        <w:rPr>
          <w:rFonts w:hAnsi="宋体" w:cs="宋体"/>
          <w:b/>
          <w:color w:val="auto"/>
          <w:sz w:val="32"/>
          <w:szCs w:val="32"/>
          <w:highlight w:val="none"/>
        </w:rPr>
      </w:pP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24DF227E">
      <w:pPr>
        <w:jc w:val="both"/>
        <w:rPr>
          <w:rFonts w:hAnsi="宋体" w:cs="宋体"/>
          <w:b/>
          <w:color w:val="auto"/>
          <w:sz w:val="56"/>
          <w:szCs w:val="56"/>
          <w:highlight w:val="none"/>
        </w:rPr>
      </w:pPr>
    </w:p>
    <w:p w14:paraId="50375FF8">
      <w:pPr>
        <w:jc w:val="center"/>
        <w:rPr>
          <w:rFonts w:hint="eastAsia" w:cs="宋体"/>
          <w:b/>
          <w:color w:val="auto"/>
          <w:sz w:val="60"/>
          <w:szCs w:val="60"/>
          <w:highlight w:val="none"/>
          <w:shd w:val="clear" w:color="auto" w:fill="FFFFFF"/>
          <w:lang w:eastAsia="zh-CN"/>
        </w:rPr>
      </w:pPr>
      <w:r>
        <w:rPr>
          <w:rFonts w:hint="eastAsia" w:cs="宋体"/>
          <w:b/>
          <w:color w:val="auto"/>
          <w:sz w:val="60"/>
          <w:szCs w:val="60"/>
          <w:highlight w:val="none"/>
          <w:shd w:val="clear" w:color="auto" w:fill="FFFFFF"/>
          <w:lang w:eastAsia="zh-CN"/>
        </w:rPr>
        <w:t>泾阳县城区第二小学运动场地改造项目</w:t>
      </w:r>
    </w:p>
    <w:p w14:paraId="56E474D8">
      <w:pPr>
        <w:pStyle w:val="6"/>
        <w:rPr>
          <w:color w:val="auto"/>
          <w:highlight w:val="none"/>
        </w:rPr>
      </w:pPr>
    </w:p>
    <w:p w14:paraId="262715FA">
      <w:pPr>
        <w:rPr>
          <w:color w:val="auto"/>
          <w:highlight w:val="none"/>
        </w:rPr>
      </w:pPr>
    </w:p>
    <w:p w14:paraId="6BFCDF24">
      <w:pPr>
        <w:jc w:val="both"/>
        <w:rPr>
          <w:rFonts w:hint="eastAsia" w:hAnsi="宋体" w:cs="宋体"/>
          <w:b/>
          <w:color w:val="auto"/>
          <w:sz w:val="56"/>
          <w:szCs w:val="56"/>
          <w:highlight w:val="none"/>
        </w:rPr>
      </w:pPr>
    </w:p>
    <w:p w14:paraId="0F32BC12">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Ansi="宋体" w:cs="宋体"/>
          <w:b/>
          <w:color w:val="auto"/>
          <w:sz w:val="36"/>
          <w:szCs w:val="36"/>
          <w:highlight w:val="none"/>
        </w:rPr>
      </w:pPr>
    </w:p>
    <w:p w14:paraId="0B09B551">
      <w:pPr>
        <w:rPr>
          <w:rFonts w:hAnsi="宋体" w:cs="宋体"/>
          <w:b/>
          <w:color w:val="auto"/>
          <w:sz w:val="36"/>
          <w:szCs w:val="36"/>
          <w:highlight w:val="none"/>
        </w:rPr>
      </w:pPr>
    </w:p>
    <w:p w14:paraId="50CBAA8A">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w:t>
      </w:r>
      <w:r>
        <w:rPr>
          <w:rFonts w:hint="eastAsia" w:hAnsi="宋体" w:cs="宋体"/>
          <w:b/>
          <w:color w:val="auto"/>
          <w:sz w:val="32"/>
          <w:szCs w:val="32"/>
          <w:highlight w:val="none"/>
          <w:lang w:val="en-US" w:eastAsia="zh-CN"/>
        </w:rPr>
        <w:t xml:space="preserve">  </w:t>
      </w:r>
      <w:r>
        <w:rPr>
          <w:rFonts w:hint="eastAsia" w:hAnsi="宋体" w:cs="宋体"/>
          <w:b/>
          <w:color w:val="auto"/>
          <w:sz w:val="32"/>
          <w:szCs w:val="32"/>
          <w:highlight w:val="none"/>
        </w:rPr>
        <w:t>月</w:t>
      </w:r>
      <w:r>
        <w:rPr>
          <w:rFonts w:hint="eastAsia" w:hAnsi="宋体" w:cs="宋体"/>
          <w:b/>
          <w:color w:val="auto"/>
          <w:sz w:val="32"/>
          <w:szCs w:val="32"/>
          <w:highlight w:val="none"/>
          <w:lang w:val="en-US" w:eastAsia="zh-CN"/>
        </w:rPr>
        <w:t xml:space="preserve">  日</w:t>
      </w:r>
      <w:r>
        <w:rPr>
          <w:rFonts w:hint="eastAsia" w:hAnsi="宋体" w:cs="宋体"/>
          <w:b/>
          <w:color w:val="auto"/>
          <w:sz w:val="36"/>
          <w:szCs w:val="36"/>
          <w:highlight w:val="none"/>
        </w:rPr>
        <w:br w:type="page"/>
      </w:r>
      <w:bookmarkStart w:id="622"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6"/>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5"/>
        <w:spacing w:line="360" w:lineRule="auto"/>
        <w:rPr>
          <w:rFonts w:ascii="宋体" w:hAnsi="宋体" w:cs="宋体"/>
          <w:color w:val="auto"/>
          <w:highlight w:val="none"/>
        </w:rPr>
      </w:pPr>
    </w:p>
    <w:p w14:paraId="594C1CBC">
      <w:pPr>
        <w:pStyle w:val="5"/>
        <w:spacing w:line="360" w:lineRule="auto"/>
        <w:rPr>
          <w:rFonts w:ascii="宋体" w:hAnsi="宋体" w:cs="宋体"/>
          <w:color w:val="auto"/>
          <w:highlight w:val="none"/>
        </w:rPr>
      </w:pPr>
    </w:p>
    <w:p w14:paraId="18E9FFB9">
      <w:pPr>
        <w:pStyle w:val="5"/>
        <w:ind w:firstLine="880"/>
        <w:rPr>
          <w:rFonts w:ascii="宋体" w:hAnsi="宋体" w:cs="宋体"/>
          <w:bCs/>
          <w:color w:val="auto"/>
          <w:sz w:val="44"/>
          <w:highlight w:val="none"/>
        </w:rPr>
      </w:pPr>
    </w:p>
    <w:p w14:paraId="2AC4D770">
      <w:pPr>
        <w:pStyle w:val="5"/>
        <w:ind w:firstLine="880"/>
        <w:rPr>
          <w:rFonts w:ascii="宋体" w:hAnsi="宋体" w:cs="宋体"/>
          <w:bCs/>
          <w:color w:val="auto"/>
          <w:sz w:val="44"/>
          <w:highlight w:val="none"/>
        </w:rPr>
      </w:pPr>
    </w:p>
    <w:bookmarkEnd w:id="622"/>
    <w:p w14:paraId="0781C66D">
      <w:pPr>
        <w:pStyle w:val="6"/>
        <w:rPr>
          <w:rFonts w:ascii="宋体" w:hAnsi="宋体" w:cs="宋体"/>
          <w:b/>
          <w:color w:val="auto"/>
          <w:sz w:val="32"/>
          <w:szCs w:val="32"/>
          <w:highlight w:val="none"/>
        </w:rPr>
      </w:pPr>
      <w:bookmarkStart w:id="623" w:name="_Toc363474027"/>
      <w:bookmarkStart w:id="624" w:name="_Toc403077648"/>
      <w:bookmarkStart w:id="625" w:name="_Toc204524343"/>
    </w:p>
    <w:p w14:paraId="2F2A9611">
      <w:pPr>
        <w:pStyle w:val="6"/>
        <w:rPr>
          <w:rFonts w:ascii="宋体" w:hAnsi="宋体" w:cs="宋体"/>
          <w:b/>
          <w:color w:val="auto"/>
          <w:sz w:val="32"/>
          <w:szCs w:val="32"/>
          <w:highlight w:val="none"/>
        </w:rPr>
      </w:pPr>
    </w:p>
    <w:p w14:paraId="3557011E">
      <w:pPr>
        <w:pStyle w:val="6"/>
        <w:rPr>
          <w:rFonts w:ascii="宋体" w:hAnsi="宋体" w:cs="宋体"/>
          <w:b/>
          <w:color w:val="auto"/>
          <w:sz w:val="32"/>
          <w:szCs w:val="32"/>
          <w:highlight w:val="none"/>
        </w:rPr>
      </w:pPr>
    </w:p>
    <w:p w14:paraId="572739D3">
      <w:pPr>
        <w:spacing w:line="520" w:lineRule="exact"/>
        <w:jc w:val="center"/>
        <w:outlineLvl w:val="2"/>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23"/>
      <w:bookmarkEnd w:id="624"/>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6"/>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6"/>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4"/>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626" w:name="_Toc403077651"/>
      <w:bookmarkStart w:id="627" w:name="_Toc363474030"/>
      <w:r>
        <w:rPr>
          <w:rFonts w:hint="eastAsia" w:ascii="宋体" w:hAnsi="宋体" w:cs="宋体"/>
          <w:color w:val="auto"/>
          <w:sz w:val="32"/>
          <w:szCs w:val="32"/>
          <w:highlight w:val="none"/>
        </w:rPr>
        <w:t>二、磋商报价表</w:t>
      </w:r>
      <w:bookmarkEnd w:id="626"/>
      <w:bookmarkEnd w:id="627"/>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18"/>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3"/>
        <w:gridCol w:w="6491"/>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3905C2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b/>
          <w:bCs/>
          <w:color w:val="auto"/>
          <w:highlight w:val="none"/>
          <w:lang w:val="en-US" w:eastAsia="zh-CN"/>
        </w:rPr>
      </w:pPr>
      <w:r>
        <w:rPr>
          <w:rFonts w:hint="eastAsia" w:hAnsi="宋体" w:cs="宋体"/>
          <w:b/>
          <w:bCs/>
          <w:color w:val="auto"/>
          <w:highlight w:val="none"/>
          <w:lang w:val="en-US" w:eastAsia="zh-CN"/>
        </w:rPr>
        <w:t>已标价的工程量清单</w:t>
      </w:r>
    </w:p>
    <w:p w14:paraId="2E6E32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eastAsia="宋体" w:cs="宋体"/>
          <w:b/>
          <w:bCs/>
          <w:color w:val="auto"/>
          <w:highlight w:val="none"/>
          <w:lang w:val="en-US" w:eastAsia="zh-CN"/>
        </w:rPr>
      </w:pPr>
      <w:r>
        <w:rPr>
          <w:rFonts w:hint="eastAsia" w:hAnsi="宋体" w:cs="宋体"/>
          <w:b/>
          <w:bCs/>
          <w:color w:val="auto"/>
          <w:highlight w:val="none"/>
          <w:lang w:val="en-US" w:eastAsia="zh-CN"/>
        </w:rPr>
        <w:t>（报价须加盖专业造价人员章）</w:t>
      </w:r>
    </w:p>
    <w:p w14:paraId="723B9737">
      <w:pPr>
        <w:jc w:val="center"/>
        <w:outlineLvl w:val="2"/>
        <w:rPr>
          <w:rFonts w:hAnsi="宋体" w:cs="宋体"/>
          <w:color w:val="auto"/>
          <w:sz w:val="32"/>
          <w:szCs w:val="32"/>
          <w:highlight w:val="none"/>
        </w:rPr>
      </w:pPr>
      <w:r>
        <w:rPr>
          <w:rFonts w:hint="eastAsia" w:hAnsi="宋体" w:cs="宋体"/>
          <w:b/>
          <w:color w:val="auto"/>
          <w:sz w:val="30"/>
          <w:szCs w:val="30"/>
          <w:highlight w:val="none"/>
        </w:rPr>
        <w:br w:type="page"/>
      </w:r>
      <w:bookmarkEnd w:id="625"/>
      <w:bookmarkStart w:id="628"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9" w:type="default"/>
          <w:footerReference r:id="rId11" w:type="default"/>
          <w:headerReference r:id="rId10" w:type="even"/>
          <w:pgSz w:w="11906" w:h="16838"/>
          <w:pgMar w:top="1417" w:right="1417" w:bottom="1417" w:left="1417" w:header="851" w:footer="992" w:gutter="0"/>
          <w:pgNumType w:fmt="decimal"/>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2"/>
        <w:rPr>
          <w:rFonts w:hAnsi="宋体" w:cs="宋体"/>
          <w:color w:val="auto"/>
          <w:sz w:val="32"/>
          <w:szCs w:val="32"/>
          <w:highlight w:val="none"/>
        </w:rPr>
      </w:pPr>
      <w:bookmarkStart w:id="629" w:name="_Toc1379"/>
      <w:bookmarkStart w:id="630" w:name="_Toc2621"/>
      <w:bookmarkStart w:id="631" w:name="_Toc9218"/>
      <w:bookmarkStart w:id="632" w:name="_Toc21284"/>
      <w:bookmarkStart w:id="633" w:name="_Toc23455"/>
      <w:r>
        <w:rPr>
          <w:rFonts w:hint="eastAsia" w:hAnsi="宋体" w:cs="宋体"/>
          <w:b/>
          <w:bCs/>
          <w:color w:val="auto"/>
          <w:sz w:val="32"/>
          <w:szCs w:val="32"/>
          <w:highlight w:val="none"/>
        </w:rPr>
        <w:t>四、</w:t>
      </w:r>
      <w:bookmarkEnd w:id="629"/>
      <w:bookmarkEnd w:id="630"/>
      <w:bookmarkEnd w:id="631"/>
      <w:bookmarkEnd w:id="632"/>
      <w:bookmarkEnd w:id="633"/>
      <w:r>
        <w:rPr>
          <w:rFonts w:hint="eastAsia" w:hAnsi="宋体" w:cs="宋体"/>
          <w:b/>
          <w:bCs/>
          <w:color w:val="auto"/>
          <w:sz w:val="32"/>
          <w:szCs w:val="32"/>
          <w:highlight w:val="none"/>
        </w:rPr>
        <w:t>商务条款偏离表</w:t>
      </w:r>
    </w:p>
    <w:p w14:paraId="5EAD6D24">
      <w:pPr>
        <w:pStyle w:val="15"/>
        <w:widowControl w:val="0"/>
        <w:spacing w:before="0" w:beforeAutospacing="0" w:after="0" w:afterAutospacing="0"/>
        <w:jc w:val="both"/>
        <w:rPr>
          <w:rFonts w:cs="宋体"/>
          <w:color w:val="auto"/>
          <w:highlight w:val="none"/>
        </w:rPr>
      </w:pPr>
    </w:p>
    <w:p w14:paraId="13B66C49">
      <w:pPr>
        <w:pStyle w:val="15"/>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r>
        <w:rPr>
          <w:rFonts w:hint="eastAsia" w:cs="宋体"/>
          <w:color w:val="auto"/>
          <w:highlight w:val="none"/>
          <w:lang w:val="en-US" w:eastAsia="zh-CN"/>
        </w:rPr>
        <w:t xml:space="preserve">     </w:t>
      </w:r>
    </w:p>
    <w:p w14:paraId="535B5BF5">
      <w:pPr>
        <w:pStyle w:val="15"/>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15"/>
        <w:widowControl w:val="0"/>
        <w:spacing w:before="0" w:beforeAutospacing="0" w:after="0" w:afterAutospacing="0"/>
        <w:ind w:firstLine="480" w:firstLineChars="200"/>
        <w:jc w:val="center"/>
        <w:rPr>
          <w:rFonts w:cs="宋体"/>
          <w:color w:val="auto"/>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15"/>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15"/>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15"/>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15"/>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15"/>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15"/>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15"/>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15"/>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15"/>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15"/>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15"/>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15"/>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15"/>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15"/>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15"/>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15"/>
              <w:widowControl w:val="0"/>
              <w:spacing w:before="0" w:beforeAutospacing="0" w:after="0" w:afterAutospacing="0"/>
              <w:ind w:firstLine="480" w:firstLineChars="200"/>
              <w:jc w:val="center"/>
              <w:rPr>
                <w:rFonts w:cs="宋体"/>
                <w:color w:val="auto"/>
                <w:highlight w:val="none"/>
              </w:rPr>
            </w:pPr>
          </w:p>
        </w:tc>
      </w:tr>
    </w:tbl>
    <w:p w14:paraId="1619C529">
      <w:pPr>
        <w:pStyle w:val="15"/>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15"/>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15"/>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15"/>
        <w:widowControl w:val="0"/>
        <w:spacing w:before="0" w:beforeAutospacing="0" w:after="0" w:afterAutospacing="0"/>
        <w:ind w:firstLine="480" w:firstLineChars="200"/>
        <w:rPr>
          <w:rFonts w:cs="宋体"/>
          <w:color w:val="auto"/>
          <w:highlight w:val="none"/>
        </w:rPr>
      </w:pPr>
      <w:r>
        <w:rPr>
          <w:rFonts w:hint="eastAsia" w:cs="宋体"/>
          <w:color w:val="auto"/>
          <w:highlight w:val="none"/>
          <w:lang w:val="en-US" w:eastAsia="zh-CN"/>
        </w:rPr>
        <w:t>3</w:t>
      </w:r>
      <w:r>
        <w:rPr>
          <w:rFonts w:hint="eastAsia" w:cs="宋体"/>
          <w:color w:val="auto"/>
          <w:highlight w:val="none"/>
        </w:rPr>
        <w:t>.供应商必须据实填写，不得虚假响应，否则将取消其磋商或成交资格，并按有关规定进处罚。</w:t>
      </w:r>
    </w:p>
    <w:p w14:paraId="522B829D">
      <w:pPr>
        <w:pStyle w:val="15"/>
        <w:widowControl w:val="0"/>
        <w:spacing w:before="0" w:beforeAutospacing="0" w:after="0" w:afterAutospacing="0"/>
        <w:ind w:firstLine="480" w:firstLineChars="200"/>
        <w:jc w:val="center"/>
        <w:rPr>
          <w:rFonts w:cs="宋体"/>
          <w:color w:val="auto"/>
          <w:highlight w:val="none"/>
        </w:rPr>
      </w:pPr>
    </w:p>
    <w:p w14:paraId="2687CFFE">
      <w:pPr>
        <w:pStyle w:val="15"/>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15"/>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8"/>
    <w:p w14:paraId="5AB88864">
      <w:pPr>
        <w:spacing w:line="360" w:lineRule="auto"/>
        <w:jc w:val="center"/>
        <w:outlineLvl w:val="2"/>
        <w:rPr>
          <w:rFonts w:hAnsi="宋体" w:cs="宋体"/>
          <w:b/>
          <w:bCs/>
          <w:color w:val="auto"/>
          <w:sz w:val="30"/>
          <w:szCs w:val="30"/>
          <w:highlight w:val="none"/>
        </w:rPr>
      </w:pPr>
      <w:bookmarkStart w:id="634" w:name="_Toc363474033"/>
      <w:bookmarkStart w:id="635"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634"/>
      <w:bookmarkEnd w:id="635"/>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w:t>
      </w:r>
      <w:r>
        <w:rPr>
          <w:rFonts w:hint="eastAsia" w:hAnsi="宋体" w:cs="宋体"/>
          <w:color w:val="auto"/>
          <w:szCs w:val="24"/>
          <w:highlight w:val="none"/>
          <w:lang w:val="en-US" w:eastAsia="zh-CN"/>
        </w:rPr>
        <w:t>盖章或</w:t>
      </w:r>
      <w:r>
        <w:rPr>
          <w:rFonts w:hint="eastAsia" w:hAnsi="宋体" w:cs="宋体"/>
          <w:color w:val="auto"/>
          <w:szCs w:val="24"/>
          <w:highlight w:val="none"/>
        </w:rPr>
        <w:t>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2"/>
        <w:rPr>
          <w:rFonts w:hAnsi="宋体" w:cs="宋体"/>
          <w:b/>
          <w:bCs/>
          <w:color w:val="auto"/>
          <w:sz w:val="30"/>
          <w:szCs w:val="30"/>
          <w:highlight w:val="none"/>
        </w:rPr>
      </w:pPr>
      <w:bookmarkStart w:id="636" w:name="_Toc403077657"/>
      <w:bookmarkStart w:id="637"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636"/>
      <w:bookmarkEnd w:id="637"/>
    </w:p>
    <w:p w14:paraId="61DBADB2">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(1)提供合格有效的法人或者其他组织的营业执照等证明文件，自然人的身份证明；</w:t>
      </w:r>
    </w:p>
    <w:p w14:paraId="30890399">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(2)法定代表人直接参加的，须提供法定代表人身份证明；法定代表人授权代表参加的，须提供法定代表人授权委托书；</w:t>
      </w:r>
    </w:p>
    <w:p w14:paraId="097E5BB6">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p>
    <w:p w14:paraId="36CDFBB1">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(4)税收缴纳证明：提供递交投标文件截止日前一年内已缴纳的至少一个月的纳税证明或完税证明（任意税种），依法免税的单位应提供相关证明材料；</w:t>
      </w:r>
    </w:p>
    <w:p w14:paraId="4D38D7A7">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(5)社会保障资金缴纳证明：提供递交投标文件截止日前一年内已缴存的至少一个月的社会保障资金缴存单据或社保机构开具的社会保险参保缴费情况证明，依法不需要缴纳社会保障资金的单位应提供相关证明材料；</w:t>
      </w:r>
    </w:p>
    <w:p w14:paraId="50118D3E">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AE5B39D">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(7)供应商须具备建筑工程施工总承包三级及以上资质，并具有合格有效的安全生产许可证；</w:t>
      </w:r>
    </w:p>
    <w:p w14:paraId="6561CD5B">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(8)供应商拟派项目经理需具备建筑工程专业二级及以上注册建造师资格且在本单位注册，具有有效的安全生产考核合格证，未担任其他在建工程项目的项目经理（提供无在建承诺书）；</w:t>
      </w:r>
    </w:p>
    <w:p w14:paraId="0DC29DD9">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(9)参加政府采购活动前3年内，在经营活动中没有重大违法记录的书面声明；</w:t>
      </w:r>
    </w:p>
    <w:p w14:paraId="134F4A16">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(10)提供具有履行合同所必需的设备和专业技术能力的承诺函；</w:t>
      </w:r>
    </w:p>
    <w:p w14:paraId="44A994F8">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(11)控股管理关系：提供直接控股和管理关系清单。若与其他供应商存在单位负责人为同一人或者存在直接控股、管理关系的，则投标无效；</w:t>
      </w:r>
    </w:p>
    <w:p w14:paraId="0A756805">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(12)供应商须提供中小企业声明函；</w:t>
      </w:r>
    </w:p>
    <w:p w14:paraId="00B87929">
      <w:pPr>
        <w:keepNext w:val="0"/>
        <w:keepLines w:val="0"/>
        <w:pageBreakBefore w:val="0"/>
        <w:kinsoku/>
        <w:wordWrap/>
        <w:overflowPunct/>
        <w:topLinePunct w:val="0"/>
        <w:autoSpaceDE/>
        <w:autoSpaceDN/>
        <w:bidi w:val="0"/>
        <w:adjustRightInd/>
        <w:snapToGrid w:val="0"/>
        <w:spacing w:line="440" w:lineRule="exact"/>
        <w:jc w:val="left"/>
        <w:textAlignment w:val="auto"/>
        <w:outlineLvl w:val="9"/>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sz w:val="24"/>
          <w:szCs w:val="24"/>
          <w:lang w:val="en-US" w:eastAsia="zh-Hans"/>
        </w:rPr>
        <w:t>(13)本项目不接受联合体磋商（需提供承诺书）。</w:t>
      </w:r>
    </w:p>
    <w:p w14:paraId="2D78186C">
      <w:pPr>
        <w:jc w:val="center"/>
        <w:outlineLvl w:val="2"/>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0F4837F7">
      <w:pPr>
        <w:pStyle w:val="6"/>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6"/>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b/>
          <w:bCs/>
          <w:color w:val="auto"/>
          <w:sz w:val="32"/>
          <w:szCs w:val="32"/>
          <w:highlight w:val="none"/>
        </w:rPr>
      </w:pPr>
      <w:bookmarkStart w:id="638" w:name="_Toc363474028"/>
      <w:bookmarkStart w:id="639" w:name="_Toc403077649"/>
      <w:r>
        <w:rPr>
          <w:rFonts w:hint="eastAsia" w:hAnsi="宋体" w:cs="宋体"/>
          <w:b/>
          <w:bCs/>
          <w:color w:val="auto"/>
          <w:sz w:val="32"/>
          <w:szCs w:val="32"/>
          <w:highlight w:val="none"/>
        </w:rPr>
        <w:t>法定代表人身份证明/法定代表人授权书</w:t>
      </w:r>
      <w:bookmarkEnd w:id="638"/>
      <w:bookmarkEnd w:id="639"/>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6"/>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6"/>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代表我公司全权办理针对本次</w:t>
      </w:r>
      <w:r>
        <w:rPr>
          <w:rFonts w:hint="eastAsia" w:hAnsi="宋体" w:cs="宋体"/>
          <w:color w:val="auto"/>
          <w:spacing w:val="4"/>
          <w:szCs w:val="24"/>
          <w:highlight w:val="none"/>
          <w:u w:val="single"/>
          <w:lang w:val="en-US" w:eastAsia="zh-CN"/>
        </w:rPr>
        <w:t xml:space="preserve">       </w:t>
      </w:r>
      <w:r>
        <w:rPr>
          <w:rFonts w:hint="eastAsia" w:hAnsi="宋体" w:cs="宋体"/>
          <w:color w:val="auto"/>
          <w:spacing w:val="4"/>
          <w:szCs w:val="24"/>
          <w:highlight w:val="none"/>
          <w:u w:val="single"/>
        </w:rPr>
        <w:t>（合同包：   ）（项目编号：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18"/>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18"/>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06D3FC49">
      <w:pPr>
        <w:spacing w:before="156" w:beforeLines="50" w:after="156" w:afterLines="50"/>
        <w:rPr>
          <w:rFonts w:hAnsi="宋体" w:cs="宋体"/>
          <w:b/>
          <w:color w:val="auto"/>
          <w:sz w:val="28"/>
          <w:szCs w:val="28"/>
          <w:highlight w:val="none"/>
        </w:rPr>
      </w:pPr>
      <w:r>
        <w:rPr>
          <w:rFonts w:hint="eastAsia" w:hAnsi="宋体"/>
          <w:b/>
          <w:bCs/>
          <w:color w:val="auto"/>
          <w:sz w:val="28"/>
          <w:szCs w:val="28"/>
          <w:highlight w:val="none"/>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参加政府采购活动前3年内在经营活动中没有重大违法纪录的书面声明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15"/>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15"/>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15"/>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15"/>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15"/>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15"/>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22"/>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3095F939">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3</w:t>
      </w:r>
      <w:r>
        <w:rPr>
          <w:rFonts w:hint="eastAsia" w:hAnsi="宋体"/>
          <w:b/>
          <w:bCs/>
          <w:color w:val="auto"/>
          <w:sz w:val="28"/>
          <w:szCs w:val="28"/>
          <w:highlight w:val="none"/>
        </w:rPr>
        <w:t>：</w:t>
      </w:r>
    </w:p>
    <w:p w14:paraId="67C2C24E">
      <w:pPr>
        <w:adjustRightInd w:val="0"/>
        <w:snapToGrid w:val="0"/>
        <w:spacing w:line="360" w:lineRule="auto"/>
        <w:jc w:val="both"/>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8"/>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8"/>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8"/>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8"/>
        <w:adjustRightInd w:val="0"/>
        <w:snapToGrid w:val="0"/>
        <w:spacing w:line="720" w:lineRule="exact"/>
        <w:rPr>
          <w:rFonts w:hAnsi="宋体" w:cs="宋体"/>
          <w:color w:val="auto"/>
          <w:spacing w:val="4"/>
          <w:sz w:val="24"/>
          <w:szCs w:val="24"/>
          <w:highlight w:val="none"/>
        </w:rPr>
      </w:pPr>
    </w:p>
    <w:p w14:paraId="4EFF3582">
      <w:pPr>
        <w:pStyle w:val="8"/>
        <w:adjustRightInd w:val="0"/>
        <w:snapToGrid w:val="0"/>
        <w:spacing w:line="720" w:lineRule="exact"/>
        <w:rPr>
          <w:rFonts w:hAnsi="宋体" w:cs="宋体"/>
          <w:color w:val="auto"/>
          <w:spacing w:val="4"/>
          <w:sz w:val="24"/>
          <w:szCs w:val="24"/>
          <w:highlight w:val="none"/>
        </w:rPr>
      </w:pPr>
    </w:p>
    <w:p w14:paraId="1E2D7BB0">
      <w:pPr>
        <w:pStyle w:val="8"/>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22"/>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p>
    <w:p w14:paraId="675D828B">
      <w:pPr>
        <w:rPr>
          <w:rFonts w:hAnsi="宋体" w:cs="宋体"/>
          <w:color w:val="auto"/>
          <w:szCs w:val="24"/>
          <w:highlight w:val="none"/>
        </w:rPr>
      </w:pPr>
      <w:r>
        <w:rPr>
          <w:rFonts w:hAnsi="宋体" w:cs="宋体"/>
          <w:color w:val="auto"/>
          <w:szCs w:val="24"/>
          <w:highlight w:val="none"/>
        </w:rPr>
        <w:br w:type="page"/>
      </w:r>
    </w:p>
    <w:p w14:paraId="5D23A5E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4</w:t>
      </w:r>
      <w:r>
        <w:rPr>
          <w:rFonts w:hint="eastAsia" w:hAnsi="宋体"/>
          <w:b/>
          <w:bCs/>
          <w:color w:val="auto"/>
          <w:sz w:val="28"/>
          <w:szCs w:val="28"/>
          <w:highlight w:val="none"/>
        </w:rPr>
        <w:t>：</w:t>
      </w:r>
    </w:p>
    <w:p w14:paraId="2FA21FB2">
      <w:pPr>
        <w:spacing w:before="312" w:beforeLines="100" w:after="312" w:afterLines="100"/>
        <w:jc w:val="both"/>
        <w:rPr>
          <w:rFonts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w:t>
      </w:r>
      <w:r>
        <w:rPr>
          <w:rFonts w:hint="eastAsia" w:hAnsi="宋体" w:cs="宋体"/>
          <w:color w:val="auto"/>
          <w:spacing w:val="4"/>
          <w:szCs w:val="24"/>
          <w:highlight w:val="none"/>
        </w:rPr>
        <w:t>（合同包：</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w:t>
      </w:r>
      <w:r>
        <w:rPr>
          <w:rFonts w:hint="eastAsia" w:hAnsi="宋体"/>
          <w:color w:val="auto"/>
          <w:szCs w:val="24"/>
          <w:highlight w:val="none"/>
        </w:rPr>
        <w:t>（以下简称“本工程”）的项目经理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426F8B0C">
      <w:pPr>
        <w:keepNext w:val="0"/>
        <w:keepLines w:val="0"/>
        <w:widowControl/>
        <w:suppressLineNumbers w:val="0"/>
        <w:jc w:val="both"/>
        <w:rPr>
          <w:rFonts w:hint="eastAsia" w:hAnsi="宋体" w:cs="宋体"/>
          <w:spacing w:val="4"/>
          <w:szCs w:val="30"/>
          <w:highlight w:val="none"/>
        </w:rPr>
      </w:pP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5</w:t>
      </w:r>
      <w:r>
        <w:rPr>
          <w:rFonts w:hint="eastAsia" w:ascii="宋体" w:hAnsi="宋体" w:eastAsia="宋体" w:cs="宋体"/>
          <w:b/>
          <w:sz w:val="28"/>
          <w:szCs w:val="28"/>
          <w:highlight w:val="none"/>
        </w:rPr>
        <w:t>：</w:t>
      </w:r>
    </w:p>
    <w:p w14:paraId="6A66C413">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372DC9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225E54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6B0C8A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02FF974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2300BD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52B79B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0E8340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236E2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707D99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19ABA8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1286101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046B37A3">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0E5E51B8">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4FE0CA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D8D08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5A539EA0">
      <w:pPr>
        <w:rPr>
          <w:color w:val="auto"/>
          <w:sz w:val="24"/>
          <w:szCs w:val="24"/>
          <w:highlight w:val="none"/>
        </w:rPr>
      </w:pPr>
      <w:r>
        <w:rPr>
          <w:color w:val="auto"/>
          <w:sz w:val="24"/>
          <w:szCs w:val="24"/>
          <w:highlight w:val="none"/>
        </w:rPr>
        <w:br w:type="page"/>
      </w: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6</w:t>
      </w:r>
      <w:r>
        <w:rPr>
          <w:rFonts w:hint="eastAsia" w:ascii="宋体" w:hAnsi="宋体" w:eastAsia="宋体" w:cs="宋体"/>
          <w:b/>
          <w:sz w:val="28"/>
          <w:szCs w:val="28"/>
          <w:highlight w:val="none"/>
        </w:rPr>
        <w:t>：</w:t>
      </w:r>
    </w:p>
    <w:p w14:paraId="0F1BFE96">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1B614AD7">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25DDC76F">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075D01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0DF66C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3867"/>
        <w:gridCol w:w="3045"/>
        <w:gridCol w:w="1357"/>
      </w:tblGrid>
      <w:tr w14:paraId="14AC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0B890E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329D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6FA637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7B1FCE83">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61A02B1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0B8C0C7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02C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DB59E3F">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3E013005">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68E6C7E">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3FDF1AD0">
            <w:pPr>
              <w:rPr>
                <w:rFonts w:hint="default" w:hAnsi="宋体" w:cs="宋体"/>
                <w:b/>
                <w:bCs/>
                <w:color w:val="auto"/>
                <w:sz w:val="24"/>
                <w:szCs w:val="24"/>
                <w:highlight w:val="none"/>
                <w:shd w:val="clear" w:color="auto" w:fill="FFFFFF"/>
                <w:vertAlign w:val="baseline"/>
                <w:lang w:val="en-US" w:eastAsia="zh-CN"/>
              </w:rPr>
            </w:pPr>
          </w:p>
        </w:tc>
      </w:tr>
      <w:tr w14:paraId="5441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4DCB352">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D1069BC">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77DA70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EE48D80">
            <w:pPr>
              <w:rPr>
                <w:rFonts w:hint="default" w:hAnsi="宋体" w:cs="宋体"/>
                <w:b/>
                <w:bCs/>
                <w:color w:val="auto"/>
                <w:sz w:val="24"/>
                <w:szCs w:val="24"/>
                <w:highlight w:val="none"/>
                <w:shd w:val="clear" w:color="auto" w:fill="FFFFFF"/>
                <w:vertAlign w:val="baseline"/>
                <w:lang w:val="en-US" w:eastAsia="zh-CN"/>
              </w:rPr>
            </w:pPr>
          </w:p>
        </w:tc>
      </w:tr>
      <w:tr w14:paraId="7056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88FCBE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7936D68">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2C3950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2460C10D">
            <w:pPr>
              <w:rPr>
                <w:rFonts w:hint="default" w:hAnsi="宋体" w:cs="宋体"/>
                <w:b/>
                <w:bCs/>
                <w:color w:val="auto"/>
                <w:sz w:val="24"/>
                <w:szCs w:val="24"/>
                <w:highlight w:val="none"/>
                <w:shd w:val="clear" w:color="auto" w:fill="FFFFFF"/>
                <w:vertAlign w:val="baseline"/>
                <w:lang w:val="en-US" w:eastAsia="zh-CN"/>
              </w:rPr>
            </w:pPr>
          </w:p>
        </w:tc>
      </w:tr>
      <w:tr w14:paraId="51D9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C09132A">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25B0ABD0">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6858E8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1BF446B">
            <w:pPr>
              <w:rPr>
                <w:rFonts w:hint="default" w:hAnsi="宋体" w:cs="宋体"/>
                <w:b/>
                <w:bCs/>
                <w:color w:val="auto"/>
                <w:sz w:val="24"/>
                <w:szCs w:val="24"/>
                <w:highlight w:val="none"/>
                <w:shd w:val="clear" w:color="auto" w:fill="FFFFFF"/>
                <w:vertAlign w:val="baseline"/>
                <w:lang w:val="en-US" w:eastAsia="zh-CN"/>
              </w:rPr>
            </w:pPr>
          </w:p>
        </w:tc>
      </w:tr>
    </w:tbl>
    <w:p w14:paraId="699D70C2">
      <w:pPr>
        <w:rPr>
          <w:rFonts w:hint="default" w:hAnsi="宋体" w:cs="宋体"/>
          <w:b/>
          <w:bCs/>
          <w:color w:val="auto"/>
          <w:sz w:val="32"/>
          <w:szCs w:val="32"/>
          <w:highlight w:val="none"/>
          <w:shd w:val="clear" w:color="auto" w:fill="FFFFFF"/>
          <w:lang w:val="en-US" w:eastAsia="zh-CN"/>
        </w:rPr>
      </w:pPr>
    </w:p>
    <w:p w14:paraId="750436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37D5F4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30D362D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2C6D463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8BDB0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55AF0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764CBF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4CA0B59D">
      <w:pPr>
        <w:rPr>
          <w:rFonts w:hint="eastAsia" w:hAnsi="宋体"/>
          <w:b/>
          <w:bCs/>
          <w:color w:val="auto"/>
          <w:sz w:val="28"/>
          <w:szCs w:val="28"/>
          <w:highlight w:val="none"/>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r>
        <w:rPr>
          <w:rFonts w:hint="eastAsia" w:hAnsi="宋体"/>
          <w:b/>
          <w:bCs/>
          <w:color w:val="auto"/>
          <w:sz w:val="28"/>
          <w:szCs w:val="28"/>
          <w:highlight w:val="none"/>
        </w:rPr>
        <w:br w:type="page"/>
      </w:r>
    </w:p>
    <w:p w14:paraId="41DDA637">
      <w:pPr>
        <w:spacing w:before="156" w:beforeLines="50" w:after="156" w:afterLines="50"/>
        <w:rPr>
          <w:rFonts w:hAnsi="宋体" w:cs="宋体"/>
          <w:b/>
          <w:color w:val="auto"/>
          <w:sz w:val="28"/>
          <w:szCs w:val="28"/>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7</w:t>
      </w:r>
      <w:r>
        <w:rPr>
          <w:rFonts w:hint="eastAsia" w:hAnsi="宋体"/>
          <w:b/>
          <w:bCs/>
          <w:color w:val="auto"/>
          <w:sz w:val="28"/>
          <w:szCs w:val="28"/>
          <w:highlight w:val="none"/>
        </w:rPr>
        <w:t>：</w:t>
      </w:r>
      <w:bookmarkStart w:id="640"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40"/>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8</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641" w:name="OLE_LINK13"/>
      <w:bookmarkStart w:id="642" w:name="OLE_LINK14"/>
      <w:r>
        <w:rPr>
          <w:rFonts w:hint="eastAsia" w:hAnsi="宋体" w:cs="宋体"/>
          <w:b/>
          <w:color w:val="auto"/>
          <w:spacing w:val="6"/>
          <w:sz w:val="32"/>
          <w:szCs w:val="32"/>
          <w:highlight w:val="none"/>
        </w:rPr>
        <w:t>残疾人福利性单位声明函</w:t>
      </w:r>
    </w:p>
    <w:bookmarkEnd w:id="641"/>
    <w:bookmarkEnd w:id="642"/>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9</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57851138"/>
    <w:sectPr>
      <w:footerReference r:id="rId13" w:type="first"/>
      <w:footerReference r:id="rId12"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0"/>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803F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13803F5">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0"/>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CC8B31">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ECC8B31">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F4FA3">
    <w:pPr>
      <w:pStyle w:val="10"/>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939DE">
                          <w:pPr>
                            <w:pStyle w:val="10"/>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AC939DE">
                    <w:pPr>
                      <w:pStyle w:val="10"/>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47BFB1">
                          <w:pPr>
                            <w:pStyle w:val="10"/>
                          </w:pPr>
                          <w:r>
                            <w:t xml:space="preserve">第 </w:t>
                          </w:r>
                          <w:r>
                            <w:fldChar w:fldCharType="begin"/>
                          </w:r>
                          <w:r>
                            <w:instrText xml:space="preserve"> PAGE  \* MERGEFORMAT </w:instrText>
                          </w:r>
                          <w:r>
                            <w:fldChar w:fldCharType="separate"/>
                          </w:r>
                          <w:r>
                            <w:t>68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C47BFB1">
                    <w:pPr>
                      <w:pStyle w:val="10"/>
                    </w:pPr>
                    <w:r>
                      <w:t xml:space="preserve">第 </w:t>
                    </w:r>
                    <w:r>
                      <w:fldChar w:fldCharType="begin"/>
                    </w:r>
                    <w:r>
                      <w:instrText xml:space="preserve"> PAGE  \* MERGEFORMAT </w:instrText>
                    </w:r>
                    <w:r>
                      <w:fldChar w:fldCharType="separate"/>
                    </w:r>
                    <w:r>
                      <w:t>68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1BF74">
                          <w:pPr>
                            <w:pStyle w:val="10"/>
                          </w:pPr>
                          <w:r>
                            <w:t xml:space="preserve">第 </w:t>
                          </w:r>
                          <w:r>
                            <w:fldChar w:fldCharType="begin"/>
                          </w:r>
                          <w:r>
                            <w:instrText xml:space="preserve"> PAGE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021BF74">
                    <w:pPr>
                      <w:pStyle w:val="10"/>
                    </w:pPr>
                    <w:r>
                      <w:t xml:space="preserve">第 </w:t>
                    </w:r>
                    <w:r>
                      <w:fldChar w:fldCharType="begin"/>
                    </w:r>
                    <w:r>
                      <w:instrText xml:space="preserve"> PAGE  \* MERGEFORMAT </w:instrText>
                    </w:r>
                    <w:r>
                      <w:fldChar w:fldCharType="separate"/>
                    </w:r>
                    <w:r>
                      <w:t>76</w:t>
                    </w:r>
                    <w:r>
                      <w:fldChar w:fldCharType="end"/>
                    </w:r>
                    <w:r>
                      <w:t xml:space="preserve"> 页</w:t>
                    </w:r>
                  </w:p>
                </w:txbxContent>
              </v:textbox>
            </v:shape>
          </w:pict>
        </mc:Fallback>
      </mc:AlternateContent>
    </w:r>
  </w:p>
  <w:p w14:paraId="3F4ED1A5">
    <w:pPr>
      <w:pStyle w:val="10"/>
      <w:jc w:val="both"/>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0"/>
    </w:pP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33BEC">
    <w:pPr>
      <w:pStyle w:val="11"/>
      <w:pBdr>
        <w:bottom w:val="none" w:color="auto" w:sz="0" w:space="1"/>
      </w:pBdr>
      <w:jc w:val="both"/>
    </w:pPr>
  </w:p>
  <w:p w14:paraId="3CD0F681">
    <w:pPr>
      <w:pStyle w:val="11"/>
      <w:pBdr>
        <w:bottom w:val="none" w:color="auto" w:sz="0" w:space="1"/>
      </w:pBdr>
      <w:jc w:val="both"/>
      <w:rPr>
        <w:rFonts w:hAnsi="宋体"/>
        <w:b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1"/>
      <w:pBdr>
        <w:bottom w:val="none" w:color="auto" w:sz="0" w:space="1"/>
      </w:pBdr>
      <w:jc w:val="left"/>
      <w:rPr>
        <w:rFonts w:ascii="宋体" w:hAnsi="宋体" w:cs="宋体"/>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1"/>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354ECB6"/>
    <w:multiLevelType w:val="singleLevel"/>
    <w:tmpl w:val="5354ECB6"/>
    <w:lvl w:ilvl="0" w:tentative="0">
      <w:start w:val="1"/>
      <w:numFmt w:val="decimal"/>
      <w:suff w:val="nothing"/>
      <w:lvlText w:val="%1、"/>
      <w:lvlJc w:val="left"/>
    </w:lvl>
  </w:abstractNum>
  <w:abstractNum w:abstractNumId="3">
    <w:nsid w:val="590049E8"/>
    <w:multiLevelType w:val="singleLevel"/>
    <w:tmpl w:val="590049E8"/>
    <w:lvl w:ilvl="0" w:tentative="0">
      <w:start w:val="30"/>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E276E1"/>
    <w:rsid w:val="03367AB9"/>
    <w:rsid w:val="0A3B41CB"/>
    <w:rsid w:val="0D672E38"/>
    <w:rsid w:val="0F724361"/>
    <w:rsid w:val="13E501E2"/>
    <w:rsid w:val="14ED3CE8"/>
    <w:rsid w:val="2FA66F43"/>
    <w:rsid w:val="30C457B1"/>
    <w:rsid w:val="34991409"/>
    <w:rsid w:val="35640A44"/>
    <w:rsid w:val="378F2CCB"/>
    <w:rsid w:val="3CE276E1"/>
    <w:rsid w:val="47753259"/>
    <w:rsid w:val="4FC24B12"/>
    <w:rsid w:val="506D757E"/>
    <w:rsid w:val="5BE7230F"/>
    <w:rsid w:val="5C546169"/>
    <w:rsid w:val="5C865D1C"/>
    <w:rsid w:val="60087EC2"/>
    <w:rsid w:val="68904402"/>
    <w:rsid w:val="6CDD5F90"/>
    <w:rsid w:val="74F40867"/>
    <w:rsid w:val="76F24BD4"/>
    <w:rsid w:val="7CBB1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宋体" w:eastAsia="仿宋_GB2312"/>
      <w:b/>
      <w:kern w:val="2"/>
      <w:sz w:val="32"/>
    </w:rPr>
  </w:style>
  <w:style w:type="paragraph" w:styleId="3">
    <w:name w:val="heading 2"/>
    <w:basedOn w:val="1"/>
    <w:next w:val="1"/>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firstLineChars="200"/>
    </w:pPr>
    <w:rPr>
      <w:rFonts w:ascii="Times New Roman"/>
      <w:kern w:val="2"/>
      <w:sz w:val="21"/>
      <w:szCs w:val="24"/>
    </w:rPr>
  </w:style>
  <w:style w:type="paragraph" w:styleId="6">
    <w:name w:val="Body Text"/>
    <w:basedOn w:val="1"/>
    <w:qFormat/>
    <w:uiPriority w:val="0"/>
    <w:pPr>
      <w:spacing w:after="120"/>
    </w:pPr>
    <w:rPr>
      <w:rFonts w:ascii="Times New Roman"/>
      <w:kern w:val="2"/>
      <w:sz w:val="21"/>
    </w:rPr>
  </w:style>
  <w:style w:type="paragraph" w:styleId="7">
    <w:name w:val="Body Text Indent"/>
    <w:basedOn w:val="1"/>
    <w:next w:val="1"/>
    <w:qFormat/>
    <w:uiPriority w:val="0"/>
    <w:pPr>
      <w:ind w:left="1083" w:leftChars="30" w:hanging="1020" w:hangingChars="425"/>
    </w:pPr>
    <w:rPr>
      <w:rFonts w:hAnsi="宋体"/>
    </w:rPr>
  </w:style>
  <w:style w:type="paragraph" w:styleId="8">
    <w:name w:val="Plain Text"/>
    <w:basedOn w:val="1"/>
    <w:next w:val="9"/>
    <w:qFormat/>
    <w:uiPriority w:val="0"/>
    <w:rPr>
      <w:rFonts w:hAnsi="Courier New"/>
      <w:kern w:val="2"/>
      <w:sz w:val="21"/>
    </w:rPr>
  </w:style>
  <w:style w:type="paragraph" w:styleId="9">
    <w:name w:val="Date"/>
    <w:basedOn w:val="1"/>
    <w:next w:val="1"/>
    <w:qFormat/>
    <w:uiPriority w:val="0"/>
    <w:rPr>
      <w:rFonts w:ascii="Times New Roman"/>
      <w:kern w:val="2"/>
      <w:sz w:val="28"/>
    </w:rPr>
  </w:style>
  <w:style w:type="paragraph" w:styleId="10">
    <w:name w:val="footer"/>
    <w:basedOn w:val="1"/>
    <w:qFormat/>
    <w:uiPriority w:val="0"/>
    <w:pPr>
      <w:tabs>
        <w:tab w:val="center" w:pos="4153"/>
        <w:tab w:val="right" w:pos="8306"/>
      </w:tabs>
      <w:snapToGrid w:val="0"/>
      <w:jc w:val="left"/>
    </w:pPr>
    <w:rPr>
      <w:rFonts w:ascii="Times New Roman"/>
      <w:kern w:val="2"/>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2">
    <w:name w:val="toc 1"/>
    <w:basedOn w:val="1"/>
    <w:next w:val="1"/>
    <w:unhideWhenUsed/>
    <w:qFormat/>
    <w:uiPriority w:val="0"/>
  </w:style>
  <w:style w:type="paragraph" w:styleId="13">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4">
    <w:name w:val="toc 2"/>
    <w:basedOn w:val="1"/>
    <w:next w:val="1"/>
    <w:unhideWhenUsed/>
    <w:qFormat/>
    <w:uiPriority w:val="0"/>
    <w:pPr>
      <w:ind w:left="420" w:leftChars="200"/>
    </w:pPr>
  </w:style>
  <w:style w:type="paragraph" w:styleId="15">
    <w:name w:val="Normal (Web)"/>
    <w:basedOn w:val="1"/>
    <w:qFormat/>
    <w:uiPriority w:val="0"/>
    <w:pPr>
      <w:widowControl/>
      <w:spacing w:before="100" w:beforeAutospacing="1" w:after="100" w:afterAutospacing="1"/>
      <w:jc w:val="left"/>
    </w:pPr>
    <w:rPr>
      <w:rFonts w:hAnsi="宋体"/>
      <w:szCs w:val="24"/>
    </w:rPr>
  </w:style>
  <w:style w:type="paragraph" w:styleId="16">
    <w:name w:val="Body Text First Indent"/>
    <w:basedOn w:val="1"/>
    <w:next w:val="1"/>
    <w:qFormat/>
    <w:uiPriority w:val="0"/>
    <w:pPr>
      <w:adjustRightInd w:val="0"/>
      <w:ind w:firstLine="420"/>
      <w:jc w:val="left"/>
      <w:textAlignment w:val="baseline"/>
    </w:pPr>
    <w:rPr>
      <w:b/>
      <w:sz w:val="21"/>
    </w:rPr>
  </w:style>
  <w:style w:type="paragraph" w:styleId="17">
    <w:name w:val="Body Text First Indent 2"/>
    <w:basedOn w:val="7"/>
    <w:next w:val="1"/>
    <w:qFormat/>
    <w:uiPriority w:val="0"/>
    <w:pPr>
      <w:spacing w:after="120"/>
      <w:ind w:left="420" w:leftChars="200" w:firstLine="42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列出段落11"/>
    <w:basedOn w:val="1"/>
    <w:autoRedefine/>
    <w:qFormat/>
    <w:uiPriority w:val="34"/>
    <w:pPr>
      <w:ind w:firstLine="420" w:firstLineChars="200"/>
    </w:pPr>
    <w:rPr>
      <w:rFonts w:ascii="Calibri" w:hAnsi="Calibri"/>
      <w:szCs w:val="22"/>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15762</Words>
  <Characters>17102</Characters>
  <Lines>0</Lines>
  <Paragraphs>0</Paragraphs>
  <TotalTime>19</TotalTime>
  <ScaleCrop>false</ScaleCrop>
  <LinksUpToDate>false</LinksUpToDate>
  <CharactersWithSpaces>17280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2025-09-21T05:16:00Z</dcterms:created>
  <dc:creator>小鱼日</dc:creator>
  <cp:lastModifiedBy>lllllll</cp:lastModifiedBy>
  <cp:lastPrinted>2026-06-30T09:40:00Z</cp:lastPrinted>
  <dcterms:modified xsi:type="dcterms:W3CDTF">2026-07-07T02:39:08Z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86B5D93F672545D09290F4D18565D9CC_13</vt:lpwstr>
  </property>
  <property fmtid="{D5CDD505-2E9C-101B-9397-08002B2CF9AE}" pid="4" name="KSOTemplateDocerSaveRecord">
    <vt:lpwstr>eyJoZGlkIjoiNjE3MzAxNTgxYjAxOTI0ZjUxMzZjMDU1NTMzNDBmOTIiLCJ1c2VySWQiOiI2NTg5NjM4NzgifQ==</vt:lpwstr>
  </property>
</Properties>
</file>