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5A372">
      <w:pPr>
        <w:spacing w:line="600" w:lineRule="auto"/>
        <w:jc w:val="center"/>
        <w:rPr>
          <w:rFonts w:hint="eastAsia" w:ascii="仿宋" w:hAnsi="仿宋" w:eastAsia="仿宋" w:cs="仿宋"/>
          <w:b/>
          <w:kern w:val="0"/>
          <w:sz w:val="52"/>
          <w:szCs w:val="52"/>
          <w:highlight w:val="none"/>
        </w:rPr>
      </w:pPr>
    </w:p>
    <w:p w14:paraId="2CDCC329">
      <w:pPr>
        <w:spacing w:line="600" w:lineRule="auto"/>
        <w:jc w:val="center"/>
        <w:rPr>
          <w:rFonts w:ascii="仿宋" w:hAnsi="仿宋" w:eastAsia="仿宋" w:cs="仿宋"/>
          <w:b/>
          <w:kern w:val="0"/>
          <w:sz w:val="36"/>
          <w:szCs w:val="36"/>
          <w:highlight w:val="none"/>
        </w:rPr>
      </w:pPr>
      <w:r>
        <w:rPr>
          <w:rFonts w:hint="eastAsia" w:ascii="仿宋" w:hAnsi="仿宋" w:eastAsia="仿宋" w:cs="仿宋"/>
          <w:b/>
          <w:kern w:val="0"/>
          <w:sz w:val="52"/>
          <w:szCs w:val="52"/>
          <w:highlight w:val="none"/>
        </w:rPr>
        <w:t>合 同 书</w:t>
      </w:r>
    </w:p>
    <w:p w14:paraId="794F2FA4">
      <w:pPr>
        <w:pStyle w:val="5"/>
        <w:jc w:val="center"/>
        <w:rPr>
          <w:rFonts w:hint="eastAsia" w:eastAsia="仿宋"/>
          <w:highlight w:val="none"/>
          <w:lang w:eastAsia="zh-CN"/>
        </w:rPr>
      </w:pPr>
      <w:r>
        <w:rPr>
          <w:rFonts w:hint="eastAsia"/>
          <w:sz w:val="28"/>
          <w:szCs w:val="22"/>
          <w:highlight w:val="none"/>
          <w:lang w:eastAsia="zh-CN"/>
        </w:rPr>
        <w:t>（</w:t>
      </w:r>
      <w:r>
        <w:rPr>
          <w:rFonts w:hint="eastAsia"/>
          <w:sz w:val="28"/>
          <w:szCs w:val="22"/>
          <w:highlight w:val="none"/>
          <w:lang w:val="en-US" w:eastAsia="zh-CN"/>
        </w:rPr>
        <w:t>本格式条款为合同基础条款，甲乙双方可根据项目实际情况增加条款和内容</w:t>
      </w:r>
      <w:r>
        <w:rPr>
          <w:rFonts w:hint="eastAsia"/>
          <w:sz w:val="28"/>
          <w:szCs w:val="22"/>
          <w:highlight w:val="none"/>
          <w:lang w:eastAsia="zh-CN"/>
        </w:rPr>
        <w:t>）</w:t>
      </w:r>
    </w:p>
    <w:p w14:paraId="61649155">
      <w:pPr>
        <w:pStyle w:val="10"/>
        <w:rPr>
          <w:rFonts w:hint="default"/>
        </w:rPr>
      </w:pPr>
    </w:p>
    <w:p w14:paraId="16F1C5E7">
      <w:pPr>
        <w:rPr>
          <w:rFonts w:hint="default"/>
        </w:rPr>
      </w:pPr>
    </w:p>
    <w:p w14:paraId="3FC2FDD0">
      <w:pPr>
        <w:rPr>
          <w:rFonts w:hint="default"/>
        </w:rPr>
      </w:pPr>
    </w:p>
    <w:p w14:paraId="69CAD165">
      <w:pPr>
        <w:rPr>
          <w:rFonts w:hint="default"/>
        </w:rPr>
      </w:pPr>
    </w:p>
    <w:p w14:paraId="3D2F3FB3">
      <w:pPr>
        <w:rPr>
          <w:rFonts w:hint="default"/>
        </w:rPr>
      </w:pPr>
    </w:p>
    <w:p w14:paraId="7046E6CE">
      <w:pPr>
        <w:rPr>
          <w:rFonts w:hint="default"/>
        </w:rPr>
      </w:pPr>
    </w:p>
    <w:p w14:paraId="592F2CE9">
      <w:pPr>
        <w:rPr>
          <w:rFonts w:hint="default"/>
        </w:rPr>
      </w:pPr>
    </w:p>
    <w:p w14:paraId="2ED30698">
      <w:pPr>
        <w:spacing w:line="560" w:lineRule="exact"/>
        <w:jc w:val="center"/>
        <w:rPr>
          <w:rFonts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1BDC4FB9">
      <w:pPr>
        <w:spacing w:line="560" w:lineRule="exact"/>
        <w:rPr>
          <w:rFonts w:ascii="仿宋" w:hAnsi="仿宋" w:eastAsia="仿宋" w:cs="仿宋"/>
          <w:b/>
          <w:highlight w:val="none"/>
        </w:rPr>
      </w:pPr>
    </w:p>
    <w:p w14:paraId="0CCAA882">
      <w:pPr>
        <w:rPr>
          <w:highlight w:val="none"/>
        </w:rPr>
      </w:pPr>
    </w:p>
    <w:p w14:paraId="10881DA6">
      <w:pPr>
        <w:pStyle w:val="7"/>
        <w:ind w:left="0" w:leftChars="0" w:right="1470" w:firstLine="0" w:firstLineChars="0"/>
        <w:rPr>
          <w:highlight w:val="none"/>
        </w:rPr>
      </w:pPr>
    </w:p>
    <w:p w14:paraId="6D22FDB3">
      <w:pPr>
        <w:pStyle w:val="7"/>
        <w:ind w:left="0" w:leftChars="0" w:right="1470" w:firstLine="0" w:firstLineChars="0"/>
        <w:rPr>
          <w:highlight w:val="none"/>
        </w:rPr>
      </w:pPr>
    </w:p>
    <w:p w14:paraId="4185F5B0">
      <w:pPr>
        <w:pStyle w:val="7"/>
        <w:ind w:left="1470" w:right="1470"/>
        <w:rPr>
          <w:highlight w:val="none"/>
        </w:rPr>
      </w:pPr>
    </w:p>
    <w:p w14:paraId="4D084167">
      <w:pPr>
        <w:pStyle w:val="7"/>
        <w:ind w:left="1470" w:right="1470"/>
        <w:rPr>
          <w:highlight w:val="none"/>
        </w:rPr>
      </w:pPr>
    </w:p>
    <w:p w14:paraId="1BC648B9">
      <w:pPr>
        <w:pStyle w:val="7"/>
        <w:ind w:left="1470" w:right="1470"/>
        <w:rPr>
          <w:highlight w:val="none"/>
        </w:rPr>
      </w:pPr>
    </w:p>
    <w:p w14:paraId="45A08239">
      <w:pPr>
        <w:pStyle w:val="7"/>
        <w:ind w:left="1470" w:right="1470"/>
        <w:rPr>
          <w:highlight w:val="none"/>
        </w:rPr>
      </w:pPr>
    </w:p>
    <w:p w14:paraId="36B7FE85">
      <w:pPr>
        <w:rPr>
          <w:highlight w:val="none"/>
        </w:rPr>
      </w:pPr>
    </w:p>
    <w:p w14:paraId="0AB79162">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eastAsia="zh-CN" w:bidi="ar"/>
        </w:rPr>
        <w:t>（</w:t>
      </w:r>
      <w:r>
        <w:rPr>
          <w:highlight w:val="none"/>
        </w:rPr>
        <w:fldChar w:fldCharType="begin"/>
      </w:r>
      <w:r>
        <w:rPr>
          <w:highlight w:val="none"/>
        </w:rPr>
        <w:instrText xml:space="preserve"> HYPERLINK "http://set2.mail.qq.com/cgi-bin/mail_spam?action=check_link&amp;spam=0&amp;url=http://www.baidu.com/s?wd=%E9%87%87%E8%B4%AD%E5%8D%95&amp;hl_tag=textlink&amp;tn=SE_hldp01350_v6v6zkg6" </w:instrText>
      </w:r>
      <w:r>
        <w:rPr>
          <w:highlight w:val="none"/>
        </w:rPr>
        <w:fldChar w:fldCharType="separate"/>
      </w:r>
      <w:r>
        <w:rPr>
          <w:rStyle w:val="15"/>
          <w:rFonts w:hint="default" w:ascii="仿宋" w:hAnsi="仿宋" w:eastAsia="仿宋" w:cs="仿宋"/>
          <w:b/>
          <w:color w:val="auto"/>
          <w:spacing w:val="23"/>
          <w:sz w:val="32"/>
          <w:szCs w:val="32"/>
          <w:highlight w:val="none"/>
        </w:rPr>
        <w:t>采购人</w:t>
      </w:r>
      <w:r>
        <w:rPr>
          <w:rStyle w:val="15"/>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58B07439">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highlight w:val="none"/>
        </w:rPr>
        <w:fldChar w:fldCharType="begin"/>
      </w:r>
      <w:r>
        <w:rPr>
          <w:highlight w:val="none"/>
        </w:rPr>
        <w:instrText xml:space="preserve"> HYPERLINK "http://set2.mail.qq.com/cgi-bin/mail_spam?action=check_link&amp;spam=0&amp;url=http://www.baidu.com/s?wd=%E4%B9%99%E6%96%B9&amp;hl_tag=textlink&amp;tn=SE_hldp01350_v6v6zkg6" </w:instrText>
      </w:r>
      <w:r>
        <w:rPr>
          <w:highlight w:val="none"/>
        </w:rPr>
        <w:fldChar w:fldCharType="separate"/>
      </w:r>
      <w:r>
        <w:rPr>
          <w:rStyle w:val="15"/>
          <w:rFonts w:hint="default" w:ascii="仿宋" w:hAnsi="仿宋" w:eastAsia="仿宋" w:cs="仿宋"/>
          <w:b/>
          <w:color w:val="auto"/>
          <w:spacing w:val="23"/>
          <w:sz w:val="32"/>
          <w:szCs w:val="32"/>
          <w:highlight w:val="none"/>
        </w:rPr>
        <w:t>乙方</w:t>
      </w:r>
      <w:r>
        <w:rPr>
          <w:rStyle w:val="15"/>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2F6C2DDB">
      <w:pPr>
        <w:pStyle w:val="11"/>
        <w:widowControl/>
        <w:adjustRightInd w:val="0"/>
        <w:spacing w:line="560" w:lineRule="exact"/>
        <w:rPr>
          <w:rFonts w:hint="eastAsia" w:ascii="仿宋" w:hAnsi="仿宋" w:eastAsia="仿宋" w:cs="仿宋"/>
          <w:b/>
          <w:spacing w:val="23"/>
          <w:kern w:val="0"/>
          <w:sz w:val="32"/>
          <w:szCs w:val="32"/>
          <w:highlight w:val="none"/>
          <w:lang w:bidi="ar"/>
        </w:r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15C64431">
      <w:pPr>
        <w:pStyle w:val="11"/>
        <w:widowControl/>
        <w:adjustRightInd w:val="0"/>
        <w:spacing w:line="560" w:lineRule="exact"/>
        <w:rPr>
          <w:rFonts w:hint="eastAsia" w:ascii="仿宋" w:hAnsi="仿宋" w:eastAsia="仿宋" w:cs="仿宋"/>
          <w:b/>
          <w:spacing w:val="23"/>
          <w:kern w:val="0"/>
          <w:sz w:val="32"/>
          <w:szCs w:val="32"/>
          <w:highlight w:val="none"/>
          <w:lang w:bidi="ar"/>
        </w:rPr>
      </w:pPr>
    </w:p>
    <w:p w14:paraId="005D0FF7">
      <w:pPr>
        <w:pStyle w:val="11"/>
        <w:widowControl/>
        <w:adjustRightInd w:val="0"/>
        <w:spacing w:line="560" w:lineRule="exact"/>
        <w:rPr>
          <w:rFonts w:hint="eastAsia" w:ascii="仿宋" w:hAnsi="仿宋" w:eastAsia="仿宋" w:cs="仿宋"/>
          <w:b/>
          <w:spacing w:val="23"/>
          <w:kern w:val="0"/>
          <w:sz w:val="32"/>
          <w:szCs w:val="32"/>
          <w:highlight w:val="none"/>
          <w:lang w:bidi="ar"/>
        </w:rPr>
      </w:pPr>
    </w:p>
    <w:p w14:paraId="69EB09D3">
      <w:pPr>
        <w:rPr>
          <w:rFonts w:hint="eastAsia" w:ascii="仿宋" w:hAnsi="仿宋" w:eastAsia="仿宋" w:cs="仿宋"/>
          <w:b/>
          <w:sz w:val="32"/>
          <w:szCs w:val="32"/>
          <w:highlight w:val="none"/>
          <w:lang w:bidi="ar"/>
        </w:rPr>
      </w:pPr>
      <w:r>
        <w:rPr>
          <w:rFonts w:hint="eastAsia" w:ascii="仿宋" w:hAnsi="仿宋" w:eastAsia="仿宋" w:cs="仿宋"/>
          <w:b/>
          <w:sz w:val="32"/>
          <w:szCs w:val="32"/>
          <w:highlight w:val="none"/>
          <w:lang w:bidi="ar"/>
        </w:rPr>
        <w:br w:type="page"/>
      </w:r>
    </w:p>
    <w:p w14:paraId="5CB0EC53">
      <w:pPr>
        <w:keepNext w:val="0"/>
        <w:keepLines w:val="0"/>
        <w:pageBreakBefore w:val="0"/>
        <w:widowControl/>
        <w:kinsoku/>
        <w:wordWrap/>
        <w:overflowPunct/>
        <w:topLinePunct w:val="0"/>
        <w:autoSpaceDE/>
        <w:autoSpaceDN/>
        <w:bidi w:val="0"/>
        <w:spacing w:line="500" w:lineRule="exact"/>
        <w:jc w:val="center"/>
        <w:textAlignment w:val="auto"/>
        <w:rPr>
          <w:rFonts w:ascii="仿宋" w:hAnsi="仿宋" w:eastAsia="仿宋" w:cs="仿宋"/>
          <w:b/>
          <w:sz w:val="32"/>
          <w:szCs w:val="32"/>
          <w:highlight w:val="none"/>
          <w:lang w:bidi="ar"/>
        </w:rPr>
      </w:pPr>
      <w:r>
        <w:rPr>
          <w:rFonts w:hint="eastAsia" w:ascii="仿宋" w:hAnsi="仿宋" w:eastAsia="仿宋" w:cs="仿宋"/>
          <w:b/>
          <w:sz w:val="32"/>
          <w:szCs w:val="32"/>
          <w:highlight w:val="none"/>
          <w:lang w:bidi="ar"/>
        </w:rPr>
        <w:t>合同范本</w:t>
      </w:r>
    </w:p>
    <w:p w14:paraId="0368CF28">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甲方</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采购人</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w:t>
      </w:r>
      <w:r>
        <w:rPr>
          <w:rFonts w:hint="eastAsia" w:ascii="仿宋" w:hAnsi="仿宋" w:eastAsia="仿宋" w:cs="仿宋"/>
          <w:b w:val="0"/>
          <w:bCs/>
          <w:color w:val="auto"/>
          <w:sz w:val="28"/>
          <w:szCs w:val="28"/>
          <w:highlight w:val="none"/>
          <w:u w:val="single"/>
          <w:lang w:bidi="ar"/>
        </w:rPr>
        <w:t xml:space="preserve">               </w:t>
      </w:r>
    </w:p>
    <w:p w14:paraId="17F74974">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乙方</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供应商</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w:t>
      </w:r>
      <w:r>
        <w:rPr>
          <w:rFonts w:hint="eastAsia" w:ascii="仿宋" w:hAnsi="仿宋" w:eastAsia="仿宋" w:cs="仿宋"/>
          <w:b w:val="0"/>
          <w:bCs/>
          <w:color w:val="auto"/>
          <w:sz w:val="28"/>
          <w:szCs w:val="28"/>
          <w:highlight w:val="none"/>
          <w:u w:val="single"/>
          <w:lang w:bidi="ar"/>
        </w:rPr>
        <w:t xml:space="preserve">               </w:t>
      </w:r>
    </w:p>
    <w:p w14:paraId="7C652213">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甲乙双方根据</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政府采购招标项目</w:t>
      </w:r>
      <w:r>
        <w:rPr>
          <w:rFonts w:hint="eastAsia" w:ascii="仿宋" w:hAnsi="仿宋" w:eastAsia="仿宋" w:cs="仿宋"/>
          <w:b w:val="0"/>
          <w:bCs/>
          <w:color w:val="auto"/>
          <w:sz w:val="28"/>
          <w:szCs w:val="28"/>
          <w:highlight w:val="none"/>
          <w:lang w:eastAsia="zh-CN" w:bidi="ar"/>
        </w:rPr>
        <w:t>（项目编号：</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采购结果及相关招投标文件，经协商一致，订立本合同，供双方共同遵守：</w:t>
      </w:r>
    </w:p>
    <w:p w14:paraId="2AAC2D07">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bCs w:val="0"/>
          <w:color w:val="auto"/>
          <w:sz w:val="28"/>
          <w:szCs w:val="28"/>
          <w:highlight w:val="none"/>
          <w:lang w:bidi="ar"/>
        </w:rPr>
      </w:pPr>
      <w:r>
        <w:rPr>
          <w:rFonts w:hint="eastAsia" w:ascii="仿宋" w:hAnsi="仿宋" w:eastAsia="仿宋" w:cs="仿宋"/>
          <w:b/>
          <w:bCs w:val="0"/>
          <w:color w:val="auto"/>
          <w:sz w:val="28"/>
          <w:szCs w:val="28"/>
          <w:highlight w:val="none"/>
          <w:lang w:bidi="ar"/>
        </w:rPr>
        <w:t xml:space="preserve">第一条  </w:t>
      </w:r>
      <w:r>
        <w:rPr>
          <w:rFonts w:hint="eastAsia" w:ascii="仿宋" w:hAnsi="仿宋" w:eastAsia="仿宋" w:cs="仿宋"/>
          <w:b/>
          <w:color w:val="auto"/>
          <w:sz w:val="28"/>
          <w:szCs w:val="28"/>
          <w:highlight w:val="none"/>
          <w:lang w:bidi="ar"/>
        </w:rPr>
        <w:t>甲方采购的物品内容和含税价格</w:t>
      </w:r>
    </w:p>
    <w:p w14:paraId="0D0FC412">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 w:val="0"/>
          <w:bCs/>
          <w:color w:val="auto"/>
          <w:sz w:val="28"/>
          <w:szCs w:val="28"/>
          <w:highlight w:val="none"/>
          <w:lang w:eastAsia="zh-CN"/>
        </w:rPr>
      </w:pPr>
      <w:r>
        <w:rPr>
          <w:rFonts w:hint="eastAsia" w:ascii="仿宋" w:hAnsi="仿宋" w:eastAsia="仿宋" w:cs="仿宋"/>
          <w:b w:val="0"/>
          <w:bCs/>
          <w:color w:val="auto"/>
          <w:sz w:val="28"/>
          <w:szCs w:val="28"/>
          <w:highlight w:val="none"/>
        </w:rPr>
        <w:t>货物名称 ____________________</w:t>
      </w:r>
      <w:r>
        <w:rPr>
          <w:rFonts w:hint="eastAsia" w:ascii="仿宋" w:hAnsi="仿宋" w:eastAsia="仿宋" w:cs="仿宋"/>
          <w:b w:val="0"/>
          <w:bCs/>
          <w:color w:val="auto"/>
          <w:sz w:val="28"/>
          <w:szCs w:val="28"/>
          <w:highlight w:val="none"/>
          <w:lang w:eastAsia="zh-CN"/>
        </w:rPr>
        <w:t>（后附采购清单）</w:t>
      </w:r>
    </w:p>
    <w:p w14:paraId="65B558C7">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rPr>
        <w:t>货物型号 ____________________</w:t>
      </w:r>
    </w:p>
    <w:p w14:paraId="6E114E58">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rPr>
        <w:t>数    量</w:t>
      </w:r>
      <w:r>
        <w:rPr>
          <w:rFonts w:hint="eastAsia" w:ascii="仿宋" w:hAnsi="仿宋" w:eastAsia="仿宋" w:cs="仿宋"/>
          <w:b w:val="0"/>
          <w:bCs/>
          <w:color w:val="auto"/>
          <w:sz w:val="28"/>
          <w:szCs w:val="28"/>
          <w:highlight w:val="none"/>
          <w:lang w:val="en-US" w:eastAsia="zh-CN"/>
        </w:rPr>
        <w:t xml:space="preserve"> </w:t>
      </w:r>
      <w:r>
        <w:rPr>
          <w:rFonts w:hint="eastAsia" w:ascii="仿宋" w:hAnsi="仿宋" w:eastAsia="仿宋" w:cs="仿宋"/>
          <w:b w:val="0"/>
          <w:bCs/>
          <w:color w:val="auto"/>
          <w:sz w:val="28"/>
          <w:szCs w:val="28"/>
          <w:highlight w:val="none"/>
        </w:rPr>
        <w:t>____________________</w:t>
      </w:r>
    </w:p>
    <w:p w14:paraId="0DB2A1EF">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 w:val="0"/>
          <w:bCs/>
          <w:color w:val="auto"/>
          <w:sz w:val="28"/>
          <w:szCs w:val="28"/>
          <w:highlight w:val="none"/>
          <w:lang w:eastAsia="zh-CN"/>
        </w:rPr>
      </w:pPr>
      <w:r>
        <w:rPr>
          <w:rFonts w:hint="eastAsia" w:ascii="仿宋" w:hAnsi="仿宋" w:eastAsia="仿宋" w:cs="仿宋"/>
          <w:b w:val="0"/>
          <w:bCs/>
          <w:color w:val="auto"/>
          <w:sz w:val="28"/>
          <w:szCs w:val="28"/>
          <w:highlight w:val="none"/>
        </w:rPr>
        <w:t>合    计</w:t>
      </w:r>
      <w:r>
        <w:rPr>
          <w:rFonts w:hint="eastAsia" w:ascii="仿宋" w:hAnsi="仿宋" w:eastAsia="仿宋" w:cs="仿宋"/>
          <w:b w:val="0"/>
          <w:bCs/>
          <w:color w:val="auto"/>
          <w:sz w:val="28"/>
          <w:szCs w:val="28"/>
          <w:highlight w:val="none"/>
          <w:lang w:val="en-US" w:eastAsia="zh-CN"/>
        </w:rPr>
        <w:t xml:space="preserve"> </w:t>
      </w:r>
      <w:r>
        <w:rPr>
          <w:rFonts w:hint="eastAsia" w:ascii="仿宋" w:hAnsi="仿宋" w:eastAsia="仿宋" w:cs="仿宋"/>
          <w:b w:val="0"/>
          <w:bCs/>
          <w:color w:val="auto"/>
          <w:sz w:val="28"/>
          <w:szCs w:val="28"/>
          <w:highlight w:val="none"/>
        </w:rPr>
        <w:t>____________________（金额单位：人民币元</w:t>
      </w:r>
      <w:r>
        <w:rPr>
          <w:rFonts w:hint="eastAsia" w:ascii="仿宋" w:hAnsi="仿宋" w:eastAsia="仿宋" w:cs="仿宋"/>
          <w:b w:val="0"/>
          <w:bCs/>
          <w:color w:val="auto"/>
          <w:sz w:val="28"/>
          <w:szCs w:val="28"/>
          <w:highlight w:val="none"/>
          <w:lang w:eastAsia="zh-CN"/>
        </w:rPr>
        <w:t>）</w:t>
      </w:r>
    </w:p>
    <w:p w14:paraId="30FF8529">
      <w:pPr>
        <w:keepNext w:val="0"/>
        <w:keepLines w:val="0"/>
        <w:pageBreakBefore w:val="0"/>
        <w:widowControl/>
        <w:kinsoku/>
        <w:wordWrap/>
        <w:overflowPunct/>
        <w:topLinePunct w:val="0"/>
        <w:autoSpaceDE/>
        <w:autoSpaceDN/>
        <w:bidi w:val="0"/>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rPr>
        <w:t>采购物品由</w:t>
      </w:r>
      <w:r>
        <w:rPr>
          <w:rFonts w:hint="eastAsia" w:ascii="仿宋" w:hAnsi="仿宋" w:eastAsia="仿宋" w:cs="仿宋"/>
          <w:bCs/>
          <w:sz w:val="28"/>
          <w:szCs w:val="28"/>
          <w:highlight w:val="none"/>
          <w:lang w:eastAsia="zh-CN"/>
        </w:rPr>
        <w:t>乙方</w:t>
      </w:r>
      <w:r>
        <w:rPr>
          <w:rFonts w:hint="eastAsia" w:ascii="仿宋" w:hAnsi="仿宋" w:eastAsia="仿宋" w:cs="仿宋"/>
          <w:bCs/>
          <w:sz w:val="28"/>
          <w:szCs w:val="28"/>
          <w:highlight w:val="none"/>
        </w:rPr>
        <w:t>免费配送，甲方不再另付任何费用</w:t>
      </w:r>
      <w:r>
        <w:rPr>
          <w:rFonts w:hint="eastAsia" w:ascii="仿宋" w:hAnsi="仿宋" w:eastAsia="仿宋" w:cs="仿宋"/>
          <w:bCs/>
          <w:sz w:val="28"/>
          <w:szCs w:val="28"/>
          <w:highlight w:val="none"/>
          <w:lang w:bidi="ar"/>
        </w:rPr>
        <w:t>。</w:t>
      </w:r>
    </w:p>
    <w:p w14:paraId="4DB5BD1B">
      <w:pPr>
        <w:keepNext w:val="0"/>
        <w:keepLines w:val="0"/>
        <w:pageBreakBefore w:val="0"/>
        <w:widowControl/>
        <w:numPr>
          <w:ilvl w:val="0"/>
          <w:numId w:val="0"/>
        </w:numPr>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eastAsia="zh-CN" w:bidi="ar"/>
        </w:rPr>
        <w:t>第二条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 xml:space="preserve"> 货物的质量</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技术标准</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乙方</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售后服务及</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"http://set2.mail.qq.com/cgi-bin/mail_spam?action=check_link&amp;spam=0&amp;url=http%3A%2F%2Fwww%2Ebaidu%2Ecom%2Fs%3Fwd%3D%25E6%258D%259F%25E5%25AE%25B3%25E8%25B5%2594%25E5%2581%25BF%26hl_tag%3Dtextlink%26tn%3DSE_hldp01350_v6v6zkg6"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损害赔偿</w:t>
      </w:r>
      <w:r>
        <w:rPr>
          <w:rFonts w:hint="eastAsia" w:ascii="仿宋" w:hAnsi="仿宋" w:eastAsia="仿宋" w:cs="仿宋"/>
          <w:b/>
          <w:color w:val="auto"/>
          <w:sz w:val="28"/>
          <w:szCs w:val="28"/>
          <w:highlight w:val="none"/>
          <w:lang w:bidi="ar"/>
        </w:rPr>
        <w:fldChar w:fldCharType="end"/>
      </w:r>
    </w:p>
    <w:p w14:paraId="41051CB5">
      <w:pPr>
        <w:pStyle w:val="12"/>
        <w:keepNext w:val="0"/>
        <w:keepLines w:val="0"/>
        <w:pageBreakBefore w:val="0"/>
        <w:kinsoku/>
        <w:wordWrap/>
        <w:overflowPunct/>
        <w:topLinePunct w:val="0"/>
        <w:autoSpaceDE/>
        <w:autoSpaceDN/>
        <w:bidi w:val="0"/>
        <w:snapToGrid/>
        <w:spacing w:after="0" w:line="480" w:lineRule="exact"/>
        <w:ind w:firstLine="560" w:firstLineChars="200"/>
        <w:textAlignment w:val="auto"/>
        <w:rPr>
          <w:rFonts w:hint="eastAsia" w:ascii="仿宋" w:hAnsi="仿宋" w:cs="仿宋"/>
          <w:bCs/>
          <w:kern w:val="2"/>
          <w:sz w:val="28"/>
          <w:szCs w:val="28"/>
          <w:highlight w:val="none"/>
          <w:lang w:val="en-US" w:eastAsia="zh-CN"/>
        </w:rPr>
      </w:pPr>
      <w:r>
        <w:rPr>
          <w:rFonts w:hint="eastAsia" w:ascii="仿宋" w:hAnsi="仿宋" w:cs="仿宋"/>
          <w:bCs/>
          <w:kern w:val="2"/>
          <w:sz w:val="28"/>
          <w:szCs w:val="28"/>
          <w:highlight w:val="none"/>
          <w:lang w:val="en-US" w:eastAsia="zh-CN"/>
        </w:rPr>
        <w:t>1、货物的质量技术标准按国家法律法规规定的合格标准、招标文件要求的技术标准执行。</w:t>
      </w:r>
    </w:p>
    <w:p w14:paraId="7C720EAE">
      <w:pPr>
        <w:pStyle w:val="12"/>
        <w:keepNext w:val="0"/>
        <w:keepLines w:val="0"/>
        <w:pageBreakBefore w:val="0"/>
        <w:kinsoku/>
        <w:wordWrap/>
        <w:overflowPunct/>
        <w:topLinePunct w:val="0"/>
        <w:autoSpaceDE/>
        <w:autoSpaceDN/>
        <w:bidi w:val="0"/>
        <w:snapToGrid/>
        <w:spacing w:after="0" w:line="480" w:lineRule="exact"/>
        <w:ind w:firstLine="560" w:firstLineChars="200"/>
        <w:textAlignment w:val="auto"/>
        <w:rPr>
          <w:rFonts w:hint="eastAsia" w:ascii="仿宋" w:hAnsi="仿宋" w:cs="仿宋"/>
          <w:bCs/>
          <w:kern w:val="2"/>
          <w:sz w:val="28"/>
          <w:szCs w:val="28"/>
          <w:highlight w:val="none"/>
          <w:lang w:val="en-US" w:eastAsia="zh-CN"/>
        </w:rPr>
      </w:pPr>
      <w:r>
        <w:rPr>
          <w:rFonts w:hint="eastAsia" w:ascii="仿宋" w:hAnsi="仿宋" w:cs="仿宋"/>
          <w:bCs/>
          <w:kern w:val="2"/>
          <w:sz w:val="28"/>
          <w:szCs w:val="28"/>
          <w:highlight w:val="none"/>
          <w:lang w:val="en-US" w:eastAsia="zh-CN"/>
        </w:rPr>
        <w:t>2、乙方售后服务响应时间：每天24小时及时响应，24小时内到现场处理相关问题，费用由乙方负责。如乙方在接到通知工作日的24小时内没有答复和处理问题，则视为乙方承认质量问题并承担由此而发生的一切费用。质保期间因产品的任何质量问题原因造成的直接经济损失应全部由乙方自行负责。</w:t>
      </w:r>
    </w:p>
    <w:p w14:paraId="561AB3E0">
      <w:pPr>
        <w:pStyle w:val="12"/>
        <w:keepNext w:val="0"/>
        <w:keepLines w:val="0"/>
        <w:pageBreakBefore w:val="0"/>
        <w:kinsoku/>
        <w:wordWrap/>
        <w:overflowPunct/>
        <w:topLinePunct w:val="0"/>
        <w:autoSpaceDE/>
        <w:autoSpaceDN/>
        <w:bidi w:val="0"/>
        <w:snapToGrid/>
        <w:spacing w:after="0" w:line="480" w:lineRule="exact"/>
        <w:ind w:firstLine="560" w:firstLineChars="200"/>
        <w:textAlignment w:val="auto"/>
        <w:rPr>
          <w:rFonts w:hint="eastAsia" w:ascii="仿宋" w:hAnsi="仿宋" w:cs="仿宋"/>
          <w:bCs/>
          <w:kern w:val="2"/>
          <w:sz w:val="28"/>
          <w:szCs w:val="28"/>
          <w:highlight w:val="none"/>
          <w:lang w:val="en-US" w:eastAsia="zh-CN"/>
        </w:rPr>
      </w:pPr>
      <w:r>
        <w:rPr>
          <w:rFonts w:hint="eastAsia" w:ascii="仿宋" w:hAnsi="仿宋" w:cs="仿宋"/>
          <w:bCs/>
          <w:kern w:val="2"/>
          <w:sz w:val="28"/>
          <w:szCs w:val="28"/>
          <w:highlight w:val="none"/>
          <w:lang w:val="en-US" w:eastAsia="zh-CN"/>
        </w:rPr>
        <w:t>3、乙方应按生产厂家的保修规定和投标文件说明的服务承诺做好保修服务。</w:t>
      </w:r>
    </w:p>
    <w:p w14:paraId="7B45C236">
      <w:pPr>
        <w:pStyle w:val="12"/>
        <w:keepNext w:val="0"/>
        <w:keepLines w:val="0"/>
        <w:pageBreakBefore w:val="0"/>
        <w:kinsoku/>
        <w:wordWrap/>
        <w:overflowPunct/>
        <w:topLinePunct w:val="0"/>
        <w:autoSpaceDE/>
        <w:autoSpaceDN/>
        <w:bidi w:val="0"/>
        <w:snapToGrid/>
        <w:spacing w:after="0" w:line="480" w:lineRule="exact"/>
        <w:ind w:firstLine="560" w:firstLineChars="200"/>
        <w:textAlignment w:val="auto"/>
        <w:rPr>
          <w:rFonts w:hint="eastAsia" w:ascii="仿宋" w:hAnsi="仿宋" w:cs="仿宋"/>
          <w:bCs/>
          <w:kern w:val="2"/>
          <w:sz w:val="28"/>
          <w:szCs w:val="28"/>
          <w:highlight w:val="none"/>
          <w:lang w:val="en-US" w:eastAsia="zh-CN"/>
        </w:rPr>
      </w:pPr>
      <w:r>
        <w:rPr>
          <w:rFonts w:hint="eastAsia" w:ascii="仿宋" w:hAnsi="仿宋" w:cs="仿宋"/>
          <w:bCs/>
          <w:kern w:val="2"/>
          <w:sz w:val="28"/>
          <w:szCs w:val="28"/>
          <w:highlight w:val="none"/>
          <w:lang w:val="en-US" w:eastAsia="zh-CN"/>
        </w:rPr>
        <w:t>4、乙方从验收合格之日起，提供整机免费保修，保证产品为全新原厂设备。在保修期内，所有服务及配件全部免费，保修期外，能更及时地为用户提供备品备件。</w:t>
      </w:r>
    </w:p>
    <w:p w14:paraId="48251332">
      <w:pPr>
        <w:pStyle w:val="12"/>
        <w:keepNext w:val="0"/>
        <w:keepLines w:val="0"/>
        <w:pageBreakBefore w:val="0"/>
        <w:kinsoku/>
        <w:wordWrap/>
        <w:overflowPunct/>
        <w:topLinePunct w:val="0"/>
        <w:autoSpaceDE/>
        <w:autoSpaceDN/>
        <w:bidi w:val="0"/>
        <w:snapToGrid/>
        <w:spacing w:after="0" w:line="480" w:lineRule="exact"/>
        <w:ind w:firstLine="560" w:firstLineChars="200"/>
        <w:textAlignment w:val="auto"/>
        <w:rPr>
          <w:rFonts w:hint="eastAsia" w:ascii="仿宋" w:hAnsi="仿宋" w:eastAsia="仿宋" w:cs="仿宋"/>
          <w:bCs/>
          <w:kern w:val="2"/>
          <w:sz w:val="28"/>
          <w:szCs w:val="28"/>
          <w:highlight w:val="none"/>
          <w:lang w:val="en-US" w:eastAsia="zh-CN"/>
        </w:rPr>
      </w:pPr>
      <w:r>
        <w:rPr>
          <w:rFonts w:hint="eastAsia" w:ascii="仿宋" w:hAnsi="仿宋" w:cs="仿宋"/>
          <w:bCs/>
          <w:kern w:val="2"/>
          <w:sz w:val="28"/>
          <w:szCs w:val="28"/>
          <w:highlight w:val="none"/>
          <w:lang w:val="en-US" w:eastAsia="zh-CN"/>
        </w:rPr>
        <w:t>5、如因乙方货物质量问题的原因，导致甲方损失，乙方应予以赔偿。</w:t>
      </w:r>
    </w:p>
    <w:p w14:paraId="74331CED">
      <w:pPr>
        <w:pStyle w:val="12"/>
        <w:keepNext w:val="0"/>
        <w:keepLines w:val="0"/>
        <w:pageBreakBefore w:val="0"/>
        <w:kinsoku/>
        <w:wordWrap/>
        <w:overflowPunct/>
        <w:topLinePunct w:val="0"/>
        <w:autoSpaceDE/>
        <w:autoSpaceDN/>
        <w:bidi w:val="0"/>
        <w:snapToGrid/>
        <w:spacing w:after="0" w:line="480" w:lineRule="exact"/>
        <w:ind w:firstLine="560" w:firstLineChars="200"/>
        <w:textAlignment w:val="auto"/>
        <w:rPr>
          <w:rFonts w:hint="eastAsia" w:ascii="仿宋" w:hAnsi="仿宋" w:eastAsia="仿宋" w:cs="仿宋"/>
          <w:bCs/>
          <w:kern w:val="2"/>
          <w:sz w:val="28"/>
          <w:szCs w:val="28"/>
          <w:highlight w:val="none"/>
          <w:lang w:val="en-US" w:eastAsia="zh-CN"/>
        </w:rPr>
      </w:pPr>
      <w:r>
        <w:rPr>
          <w:rFonts w:hint="eastAsia" w:ascii="仿宋" w:hAnsi="仿宋" w:eastAsia="仿宋" w:cs="仿宋"/>
          <w:bCs/>
          <w:kern w:val="2"/>
          <w:sz w:val="28"/>
          <w:szCs w:val="28"/>
          <w:highlight w:val="none"/>
          <w:lang w:val="en-US" w:eastAsia="zh-CN"/>
        </w:rPr>
        <w:t>拟派本项目负责人姓名：</w:t>
      </w:r>
      <w:r>
        <w:rPr>
          <w:rFonts w:hint="eastAsia" w:ascii="仿宋" w:hAnsi="仿宋" w:eastAsia="仿宋" w:cs="仿宋"/>
          <w:bCs/>
          <w:kern w:val="2"/>
          <w:sz w:val="28"/>
          <w:szCs w:val="28"/>
          <w:highlight w:val="none"/>
          <w:u w:val="single"/>
          <w:lang w:val="en-US" w:eastAsia="zh-CN"/>
        </w:rPr>
        <w:t xml:space="preserve">             </w:t>
      </w:r>
      <w:r>
        <w:rPr>
          <w:rFonts w:hint="eastAsia" w:ascii="仿宋" w:hAnsi="仿宋" w:eastAsia="仿宋" w:cs="仿宋"/>
          <w:bCs/>
          <w:kern w:val="2"/>
          <w:sz w:val="28"/>
          <w:szCs w:val="28"/>
          <w:highlight w:val="none"/>
          <w:lang w:val="en-US" w:eastAsia="zh-CN"/>
        </w:rPr>
        <w:t>，身份证号：</w:t>
      </w:r>
      <w:r>
        <w:rPr>
          <w:rFonts w:hint="eastAsia" w:ascii="仿宋" w:hAnsi="仿宋" w:eastAsia="仿宋" w:cs="仿宋"/>
          <w:bCs/>
          <w:kern w:val="2"/>
          <w:sz w:val="28"/>
          <w:szCs w:val="28"/>
          <w:highlight w:val="none"/>
          <w:u w:val="single"/>
          <w:lang w:val="en-US" w:eastAsia="zh-CN"/>
        </w:rPr>
        <w:t xml:space="preserve">              </w:t>
      </w:r>
      <w:r>
        <w:rPr>
          <w:rFonts w:hint="eastAsia" w:ascii="仿宋" w:hAnsi="仿宋" w:eastAsia="仿宋" w:cs="仿宋"/>
          <w:bCs/>
          <w:kern w:val="2"/>
          <w:sz w:val="28"/>
          <w:szCs w:val="28"/>
          <w:highlight w:val="none"/>
          <w:lang w:val="en-US" w:eastAsia="zh-CN"/>
        </w:rPr>
        <w:t>。</w:t>
      </w:r>
    </w:p>
    <w:p w14:paraId="6AC6DFF3">
      <w:pPr>
        <w:pStyle w:val="8"/>
        <w:keepNext w:val="0"/>
        <w:keepLines w:val="0"/>
        <w:pageBreakBefore w:val="0"/>
        <w:widowControl w:val="0"/>
        <w:numPr>
          <w:ilvl w:val="0"/>
          <w:numId w:val="0"/>
        </w:numPr>
        <w:kinsoku/>
        <w:wordWrap/>
        <w:overflowPunct/>
        <w:topLinePunct w:val="0"/>
        <w:autoSpaceDE/>
        <w:autoSpaceDN/>
        <w:bidi w:val="0"/>
        <w:adjustRightInd/>
        <w:snapToGrid w:val="0"/>
        <w:spacing w:line="480" w:lineRule="exact"/>
        <w:textAlignment w:val="auto"/>
        <w:rPr>
          <w:rFonts w:hint="eastAsia" w:ascii="仿宋" w:hAnsi="仿宋" w:eastAsia="仿宋" w:cs="仿宋"/>
          <w:b/>
          <w:color w:val="auto"/>
          <w:sz w:val="28"/>
          <w:szCs w:val="28"/>
          <w:highlight w:val="none"/>
        </w:rPr>
      </w:pPr>
      <w:r>
        <w:rPr>
          <w:rFonts w:hint="eastAsia" w:ascii="仿宋" w:hAnsi="仿宋" w:eastAsia="仿宋" w:cs="仿宋"/>
          <w:b/>
          <w:bCs w:val="0"/>
          <w:color w:val="auto"/>
          <w:sz w:val="28"/>
          <w:szCs w:val="28"/>
          <w:highlight w:val="none"/>
          <w:lang w:eastAsia="zh-CN"/>
        </w:rPr>
        <w:t>第三条</w:t>
      </w:r>
      <w:r>
        <w:rPr>
          <w:rFonts w:hint="eastAsia" w:ascii="仿宋" w:hAnsi="仿宋" w:cs="仿宋"/>
          <w:b/>
          <w:bCs w:val="0"/>
          <w:color w:val="auto"/>
          <w:sz w:val="28"/>
          <w:szCs w:val="28"/>
          <w:highlight w:val="none"/>
          <w:lang w:val="en-US" w:eastAsia="zh-CN"/>
        </w:rPr>
        <w:t xml:space="preserve">  </w:t>
      </w:r>
      <w:r>
        <w:rPr>
          <w:rFonts w:hint="eastAsia" w:ascii="仿宋" w:hAnsi="仿宋" w:cs="仿宋"/>
          <w:b/>
          <w:color w:val="000000"/>
          <w:sz w:val="28"/>
          <w:szCs w:val="28"/>
          <w:highlight w:val="none"/>
          <w:lang w:eastAsia="zh-CN"/>
        </w:rPr>
        <w:t>交付</w:t>
      </w:r>
      <w:r>
        <w:rPr>
          <w:rFonts w:hint="eastAsia" w:ascii="仿宋" w:hAnsi="仿宋" w:eastAsia="仿宋" w:cs="仿宋"/>
          <w:b/>
          <w:color w:val="000000"/>
          <w:sz w:val="28"/>
          <w:szCs w:val="28"/>
          <w:highlight w:val="none"/>
        </w:rPr>
        <w:t>和验收</w:t>
      </w:r>
    </w:p>
    <w:p w14:paraId="310D3903">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rPr>
        <w:t>1、</w:t>
      </w:r>
      <w:r>
        <w:rPr>
          <w:rFonts w:hint="eastAsia" w:ascii="仿宋" w:hAnsi="仿宋" w:eastAsia="仿宋" w:cs="仿宋"/>
          <w:bCs/>
          <w:color w:val="auto"/>
          <w:sz w:val="28"/>
          <w:szCs w:val="28"/>
          <w:highlight w:val="none"/>
          <w:lang w:eastAsia="zh-CN"/>
        </w:rPr>
        <w:t>供货期：合同签订之日起</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none"/>
          <w:lang w:val="en-US" w:eastAsia="zh-CN"/>
        </w:rPr>
        <w:t>个</w:t>
      </w:r>
      <w:r>
        <w:rPr>
          <w:rFonts w:hint="eastAsia" w:ascii="仿宋" w:hAnsi="仿宋" w:eastAsia="仿宋" w:cs="仿宋"/>
          <w:bCs/>
          <w:color w:val="auto"/>
          <w:sz w:val="28"/>
          <w:szCs w:val="28"/>
          <w:highlight w:val="none"/>
          <w:lang w:val="en-US" w:eastAsia="zh-CN"/>
        </w:rPr>
        <w:t>工作日</w:t>
      </w:r>
    </w:p>
    <w:p w14:paraId="2423FA0E">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交付地点：甲方指定地点</w:t>
      </w:r>
    </w:p>
    <w:p w14:paraId="1E988F83">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2、乙方负责货物的运输，提供货物合格证等相关资料；并承担由此产生的全部费用。</w:t>
      </w:r>
    </w:p>
    <w:p w14:paraId="656DCDE8">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3、验收标准</w:t>
      </w:r>
    </w:p>
    <w:p w14:paraId="6A83B91C">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1、货物应有产品使用说明书、质量保修卡、随车维修工具清单、其它合格及证明文件、维修保养手册等和其它应具有的单证。</w:t>
      </w:r>
    </w:p>
    <w:p w14:paraId="4DA8C48E">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2、质量符合国家法律法规规定的合格标准、招标文件、投标文件的要求。</w:t>
      </w:r>
    </w:p>
    <w:p w14:paraId="48F2C7E4">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四</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价款</w:t>
      </w:r>
      <w:r>
        <w:rPr>
          <w:rFonts w:hint="eastAsia" w:ascii="仿宋" w:hAnsi="仿宋" w:eastAsia="仿宋" w:cs="仿宋"/>
          <w:b/>
          <w:color w:val="auto"/>
          <w:sz w:val="28"/>
          <w:szCs w:val="28"/>
          <w:highlight w:val="none"/>
          <w:lang w:bidi="ar"/>
        </w:rPr>
        <w:t>的结算</w:t>
      </w:r>
    </w:p>
    <w:p w14:paraId="5725DF31">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1、结算依据：招标文件、投标文件、采购合同、乙方销售发票、甲方出具的验收报告。</w:t>
      </w:r>
    </w:p>
    <w:p w14:paraId="2224C759">
      <w:pPr>
        <w:keepNext w:val="0"/>
        <w:keepLines w:val="0"/>
        <w:pageBreakBefore w:val="0"/>
        <w:widowControl w:val="0"/>
        <w:tabs>
          <w:tab w:val="left" w:pos="6176"/>
        </w:tabs>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：交货完成并经验收合格且供应商开具全额发票后10日内一次性全额付清。</w:t>
      </w:r>
    </w:p>
    <w:p w14:paraId="0081999B">
      <w:pPr>
        <w:keepNext w:val="0"/>
        <w:keepLines w:val="0"/>
        <w:pageBreakBefore w:val="0"/>
        <w:widowControl w:val="0"/>
        <w:tabs>
          <w:tab w:val="left" w:pos="6176"/>
        </w:tabs>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eastAsia="zh-CN"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五</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甲</w:t>
      </w:r>
      <w:r>
        <w:rPr>
          <w:rFonts w:hint="eastAsia" w:ascii="仿宋" w:hAnsi="仿宋" w:eastAsia="仿宋" w:cs="仿宋"/>
          <w:b/>
          <w:color w:val="auto"/>
          <w:sz w:val="28"/>
          <w:szCs w:val="28"/>
          <w:highlight w:val="none"/>
          <w:lang w:bidi="ar"/>
        </w:rPr>
        <w:t>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eastAsia="zh-CN" w:bidi="ar"/>
        </w:rPr>
        <w:tab/>
      </w:r>
    </w:p>
    <w:p w14:paraId="7C4EBDDB">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highlight w:val="none"/>
          <w:lang w:bidi="ar"/>
        </w:rPr>
        <w:t>1、</w:t>
      </w:r>
      <w:r>
        <w:rPr>
          <w:rFonts w:hint="eastAsia" w:ascii="仿宋" w:hAnsi="仿宋" w:eastAsia="仿宋" w:cs="仿宋"/>
          <w:color w:val="auto"/>
          <w:kern w:val="0"/>
          <w:sz w:val="28"/>
          <w:szCs w:val="28"/>
          <w:highlight w:val="none"/>
        </w:rPr>
        <w:t>甲方逾期付款，</w:t>
      </w:r>
      <w:r>
        <w:rPr>
          <w:rFonts w:hint="eastAsia" w:ascii="仿宋" w:hAnsi="仿宋" w:eastAsia="仿宋" w:cs="仿宋"/>
          <w:color w:val="auto"/>
          <w:kern w:val="0"/>
          <w:sz w:val="28"/>
          <w:szCs w:val="28"/>
          <w:highlight w:val="none"/>
          <w:lang w:val="en-US" w:eastAsia="zh-CN"/>
        </w:rPr>
        <w:t>应就逾期部分向乙方支付按照中国人民银行规定的同期贷款基准利率计算的逾期付款违约金。</w:t>
      </w:r>
    </w:p>
    <w:p w14:paraId="72E6068D">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2、甲方违反合同规定拒绝接货的，应当承担由此对乙方造成的损失。</w:t>
      </w:r>
    </w:p>
    <w:p w14:paraId="3281D06F">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六</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乙</w:t>
      </w:r>
      <w:r>
        <w:rPr>
          <w:rFonts w:hint="eastAsia" w:ascii="仿宋" w:hAnsi="仿宋" w:eastAsia="仿宋" w:cs="仿宋"/>
          <w:b/>
          <w:color w:val="auto"/>
          <w:sz w:val="28"/>
          <w:szCs w:val="28"/>
          <w:highlight w:val="none"/>
          <w:lang w:bidi="ar"/>
        </w:rPr>
        <w:t>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4A30C2EB">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交货</w:t>
      </w:r>
      <w:r>
        <w:rPr>
          <w:rFonts w:hint="eastAsia" w:ascii="仿宋" w:hAnsi="仿宋" w:eastAsia="仿宋" w:cs="仿宋"/>
          <w:bCs/>
          <w:color w:val="auto"/>
          <w:sz w:val="28"/>
          <w:szCs w:val="28"/>
          <w:highlight w:val="none"/>
          <w:lang w:bidi="ar"/>
        </w:rPr>
        <w:t>的，每逾期1日，乙方应向甲方赔付合同总价的0.1%作为违约金。</w:t>
      </w:r>
    </w:p>
    <w:p w14:paraId="2871EAF6">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2、乙方所交货物不符合国家法律法规和合同规定的，甲方有权拒收，并由乙方承担一切费用。</w:t>
      </w:r>
    </w:p>
    <w:p w14:paraId="67DB053F">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七</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不可抗力</w:t>
      </w:r>
      <w:r>
        <w:rPr>
          <w:rFonts w:hint="eastAsia" w:ascii="仿宋" w:hAnsi="仿宋" w:eastAsia="仿宋" w:cs="仿宋"/>
          <w:b/>
          <w:color w:val="auto"/>
          <w:sz w:val="28"/>
          <w:szCs w:val="28"/>
          <w:highlight w:val="none"/>
          <w:lang w:bidi="ar"/>
        </w:rPr>
        <w:fldChar w:fldCharType="end"/>
      </w:r>
    </w:p>
    <w:p w14:paraId="69E34E12">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甲乙双方任何一方由于</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不可抗力</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原因不能履行合同时，应及时向对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方通</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违约责任</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423D8227">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八</w:t>
      </w:r>
      <w:r>
        <w:rPr>
          <w:rFonts w:hint="eastAsia" w:ascii="仿宋" w:hAnsi="仿宋" w:eastAsia="仿宋" w:cs="仿宋"/>
          <w:b/>
          <w:color w:val="auto"/>
          <w:sz w:val="28"/>
          <w:szCs w:val="28"/>
          <w:highlight w:val="none"/>
          <w:lang w:bidi="ar"/>
        </w:rPr>
        <w:t>条  争议解决</w:t>
      </w:r>
    </w:p>
    <w:p w14:paraId="31DF53E3">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双方本着友好合作的态度,对合同履行过程中发生的纠纷应及时协商解决，协商不成的，向甲方所在地有管辖权的人民法院诉讼解决。</w:t>
      </w:r>
    </w:p>
    <w:p w14:paraId="2FBC4665">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九</w:t>
      </w:r>
      <w:r>
        <w:rPr>
          <w:rFonts w:hint="eastAsia" w:ascii="仿宋" w:hAnsi="仿宋" w:eastAsia="仿宋" w:cs="仿宋"/>
          <w:b/>
          <w:color w:val="auto"/>
          <w:sz w:val="28"/>
          <w:szCs w:val="28"/>
          <w:highlight w:val="none"/>
          <w:lang w:bidi="ar"/>
        </w:rPr>
        <w:t>条  监督和管理</w:t>
      </w:r>
    </w:p>
    <w:p w14:paraId="39B4130F">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1FA5E318">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2、甲乙双方均应自觉配合有关监督管理部门对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合同履行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情况的监督检查，如实反映情况，提供有关资料；否则，将对有关单位、当事人按照有关规定予以处罚。</w:t>
      </w:r>
    </w:p>
    <w:p w14:paraId="2DF1E51B">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第十条</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无效合同</w:t>
      </w:r>
      <w:r>
        <w:rPr>
          <w:rFonts w:hint="eastAsia" w:ascii="仿宋" w:hAnsi="仿宋" w:eastAsia="仿宋" w:cs="仿宋"/>
          <w:b/>
          <w:color w:val="auto"/>
          <w:sz w:val="28"/>
          <w:szCs w:val="28"/>
          <w:highlight w:val="none"/>
          <w:lang w:bidi="ar"/>
        </w:rPr>
        <w:fldChar w:fldCharType="end"/>
      </w:r>
    </w:p>
    <w:p w14:paraId="68B80904">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甲乙双方如因违反政府采购法及相关法律法规的规定，被宣告</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合同无效</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的，一切责任概由过错方自行承担。</w:t>
      </w:r>
    </w:p>
    <w:p w14:paraId="5F82D3A0">
      <w:pPr>
        <w:keepNext w:val="0"/>
        <w:keepLines w:val="0"/>
        <w:pageBreakBefore w:val="0"/>
        <w:kinsoku/>
        <w:wordWrap/>
        <w:overflowPunct/>
        <w:topLinePunct w:val="0"/>
        <w:autoSpaceDE/>
        <w:autoSpaceDN/>
        <w:bidi w:val="0"/>
        <w:adjustRightInd/>
        <w:snapToGrid/>
        <w:spacing w:line="480" w:lineRule="exact"/>
        <w:jc w:val="left"/>
        <w:textAlignment w:val="auto"/>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第十</w:t>
      </w:r>
      <w:r>
        <w:rPr>
          <w:rFonts w:hint="eastAsia" w:ascii="仿宋" w:hAnsi="仿宋" w:eastAsia="仿宋" w:cs="仿宋"/>
          <w:b/>
          <w:sz w:val="28"/>
          <w:szCs w:val="28"/>
          <w:highlight w:val="none"/>
          <w:lang w:val="en-US" w:eastAsia="zh-CN" w:bidi="ar"/>
        </w:rPr>
        <w:t>一</w:t>
      </w:r>
      <w:r>
        <w:rPr>
          <w:rFonts w:hint="eastAsia" w:ascii="仿宋" w:hAnsi="仿宋" w:eastAsia="仿宋" w:cs="仿宋"/>
          <w:b/>
          <w:sz w:val="28"/>
          <w:szCs w:val="28"/>
          <w:highlight w:val="none"/>
          <w:lang w:bidi="ar"/>
        </w:rPr>
        <w:t>条附则</w:t>
      </w:r>
    </w:p>
    <w:p w14:paraId="37E6956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u w:val="none"/>
          <w:lang w:val="en-US" w:eastAsia="zh-CN" w:bidi="ar"/>
        </w:rPr>
        <w:t>1、</w:t>
      </w:r>
      <w:r>
        <w:rPr>
          <w:rFonts w:hint="eastAsia" w:ascii="仿宋" w:hAnsi="仿宋" w:eastAsia="仿宋" w:cs="仿宋"/>
          <w:bCs/>
          <w:sz w:val="28"/>
          <w:szCs w:val="28"/>
          <w:highlight w:val="none"/>
          <w:u w:val="single"/>
          <w:lang w:val="en-US" w:eastAsia="zh-CN" w:bidi="ar"/>
        </w:rPr>
        <w:t xml:space="preserve">                </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val="en-US" w:eastAsia="zh-CN" w:bidi="ar"/>
        </w:rPr>
        <w:t xml:space="preserve">                </w:t>
      </w:r>
      <w:r>
        <w:rPr>
          <w:rFonts w:hint="eastAsia" w:ascii="仿宋" w:hAnsi="仿宋" w:eastAsia="仿宋" w:cs="仿宋"/>
          <w:bCs/>
          <w:sz w:val="28"/>
          <w:szCs w:val="28"/>
          <w:highlight w:val="none"/>
          <w:lang w:bidi="ar"/>
        </w:rPr>
        <w:t>）的</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sz w:val="28"/>
          <w:szCs w:val="28"/>
          <w:highlight w:val="none"/>
          <w:lang w:bidi="ar"/>
        </w:rPr>
        <w:t>招标文件</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、中标通知书、乙方投标文件及澄清说明文件都是本合同的组成部分，甲、乙双方必须全面遵守，如有违反，应承担违约责任。</w:t>
      </w:r>
    </w:p>
    <w:p w14:paraId="4A2C145C">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2、本合同一式六份,甲乙双方各执两份,政府采购代理机构两份。</w:t>
      </w:r>
    </w:p>
    <w:p w14:paraId="22B49A3B">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23A22164">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（包含但不限于供货</w:t>
      </w:r>
      <w:r>
        <w:rPr>
          <w:rFonts w:hint="eastAsia" w:ascii="仿宋" w:hAnsi="仿宋" w:eastAsia="仿宋" w:cs="仿宋"/>
          <w:kern w:val="0"/>
          <w:sz w:val="28"/>
          <w:szCs w:val="28"/>
          <w:highlight w:val="none"/>
        </w:rPr>
        <w:t>清单</w:t>
      </w:r>
      <w:r>
        <w:rPr>
          <w:rFonts w:hint="eastAsia" w:ascii="仿宋" w:hAnsi="仿宋" w:eastAsia="仿宋" w:cs="仿宋"/>
          <w:kern w:val="0"/>
          <w:sz w:val="28"/>
          <w:szCs w:val="28"/>
          <w:highlight w:val="none"/>
          <w:lang w:eastAsia="zh-CN"/>
        </w:rPr>
        <w:t>和</w:t>
      </w:r>
      <w:r>
        <w:rPr>
          <w:rFonts w:hint="eastAsia" w:ascii="仿宋" w:hAnsi="仿宋" w:eastAsia="仿宋" w:cs="仿宋"/>
          <w:kern w:val="0"/>
          <w:sz w:val="28"/>
          <w:szCs w:val="28"/>
          <w:highlight w:val="none"/>
        </w:rPr>
        <w:t>货物详细技术参数</w:t>
      </w:r>
      <w:r>
        <w:rPr>
          <w:rFonts w:hint="eastAsia" w:ascii="仿宋" w:hAnsi="仿宋" w:eastAsia="仿宋" w:cs="仿宋"/>
          <w:sz w:val="28"/>
          <w:szCs w:val="28"/>
          <w:highlight w:val="none"/>
        </w:rPr>
        <w:t>）</w:t>
      </w:r>
    </w:p>
    <w:p w14:paraId="362744E6">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sz w:val="28"/>
          <w:szCs w:val="28"/>
          <w:highlight w:val="none"/>
          <w:lang w:bidi="ar"/>
        </w:rPr>
      </w:pPr>
    </w:p>
    <w:p w14:paraId="1836F1CD">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sz w:val="28"/>
          <w:szCs w:val="28"/>
          <w:highlight w:val="none"/>
          <w:lang w:val="en-US" w:eastAsia="zh-CN" w:bidi="ar"/>
        </w:rPr>
      </w:pPr>
      <w:r>
        <w:rPr>
          <w:rFonts w:hint="eastAsia" w:ascii="仿宋" w:hAnsi="仿宋" w:eastAsia="仿宋" w:cs="仿宋"/>
          <w:bCs/>
          <w:sz w:val="28"/>
          <w:szCs w:val="28"/>
          <w:highlight w:val="none"/>
          <w:lang w:val="en-US" w:eastAsia="zh-CN" w:bidi="ar"/>
        </w:rPr>
        <w:t>以下无正文</w:t>
      </w:r>
    </w:p>
    <w:p w14:paraId="57020FF7">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sz w:val="28"/>
          <w:szCs w:val="28"/>
          <w:highlight w:val="none"/>
          <w:lang w:bidi="ar"/>
        </w:rPr>
      </w:pPr>
    </w:p>
    <w:p w14:paraId="269B2861">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sz w:val="28"/>
          <w:szCs w:val="28"/>
          <w:highlight w:val="none"/>
          <w:lang w:bidi="ar"/>
        </w:rPr>
      </w:pPr>
    </w:p>
    <w:p w14:paraId="37BAA85D">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sz w:val="28"/>
          <w:szCs w:val="28"/>
          <w:highlight w:val="none"/>
          <w:lang w:bidi="ar"/>
        </w:rPr>
      </w:pPr>
    </w:p>
    <w:p w14:paraId="4A6C77D9">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sz w:val="28"/>
          <w:szCs w:val="28"/>
          <w:highlight w:val="none"/>
          <w:lang w:bidi="ar"/>
        </w:rPr>
      </w:pPr>
    </w:p>
    <w:p w14:paraId="1D2D18F5">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sz w:val="28"/>
          <w:szCs w:val="28"/>
          <w:highlight w:val="none"/>
          <w:lang w:bidi="ar"/>
        </w:rPr>
      </w:pPr>
    </w:p>
    <w:p w14:paraId="04330DAB">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sz w:val="28"/>
          <w:szCs w:val="28"/>
          <w:highlight w:val="none"/>
          <w:lang w:bidi="ar"/>
        </w:rPr>
      </w:pPr>
    </w:p>
    <w:p w14:paraId="0E50E5DD">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default" w:ascii="仿宋" w:hAnsi="仿宋" w:eastAsia="仿宋" w:cs="仿宋"/>
          <w:bCs/>
          <w:sz w:val="28"/>
          <w:szCs w:val="28"/>
          <w:highlight w:val="none"/>
          <w:lang w:val="en-US" w:bidi="ar"/>
        </w:rPr>
      </w:pPr>
      <w:r>
        <w:rPr>
          <w:rFonts w:hint="eastAsia" w:ascii="仿宋" w:hAnsi="仿宋" w:eastAsia="仿宋" w:cs="仿宋"/>
          <w:bCs/>
          <w:sz w:val="28"/>
          <w:szCs w:val="28"/>
          <w:highlight w:val="none"/>
          <w:lang w:bidi="ar"/>
        </w:rPr>
        <w:t>采购人(甲方)：</w:t>
      </w:r>
      <w:r>
        <w:rPr>
          <w:rFonts w:hint="eastAsia" w:ascii="仿宋" w:hAnsi="仿宋" w:eastAsia="仿宋" w:cs="仿宋"/>
          <w:bCs/>
          <w:sz w:val="28"/>
          <w:szCs w:val="28"/>
          <w:highlight w:val="none"/>
          <w:u w:val="single"/>
          <w:lang w:val="en-US" w:eastAsia="zh-CN" w:bidi="ar"/>
        </w:rPr>
        <w:t xml:space="preserve">                </w:t>
      </w:r>
      <w:r>
        <w:rPr>
          <w:rFonts w:hint="eastAsia" w:ascii="仿宋" w:hAnsi="仿宋" w:eastAsia="仿宋" w:cs="仿宋"/>
          <w:bCs/>
          <w:sz w:val="28"/>
          <w:szCs w:val="28"/>
          <w:highlight w:val="none"/>
          <w:lang w:bidi="ar"/>
        </w:rPr>
        <w:t>供应商(乙方)：</w:t>
      </w:r>
      <w:r>
        <w:rPr>
          <w:rFonts w:hint="eastAsia" w:ascii="仿宋" w:hAnsi="仿宋" w:eastAsia="仿宋" w:cs="仿宋"/>
          <w:bCs/>
          <w:sz w:val="28"/>
          <w:szCs w:val="28"/>
          <w:highlight w:val="none"/>
          <w:u w:val="single"/>
          <w:lang w:val="en-US" w:eastAsia="zh-CN" w:bidi="ar"/>
        </w:rPr>
        <w:t xml:space="preserve">            </w:t>
      </w:r>
    </w:p>
    <w:p w14:paraId="736CD279">
      <w:pPr>
        <w:keepNext w:val="0"/>
        <w:keepLines w:val="0"/>
        <w:pageBreakBefore w:val="0"/>
        <w:kinsoku/>
        <w:wordWrap/>
        <w:overflowPunct/>
        <w:topLinePunct w:val="0"/>
        <w:autoSpaceDE/>
        <w:autoSpaceDN/>
        <w:bidi w:val="0"/>
        <w:adjustRightInd/>
        <w:snapToGrid/>
        <w:spacing w:line="480" w:lineRule="exact"/>
        <w:ind w:firstLine="567" w:firstLineChars="270"/>
        <w:jc w:val="left"/>
        <w:textAlignment w:val="auto"/>
        <w:rPr>
          <w:rFonts w:ascii="仿宋" w:hAnsi="仿宋" w:eastAsia="仿宋" w:cs="仿宋"/>
          <w:bCs/>
          <w:sz w:val="28"/>
          <w:szCs w:val="28"/>
          <w:highlight w:val="none"/>
          <w:lang w:bidi="ar"/>
        </w:rPr>
      </w:pP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u w:val="single"/>
          <w:lang w:val="en-US" w:eastAsia="zh-CN" w:bidi="ar"/>
        </w:rPr>
        <w:t xml:space="preserve">                 </w:t>
      </w: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u w:val="single"/>
          <w:lang w:val="en-US" w:eastAsia="zh-CN" w:bidi="ar"/>
        </w:rPr>
        <w:t xml:space="preserve">                </w:t>
      </w:r>
    </w:p>
    <w:p w14:paraId="0D956164">
      <w:pPr>
        <w:keepNext w:val="0"/>
        <w:keepLines w:val="0"/>
        <w:pageBreakBefore w:val="0"/>
        <w:widowControl/>
        <w:kinsoku/>
        <w:wordWrap/>
        <w:overflowPunct/>
        <w:topLinePunct w:val="0"/>
        <w:autoSpaceDE/>
        <w:autoSpaceDN/>
        <w:bidi w:val="0"/>
        <w:adjustRightInd/>
        <w:snapToGrid/>
        <w:spacing w:line="480" w:lineRule="exact"/>
        <w:ind w:firstLine="567" w:firstLineChars="270"/>
        <w:jc w:val="left"/>
        <w:textAlignment w:val="auto"/>
        <w:rPr>
          <w:rFonts w:ascii="仿宋" w:hAnsi="仿宋" w:eastAsia="仿宋" w:cs="仿宋"/>
          <w:bCs/>
          <w:sz w:val="28"/>
          <w:szCs w:val="28"/>
          <w:highlight w:val="none"/>
          <w:lang w:bidi="ar"/>
        </w:rPr>
      </w:pP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u w:val="single"/>
          <w:lang w:val="en-US" w:eastAsia="zh-CN" w:bidi="ar"/>
        </w:rPr>
        <w:t xml:space="preserve">                 </w:t>
      </w: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u w:val="single"/>
          <w:lang w:val="en-US" w:eastAsia="zh-CN" w:bidi="ar"/>
        </w:rPr>
        <w:t xml:space="preserve">                </w:t>
      </w:r>
    </w:p>
    <w:p w14:paraId="038282A4">
      <w:pPr>
        <w:keepNext w:val="0"/>
        <w:keepLines w:val="0"/>
        <w:pageBreakBefore w:val="0"/>
        <w:widowControl/>
        <w:kinsoku/>
        <w:wordWrap/>
        <w:overflowPunct/>
        <w:topLinePunct w:val="0"/>
        <w:autoSpaceDE/>
        <w:autoSpaceDN/>
        <w:bidi w:val="0"/>
        <w:adjustRightInd/>
        <w:snapToGrid/>
        <w:spacing w:line="480" w:lineRule="exact"/>
        <w:ind w:firstLine="567" w:firstLineChars="270"/>
        <w:jc w:val="left"/>
        <w:textAlignment w:val="auto"/>
        <w:rPr>
          <w:rFonts w:ascii="仿宋" w:hAnsi="仿宋" w:eastAsia="仿宋" w:cs="仿宋"/>
          <w:bCs/>
          <w:sz w:val="28"/>
          <w:szCs w:val="28"/>
          <w:highlight w:val="none"/>
          <w:lang w:bidi="ar"/>
        </w:rPr>
      </w:pP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u w:val="single"/>
          <w:lang w:val="en-US" w:eastAsia="zh-CN" w:bidi="ar"/>
        </w:rPr>
        <w:t xml:space="preserve">                   </w:t>
      </w: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u w:val="single"/>
          <w:lang w:val="en-US" w:eastAsia="zh-CN" w:bidi="ar"/>
        </w:rPr>
        <w:t xml:space="preserve">                  </w:t>
      </w:r>
    </w:p>
    <w:p w14:paraId="6C6B737B">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账    号：</w:t>
      </w:r>
      <w:r>
        <w:rPr>
          <w:rFonts w:hint="eastAsia" w:ascii="仿宋" w:hAnsi="仿宋" w:eastAsia="仿宋" w:cs="仿宋"/>
          <w:bCs/>
          <w:sz w:val="28"/>
          <w:szCs w:val="28"/>
          <w:highlight w:val="none"/>
          <w:u w:val="single"/>
          <w:lang w:val="en-US" w:eastAsia="zh-CN" w:bidi="ar"/>
        </w:rPr>
        <w:t xml:space="preserve">                   </w:t>
      </w:r>
      <w:r>
        <w:rPr>
          <w:rFonts w:hint="eastAsia" w:ascii="仿宋" w:hAnsi="仿宋" w:eastAsia="仿宋" w:cs="仿宋"/>
          <w:bCs/>
          <w:sz w:val="28"/>
          <w:szCs w:val="28"/>
          <w:highlight w:val="none"/>
          <w:lang w:bidi="ar"/>
        </w:rPr>
        <w:t>账     号：</w:t>
      </w:r>
      <w:r>
        <w:rPr>
          <w:rFonts w:hint="eastAsia" w:ascii="仿宋" w:hAnsi="仿宋" w:eastAsia="仿宋" w:cs="仿宋"/>
          <w:bCs/>
          <w:sz w:val="28"/>
          <w:szCs w:val="28"/>
          <w:highlight w:val="none"/>
          <w:u w:val="single"/>
          <w:lang w:val="en-US" w:eastAsia="zh-CN" w:bidi="ar"/>
        </w:rPr>
        <w:t xml:space="preserve">                 </w:t>
      </w:r>
    </w:p>
    <w:p w14:paraId="3E4A3355">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w:t>
      </w:r>
      <w:r>
        <w:rPr>
          <w:rFonts w:hint="eastAsia" w:ascii="仿宋" w:hAnsi="仿宋" w:eastAsia="仿宋" w:cs="仿宋"/>
          <w:bCs/>
          <w:sz w:val="28"/>
          <w:szCs w:val="28"/>
          <w:highlight w:val="none"/>
          <w:u w:val="single"/>
          <w:lang w:val="en-US" w:eastAsia="zh-CN" w:bidi="ar"/>
        </w:rPr>
        <w:t xml:space="preserve">                   </w:t>
      </w:r>
      <w:r>
        <w:rPr>
          <w:rFonts w:hint="eastAsia" w:ascii="仿宋" w:hAnsi="仿宋" w:eastAsia="仿宋" w:cs="仿宋"/>
          <w:bCs/>
          <w:sz w:val="28"/>
          <w:szCs w:val="28"/>
          <w:highlight w:val="none"/>
          <w:lang w:bidi="ar"/>
        </w:rPr>
        <w:t>电    话：</w:t>
      </w:r>
      <w:r>
        <w:rPr>
          <w:rFonts w:hint="eastAsia" w:ascii="仿宋" w:hAnsi="仿宋" w:eastAsia="仿宋" w:cs="仿宋"/>
          <w:bCs/>
          <w:sz w:val="28"/>
          <w:szCs w:val="28"/>
          <w:highlight w:val="none"/>
          <w:u w:val="single"/>
          <w:lang w:val="en-US" w:eastAsia="zh-CN" w:bidi="ar"/>
        </w:rPr>
        <w:t xml:space="preserve">                  </w:t>
      </w:r>
    </w:p>
    <w:p w14:paraId="3DBB4146">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default" w:ascii="仿宋" w:hAnsi="仿宋" w:eastAsia="仿宋" w:cs="仿宋"/>
          <w:bCs/>
          <w:sz w:val="28"/>
          <w:szCs w:val="28"/>
          <w:highlight w:val="none"/>
          <w:u w:val="single"/>
          <w:lang w:val="en-US" w:eastAsia="zh-CN" w:bidi="ar"/>
        </w:rPr>
      </w:pPr>
      <w:r>
        <w:rPr>
          <w:rFonts w:hint="eastAsia" w:ascii="仿宋" w:hAnsi="仿宋" w:eastAsia="仿宋" w:cs="仿宋"/>
          <w:bCs/>
          <w:sz w:val="28"/>
          <w:szCs w:val="28"/>
          <w:highlight w:val="none"/>
          <w:lang w:bidi="ar"/>
        </w:rPr>
        <w:t>地    址：</w:t>
      </w:r>
      <w:r>
        <w:rPr>
          <w:rFonts w:hint="eastAsia" w:ascii="仿宋" w:hAnsi="仿宋" w:eastAsia="仿宋" w:cs="仿宋"/>
          <w:bCs/>
          <w:sz w:val="28"/>
          <w:szCs w:val="28"/>
          <w:highlight w:val="none"/>
          <w:u w:val="single"/>
          <w:lang w:val="en-US" w:eastAsia="zh-CN" w:bidi="ar"/>
        </w:rPr>
        <w:t xml:space="preserve">                   </w:t>
      </w:r>
      <w:r>
        <w:rPr>
          <w:rFonts w:hint="eastAsia" w:ascii="仿宋" w:hAnsi="仿宋" w:eastAsia="仿宋" w:cs="仿宋"/>
          <w:bCs/>
          <w:sz w:val="28"/>
          <w:szCs w:val="28"/>
          <w:highlight w:val="none"/>
          <w:lang w:bidi="ar"/>
        </w:rPr>
        <w:t>地    址：</w:t>
      </w:r>
      <w:r>
        <w:rPr>
          <w:rFonts w:hint="eastAsia" w:ascii="仿宋" w:hAnsi="仿宋" w:eastAsia="仿宋" w:cs="仿宋"/>
          <w:bCs/>
          <w:sz w:val="28"/>
          <w:szCs w:val="28"/>
          <w:highlight w:val="none"/>
          <w:u w:val="single"/>
          <w:lang w:val="en-US" w:eastAsia="zh-CN" w:bidi="ar"/>
        </w:rPr>
        <w:t xml:space="preserve">                  </w:t>
      </w:r>
    </w:p>
    <w:p w14:paraId="1FD5913F">
      <w:pPr>
        <w:spacing w:line="500" w:lineRule="exac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时    间：  年月日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时    间： 年月日</w:t>
      </w:r>
    </w:p>
    <w:p w14:paraId="5E681BB3">
      <w:pPr>
        <w:rPr>
          <w:rFonts w:hint="eastAsia" w:ascii="宋体" w:hAnsi="宋体" w:eastAsia="宋体" w:cs="宋体"/>
          <w:color w:val="auto"/>
          <w:spacing w:val="6"/>
          <w:position w:val="17"/>
          <w:sz w:val="24"/>
        </w:rPr>
      </w:pPr>
      <w:r>
        <w:rPr>
          <w:rFonts w:hint="eastAsia" w:ascii="宋体" w:hAnsi="宋体" w:eastAsia="宋体" w:cs="宋体"/>
          <w:color w:val="auto"/>
          <w:spacing w:val="6"/>
          <w:position w:val="17"/>
          <w:sz w:val="24"/>
        </w:rPr>
        <w:br w:type="page"/>
      </w:r>
    </w:p>
    <w:p w14:paraId="14C88376">
      <w:pPr>
        <w:rPr>
          <w:color w:val="auto"/>
          <w:sz w:val="24"/>
        </w:rPr>
      </w:pPr>
      <w:r>
        <w:rPr>
          <w:rFonts w:hint="eastAsia" w:ascii="宋体" w:hAnsi="宋体" w:eastAsia="宋体" w:cs="宋体"/>
          <w:color w:val="auto"/>
          <w:spacing w:val="6"/>
          <w:position w:val="17"/>
          <w:sz w:val="24"/>
        </w:rPr>
        <w:t xml:space="preserve">附件1： </w:t>
      </w:r>
      <w:r>
        <w:rPr>
          <w:rFonts w:ascii="宋体" w:hAnsi="宋体" w:eastAsia="宋体" w:cs="宋体"/>
          <w:color w:val="auto"/>
          <w:spacing w:val="6"/>
          <w:position w:val="17"/>
          <w:sz w:val="24"/>
        </w:rPr>
        <w:t xml:space="preserve">  </w:t>
      </w:r>
    </w:p>
    <w:p w14:paraId="4C312E5E">
      <w:pPr>
        <w:spacing w:before="327" w:line="226" w:lineRule="auto"/>
        <w:ind w:left="3581"/>
        <w:rPr>
          <w:rFonts w:ascii="仿宋" w:hAnsi="仿宋" w:eastAsia="仿宋" w:cs="仿宋"/>
          <w:color w:val="auto"/>
          <w:sz w:val="35"/>
          <w:szCs w:val="35"/>
        </w:rPr>
      </w:pPr>
      <w:r>
        <w:rPr>
          <w:rFonts w:hint="eastAsia" w:ascii="仿宋" w:hAnsi="仿宋" w:eastAsia="仿宋" w:cs="仿宋"/>
          <w:color w:val="auto"/>
          <w:spacing w:val="4"/>
          <w:sz w:val="35"/>
          <w:szCs w:val="35"/>
          <w:lang w:val="en-US" w:eastAsia="zh-CN"/>
        </w:rPr>
        <w:t>采购</w:t>
      </w:r>
      <w:r>
        <w:rPr>
          <w:rFonts w:ascii="仿宋" w:hAnsi="仿宋" w:eastAsia="仿宋" w:cs="仿宋"/>
          <w:color w:val="auto"/>
          <w:spacing w:val="4"/>
          <w:sz w:val="35"/>
          <w:szCs w:val="35"/>
        </w:rPr>
        <w:t>清</w:t>
      </w:r>
      <w:r>
        <w:rPr>
          <w:rFonts w:ascii="仿宋" w:hAnsi="仿宋" w:eastAsia="仿宋" w:cs="仿宋"/>
          <w:color w:val="auto"/>
          <w:spacing w:val="3"/>
          <w:sz w:val="35"/>
          <w:szCs w:val="35"/>
        </w:rPr>
        <w:t>单</w:t>
      </w:r>
    </w:p>
    <w:tbl>
      <w:tblPr>
        <w:tblStyle w:val="13"/>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2161"/>
        <w:gridCol w:w="1538"/>
        <w:gridCol w:w="795"/>
        <w:gridCol w:w="1804"/>
        <w:gridCol w:w="1125"/>
        <w:gridCol w:w="969"/>
      </w:tblGrid>
      <w:tr w14:paraId="3755E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2" w:hRule="atLeast"/>
          <w:jc w:val="center"/>
        </w:trPr>
        <w:tc>
          <w:tcPr>
            <w:tcW w:w="614" w:type="dxa"/>
            <w:noWrap w:val="0"/>
            <w:vAlign w:val="center"/>
          </w:tcPr>
          <w:p w14:paraId="6CF78FF0">
            <w:pPr>
              <w:pStyle w:val="18"/>
              <w:spacing w:line="320" w:lineRule="exact"/>
              <w:jc w:val="center"/>
              <w:rPr>
                <w:rFonts w:ascii="宋体" w:hAnsi="宋体"/>
                <w:color w:val="auto"/>
                <w:kern w:val="2"/>
              </w:rPr>
            </w:pPr>
            <w:r>
              <w:rPr>
                <w:rFonts w:hint="eastAsia" w:ascii="宋体" w:hAnsi="宋体"/>
                <w:color w:val="auto"/>
                <w:kern w:val="2"/>
              </w:rPr>
              <w:t>序号</w:t>
            </w:r>
          </w:p>
        </w:tc>
        <w:tc>
          <w:tcPr>
            <w:tcW w:w="2161" w:type="dxa"/>
            <w:noWrap w:val="0"/>
            <w:vAlign w:val="center"/>
          </w:tcPr>
          <w:p w14:paraId="1244AA63">
            <w:pPr>
              <w:pStyle w:val="18"/>
              <w:spacing w:line="320" w:lineRule="exact"/>
              <w:jc w:val="center"/>
              <w:rPr>
                <w:rFonts w:ascii="宋体" w:hAnsi="宋体"/>
                <w:color w:val="auto"/>
                <w:kern w:val="2"/>
              </w:rPr>
            </w:pPr>
            <w:r>
              <w:rPr>
                <w:rFonts w:hint="eastAsia" w:ascii="宋体" w:hAnsi="宋体"/>
                <w:color w:val="auto"/>
                <w:kern w:val="2"/>
              </w:rPr>
              <w:t>产品名称</w:t>
            </w:r>
          </w:p>
        </w:tc>
        <w:tc>
          <w:tcPr>
            <w:tcW w:w="1538" w:type="dxa"/>
            <w:noWrap w:val="0"/>
            <w:vAlign w:val="center"/>
          </w:tcPr>
          <w:p w14:paraId="4FAF5557">
            <w:pPr>
              <w:pStyle w:val="18"/>
              <w:spacing w:line="320" w:lineRule="exact"/>
              <w:jc w:val="center"/>
              <w:rPr>
                <w:rFonts w:ascii="宋体" w:hAnsi="宋体"/>
                <w:color w:val="auto"/>
                <w:kern w:val="2"/>
              </w:rPr>
            </w:pPr>
            <w:r>
              <w:rPr>
                <w:rFonts w:hint="eastAsia" w:ascii="宋体" w:hAnsi="宋体"/>
                <w:color w:val="auto"/>
                <w:kern w:val="2"/>
              </w:rPr>
              <w:t>型号和规格</w:t>
            </w:r>
          </w:p>
        </w:tc>
        <w:tc>
          <w:tcPr>
            <w:tcW w:w="795" w:type="dxa"/>
            <w:noWrap w:val="0"/>
            <w:vAlign w:val="center"/>
          </w:tcPr>
          <w:p w14:paraId="6758FED1">
            <w:pPr>
              <w:pStyle w:val="18"/>
              <w:spacing w:line="320" w:lineRule="exact"/>
              <w:jc w:val="center"/>
              <w:rPr>
                <w:rFonts w:ascii="宋体" w:hAnsi="宋体"/>
                <w:color w:val="auto"/>
                <w:kern w:val="2"/>
              </w:rPr>
            </w:pPr>
            <w:r>
              <w:rPr>
                <w:rFonts w:hint="eastAsia" w:ascii="宋体" w:hAnsi="宋体"/>
                <w:color w:val="auto"/>
                <w:kern w:val="2"/>
              </w:rPr>
              <w:t>数量</w:t>
            </w:r>
          </w:p>
        </w:tc>
        <w:tc>
          <w:tcPr>
            <w:tcW w:w="1804" w:type="dxa"/>
            <w:noWrap w:val="0"/>
            <w:vAlign w:val="center"/>
          </w:tcPr>
          <w:p w14:paraId="2E4CB94C">
            <w:pPr>
              <w:pStyle w:val="18"/>
              <w:spacing w:line="320" w:lineRule="exact"/>
              <w:jc w:val="center"/>
              <w:rPr>
                <w:rFonts w:ascii="宋体" w:hAnsi="宋体"/>
                <w:color w:val="auto"/>
                <w:kern w:val="2"/>
              </w:rPr>
            </w:pPr>
            <w:r>
              <w:rPr>
                <w:rFonts w:hint="eastAsia" w:ascii="宋体" w:hAnsi="宋体"/>
                <w:color w:val="auto"/>
                <w:kern w:val="2"/>
              </w:rPr>
              <w:t>原产地和制造商名称</w:t>
            </w:r>
          </w:p>
        </w:tc>
        <w:tc>
          <w:tcPr>
            <w:tcW w:w="1125" w:type="dxa"/>
            <w:noWrap w:val="0"/>
            <w:vAlign w:val="center"/>
          </w:tcPr>
          <w:p w14:paraId="60C4376A">
            <w:pPr>
              <w:pStyle w:val="18"/>
              <w:spacing w:line="320" w:lineRule="exact"/>
              <w:jc w:val="center"/>
              <w:rPr>
                <w:rFonts w:ascii="宋体" w:hAnsi="宋体"/>
                <w:color w:val="auto"/>
                <w:kern w:val="2"/>
              </w:rPr>
            </w:pPr>
            <w:r>
              <w:rPr>
                <w:rFonts w:hint="eastAsia" w:ascii="宋体" w:hAnsi="宋体"/>
                <w:color w:val="auto"/>
                <w:kern w:val="2"/>
              </w:rPr>
              <w:t>品 牌</w:t>
            </w:r>
          </w:p>
        </w:tc>
        <w:tc>
          <w:tcPr>
            <w:tcW w:w="969" w:type="dxa"/>
            <w:noWrap w:val="0"/>
            <w:vAlign w:val="center"/>
          </w:tcPr>
          <w:p w14:paraId="3D37A62A">
            <w:pPr>
              <w:pStyle w:val="18"/>
              <w:spacing w:line="320" w:lineRule="exact"/>
              <w:jc w:val="center"/>
              <w:rPr>
                <w:rFonts w:ascii="宋体" w:hAnsi="宋体"/>
                <w:color w:val="auto"/>
                <w:kern w:val="2"/>
              </w:rPr>
            </w:pPr>
            <w:r>
              <w:rPr>
                <w:rFonts w:hint="eastAsia" w:ascii="宋体" w:hAnsi="宋体"/>
                <w:color w:val="auto"/>
                <w:kern w:val="2"/>
              </w:rPr>
              <w:t>备注</w:t>
            </w:r>
          </w:p>
        </w:tc>
      </w:tr>
      <w:tr w14:paraId="643C3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614" w:type="dxa"/>
            <w:noWrap w:val="0"/>
            <w:vAlign w:val="center"/>
          </w:tcPr>
          <w:p w14:paraId="76CD41EB">
            <w:pPr>
              <w:pStyle w:val="18"/>
              <w:spacing w:line="320" w:lineRule="exact"/>
              <w:jc w:val="center"/>
              <w:rPr>
                <w:rFonts w:ascii="宋体" w:hAnsi="宋体"/>
                <w:color w:val="auto"/>
                <w:kern w:val="2"/>
              </w:rPr>
            </w:pPr>
          </w:p>
        </w:tc>
        <w:tc>
          <w:tcPr>
            <w:tcW w:w="2161" w:type="dxa"/>
            <w:noWrap w:val="0"/>
            <w:vAlign w:val="center"/>
          </w:tcPr>
          <w:p w14:paraId="40DD53D7">
            <w:pPr>
              <w:pStyle w:val="18"/>
              <w:spacing w:line="320" w:lineRule="exact"/>
              <w:jc w:val="center"/>
              <w:rPr>
                <w:rFonts w:ascii="宋体" w:hAnsi="宋体"/>
                <w:color w:val="auto"/>
                <w:kern w:val="2"/>
              </w:rPr>
            </w:pPr>
          </w:p>
        </w:tc>
        <w:tc>
          <w:tcPr>
            <w:tcW w:w="1538" w:type="dxa"/>
            <w:noWrap w:val="0"/>
            <w:vAlign w:val="center"/>
          </w:tcPr>
          <w:p w14:paraId="4AD778AC">
            <w:pPr>
              <w:pStyle w:val="18"/>
              <w:spacing w:line="320" w:lineRule="exact"/>
              <w:jc w:val="center"/>
              <w:rPr>
                <w:rFonts w:ascii="宋体" w:hAnsi="宋体"/>
                <w:color w:val="auto"/>
                <w:kern w:val="2"/>
              </w:rPr>
            </w:pPr>
          </w:p>
        </w:tc>
        <w:tc>
          <w:tcPr>
            <w:tcW w:w="795" w:type="dxa"/>
            <w:noWrap w:val="0"/>
            <w:vAlign w:val="center"/>
          </w:tcPr>
          <w:p w14:paraId="5219C275">
            <w:pPr>
              <w:pStyle w:val="18"/>
              <w:spacing w:line="320" w:lineRule="exact"/>
              <w:jc w:val="center"/>
              <w:rPr>
                <w:rFonts w:ascii="宋体" w:hAnsi="宋体"/>
                <w:color w:val="auto"/>
                <w:kern w:val="2"/>
              </w:rPr>
            </w:pPr>
          </w:p>
        </w:tc>
        <w:tc>
          <w:tcPr>
            <w:tcW w:w="1804" w:type="dxa"/>
            <w:noWrap w:val="0"/>
            <w:vAlign w:val="center"/>
          </w:tcPr>
          <w:p w14:paraId="5E374DBC">
            <w:pPr>
              <w:pStyle w:val="18"/>
              <w:spacing w:line="320" w:lineRule="exact"/>
              <w:jc w:val="center"/>
              <w:rPr>
                <w:rFonts w:ascii="宋体" w:hAnsi="宋体"/>
                <w:color w:val="auto"/>
                <w:kern w:val="2"/>
              </w:rPr>
            </w:pPr>
          </w:p>
        </w:tc>
        <w:tc>
          <w:tcPr>
            <w:tcW w:w="1125" w:type="dxa"/>
            <w:noWrap w:val="0"/>
            <w:vAlign w:val="center"/>
          </w:tcPr>
          <w:p w14:paraId="190151CD">
            <w:pPr>
              <w:pStyle w:val="18"/>
              <w:spacing w:line="320" w:lineRule="exact"/>
              <w:jc w:val="center"/>
              <w:rPr>
                <w:rFonts w:ascii="宋体" w:hAnsi="宋体"/>
                <w:color w:val="auto"/>
                <w:kern w:val="2"/>
              </w:rPr>
            </w:pPr>
          </w:p>
        </w:tc>
        <w:tc>
          <w:tcPr>
            <w:tcW w:w="969" w:type="dxa"/>
            <w:noWrap w:val="0"/>
            <w:vAlign w:val="center"/>
          </w:tcPr>
          <w:p w14:paraId="7E2B3EB1">
            <w:pPr>
              <w:pStyle w:val="18"/>
              <w:spacing w:line="320" w:lineRule="exact"/>
              <w:jc w:val="center"/>
              <w:rPr>
                <w:rFonts w:ascii="宋体" w:hAnsi="宋体"/>
                <w:color w:val="auto"/>
                <w:kern w:val="2"/>
              </w:rPr>
            </w:pPr>
          </w:p>
        </w:tc>
      </w:tr>
      <w:tr w14:paraId="365FD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614" w:type="dxa"/>
            <w:noWrap w:val="0"/>
            <w:vAlign w:val="center"/>
          </w:tcPr>
          <w:p w14:paraId="10CB1B97">
            <w:pPr>
              <w:pStyle w:val="18"/>
              <w:spacing w:line="320" w:lineRule="exact"/>
              <w:jc w:val="center"/>
              <w:rPr>
                <w:rFonts w:ascii="宋体" w:hAnsi="宋体"/>
                <w:color w:val="auto"/>
                <w:kern w:val="2"/>
              </w:rPr>
            </w:pPr>
          </w:p>
        </w:tc>
        <w:tc>
          <w:tcPr>
            <w:tcW w:w="2161" w:type="dxa"/>
            <w:noWrap w:val="0"/>
            <w:vAlign w:val="center"/>
          </w:tcPr>
          <w:p w14:paraId="255A5AAF">
            <w:pPr>
              <w:pStyle w:val="18"/>
              <w:spacing w:line="320" w:lineRule="exact"/>
              <w:jc w:val="center"/>
              <w:rPr>
                <w:rFonts w:ascii="宋体" w:hAnsi="宋体"/>
                <w:color w:val="auto"/>
                <w:kern w:val="2"/>
              </w:rPr>
            </w:pPr>
          </w:p>
        </w:tc>
        <w:tc>
          <w:tcPr>
            <w:tcW w:w="1538" w:type="dxa"/>
            <w:noWrap w:val="0"/>
            <w:vAlign w:val="center"/>
          </w:tcPr>
          <w:p w14:paraId="4DB5DD3E">
            <w:pPr>
              <w:pStyle w:val="18"/>
              <w:spacing w:line="320" w:lineRule="exact"/>
              <w:jc w:val="center"/>
              <w:rPr>
                <w:rFonts w:ascii="宋体" w:hAnsi="宋体"/>
                <w:color w:val="auto"/>
                <w:kern w:val="2"/>
              </w:rPr>
            </w:pPr>
          </w:p>
        </w:tc>
        <w:tc>
          <w:tcPr>
            <w:tcW w:w="795" w:type="dxa"/>
            <w:noWrap w:val="0"/>
            <w:vAlign w:val="center"/>
          </w:tcPr>
          <w:p w14:paraId="5AA6C306">
            <w:pPr>
              <w:pStyle w:val="18"/>
              <w:spacing w:line="320" w:lineRule="exact"/>
              <w:jc w:val="center"/>
              <w:rPr>
                <w:rFonts w:ascii="宋体" w:hAnsi="宋体"/>
                <w:color w:val="auto"/>
                <w:kern w:val="2"/>
              </w:rPr>
            </w:pPr>
          </w:p>
        </w:tc>
        <w:tc>
          <w:tcPr>
            <w:tcW w:w="1804" w:type="dxa"/>
            <w:noWrap w:val="0"/>
            <w:vAlign w:val="center"/>
          </w:tcPr>
          <w:p w14:paraId="6DC0E545">
            <w:pPr>
              <w:pStyle w:val="18"/>
              <w:spacing w:line="320" w:lineRule="exact"/>
              <w:jc w:val="center"/>
              <w:rPr>
                <w:rFonts w:ascii="宋体" w:hAnsi="宋体"/>
                <w:color w:val="auto"/>
                <w:kern w:val="2"/>
              </w:rPr>
            </w:pPr>
          </w:p>
        </w:tc>
        <w:tc>
          <w:tcPr>
            <w:tcW w:w="1125" w:type="dxa"/>
            <w:noWrap w:val="0"/>
            <w:vAlign w:val="center"/>
          </w:tcPr>
          <w:p w14:paraId="2B8B39D4">
            <w:pPr>
              <w:pStyle w:val="18"/>
              <w:spacing w:line="320" w:lineRule="exact"/>
              <w:jc w:val="center"/>
              <w:rPr>
                <w:rFonts w:ascii="宋体" w:hAnsi="宋体"/>
                <w:color w:val="auto"/>
                <w:kern w:val="2"/>
              </w:rPr>
            </w:pPr>
          </w:p>
        </w:tc>
        <w:tc>
          <w:tcPr>
            <w:tcW w:w="969" w:type="dxa"/>
            <w:noWrap w:val="0"/>
            <w:vAlign w:val="center"/>
          </w:tcPr>
          <w:p w14:paraId="599A4E8D">
            <w:pPr>
              <w:pStyle w:val="18"/>
              <w:spacing w:line="320" w:lineRule="exact"/>
              <w:jc w:val="center"/>
              <w:rPr>
                <w:rFonts w:ascii="宋体" w:hAnsi="宋体"/>
                <w:color w:val="auto"/>
                <w:kern w:val="2"/>
              </w:rPr>
            </w:pPr>
          </w:p>
        </w:tc>
      </w:tr>
    </w:tbl>
    <w:p w14:paraId="4420D210">
      <w:pPr>
        <w:spacing w:before="78" w:line="219" w:lineRule="auto"/>
        <w:ind w:left="42"/>
        <w:rPr>
          <w:rFonts w:ascii="宋体" w:hAnsi="宋体" w:cs="宋体"/>
          <w:color w:val="auto"/>
          <w:sz w:val="24"/>
        </w:rPr>
      </w:pPr>
    </w:p>
    <w:p w14:paraId="72F41B33">
      <w:pPr>
        <w:rPr>
          <w:rFonts w:hint="eastAsia"/>
          <w:color w:val="auto"/>
          <w:sz w:val="24"/>
        </w:rPr>
      </w:pPr>
      <w:r>
        <w:rPr>
          <w:rFonts w:hint="eastAsia"/>
          <w:color w:val="auto"/>
          <w:sz w:val="24"/>
        </w:rPr>
        <w:br w:type="page"/>
      </w:r>
    </w:p>
    <w:p w14:paraId="6A676754">
      <w:pPr>
        <w:jc w:val="left"/>
        <w:rPr>
          <w:color w:val="auto"/>
          <w:sz w:val="24"/>
        </w:rPr>
      </w:pPr>
      <w:r>
        <w:rPr>
          <w:rFonts w:hint="eastAsia"/>
          <w:color w:val="auto"/>
          <w:sz w:val="24"/>
        </w:rPr>
        <w:t>附件</w:t>
      </w:r>
      <w:r>
        <w:rPr>
          <w:rFonts w:hint="eastAsia"/>
          <w:color w:val="auto"/>
          <w:sz w:val="24"/>
          <w:lang w:val="en-US" w:eastAsia="zh-CN"/>
        </w:rPr>
        <w:t>2</w:t>
      </w:r>
      <w:r>
        <w:rPr>
          <w:rFonts w:hint="eastAsia"/>
          <w:color w:val="auto"/>
          <w:sz w:val="24"/>
        </w:rPr>
        <w:t>：</w:t>
      </w:r>
    </w:p>
    <w:p w14:paraId="0AA132D6">
      <w:pPr>
        <w:spacing w:before="98" w:line="218" w:lineRule="auto"/>
        <w:ind w:left="44"/>
        <w:rPr>
          <w:rFonts w:ascii="宋体" w:hAnsi="宋体" w:cs="宋体"/>
          <w:color w:val="auto"/>
          <w:sz w:val="30"/>
          <w:szCs w:val="30"/>
        </w:rPr>
      </w:pPr>
      <w:r>
        <w:rPr>
          <w:rFonts w:ascii="宋体" w:hAnsi="宋体" w:cs="宋体"/>
          <w:color w:val="auto"/>
          <w:spacing w:val="1"/>
          <w:sz w:val="24"/>
        </w:rPr>
        <w:t xml:space="preserve">                    </w:t>
      </w:r>
      <w:r>
        <w:rPr>
          <w:rFonts w:ascii="宋体" w:hAnsi="宋体" w:cs="宋体"/>
          <w:color w:val="auto"/>
          <w:spacing w:val="1"/>
          <w:sz w:val="30"/>
          <w:szCs w:val="30"/>
        </w:rPr>
        <w:t>备品备件报价表</w:t>
      </w:r>
    </w:p>
    <w:p w14:paraId="00DE12E5">
      <w:pPr>
        <w:spacing w:before="34"/>
        <w:rPr>
          <w:color w:val="auto"/>
        </w:rPr>
      </w:pPr>
    </w:p>
    <w:tbl>
      <w:tblPr>
        <w:tblStyle w:val="20"/>
        <w:tblW w:w="8515" w:type="dxa"/>
        <w:tblInd w:w="13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73"/>
        <w:gridCol w:w="2121"/>
        <w:gridCol w:w="1079"/>
        <w:gridCol w:w="809"/>
        <w:gridCol w:w="1269"/>
        <w:gridCol w:w="1264"/>
      </w:tblGrid>
      <w:tr w14:paraId="6E9D4A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973" w:type="dxa"/>
            <w:noWrap w:val="0"/>
            <w:vAlign w:val="top"/>
          </w:tcPr>
          <w:p w14:paraId="7B5B79C3">
            <w:pPr>
              <w:pStyle w:val="19"/>
              <w:spacing w:before="135" w:line="219" w:lineRule="auto"/>
              <w:ind w:left="496"/>
              <w:rPr>
                <w:color w:val="auto"/>
                <w:sz w:val="24"/>
                <w:szCs w:val="24"/>
              </w:rPr>
            </w:pPr>
            <w:bookmarkStart w:id="0" w:name="_GoBack"/>
            <w:bookmarkEnd w:id="0"/>
            <w:r>
              <w:rPr>
                <w:color w:val="auto"/>
                <w:spacing w:val="4"/>
                <w:sz w:val="24"/>
                <w:szCs w:val="24"/>
              </w:rPr>
              <w:t>配件名称</w:t>
            </w:r>
          </w:p>
        </w:tc>
        <w:tc>
          <w:tcPr>
            <w:tcW w:w="2121" w:type="dxa"/>
            <w:noWrap w:val="0"/>
            <w:vAlign w:val="top"/>
          </w:tcPr>
          <w:p w14:paraId="403521B3">
            <w:pPr>
              <w:pStyle w:val="19"/>
              <w:spacing w:before="134" w:line="221" w:lineRule="auto"/>
              <w:ind w:left="825"/>
              <w:rPr>
                <w:color w:val="auto"/>
                <w:sz w:val="24"/>
                <w:szCs w:val="24"/>
              </w:rPr>
            </w:pPr>
            <w:r>
              <w:rPr>
                <w:color w:val="auto"/>
                <w:spacing w:val="-4"/>
                <w:sz w:val="24"/>
                <w:szCs w:val="24"/>
              </w:rPr>
              <w:t>型号</w:t>
            </w:r>
          </w:p>
        </w:tc>
        <w:tc>
          <w:tcPr>
            <w:tcW w:w="1079" w:type="dxa"/>
            <w:noWrap w:val="0"/>
            <w:vAlign w:val="top"/>
          </w:tcPr>
          <w:p w14:paraId="6A1A59DE">
            <w:pPr>
              <w:pStyle w:val="19"/>
              <w:spacing w:before="135" w:line="219" w:lineRule="auto"/>
              <w:ind w:left="299"/>
              <w:rPr>
                <w:color w:val="auto"/>
                <w:sz w:val="24"/>
                <w:szCs w:val="24"/>
              </w:rPr>
            </w:pPr>
            <w:r>
              <w:rPr>
                <w:color w:val="auto"/>
                <w:spacing w:val="-1"/>
                <w:sz w:val="24"/>
                <w:szCs w:val="24"/>
              </w:rPr>
              <w:t>数量</w:t>
            </w:r>
          </w:p>
        </w:tc>
        <w:tc>
          <w:tcPr>
            <w:tcW w:w="809" w:type="dxa"/>
            <w:noWrap w:val="0"/>
            <w:vAlign w:val="top"/>
          </w:tcPr>
          <w:p w14:paraId="06B4ED38">
            <w:pPr>
              <w:pStyle w:val="19"/>
              <w:spacing w:before="135" w:line="220" w:lineRule="auto"/>
              <w:ind w:left="165"/>
              <w:rPr>
                <w:color w:val="auto"/>
                <w:sz w:val="24"/>
                <w:szCs w:val="24"/>
              </w:rPr>
            </w:pPr>
            <w:r>
              <w:rPr>
                <w:color w:val="auto"/>
                <w:spacing w:val="-1"/>
                <w:sz w:val="24"/>
                <w:szCs w:val="24"/>
              </w:rPr>
              <w:t>单位</w:t>
            </w:r>
          </w:p>
        </w:tc>
        <w:tc>
          <w:tcPr>
            <w:tcW w:w="1269" w:type="dxa"/>
            <w:noWrap w:val="0"/>
            <w:vAlign w:val="top"/>
          </w:tcPr>
          <w:p w14:paraId="04BC6207">
            <w:pPr>
              <w:pStyle w:val="19"/>
              <w:spacing w:before="134" w:line="218" w:lineRule="auto"/>
              <w:ind w:left="24"/>
              <w:rPr>
                <w:color w:val="auto"/>
                <w:sz w:val="24"/>
                <w:szCs w:val="24"/>
              </w:rPr>
            </w:pPr>
            <w:r>
              <w:rPr>
                <w:color w:val="auto"/>
                <w:spacing w:val="3"/>
                <w:sz w:val="24"/>
                <w:szCs w:val="24"/>
              </w:rPr>
              <w:t>单价（元）</w:t>
            </w:r>
          </w:p>
        </w:tc>
        <w:tc>
          <w:tcPr>
            <w:tcW w:w="1264" w:type="dxa"/>
            <w:noWrap w:val="0"/>
            <w:vAlign w:val="top"/>
          </w:tcPr>
          <w:p w14:paraId="047FA7FB">
            <w:pPr>
              <w:pStyle w:val="19"/>
              <w:spacing w:before="134" w:line="221" w:lineRule="auto"/>
              <w:ind w:left="392"/>
              <w:rPr>
                <w:color w:val="auto"/>
                <w:sz w:val="24"/>
                <w:szCs w:val="24"/>
              </w:rPr>
            </w:pPr>
            <w:r>
              <w:rPr>
                <w:color w:val="auto"/>
                <w:spacing w:val="-2"/>
                <w:sz w:val="24"/>
                <w:szCs w:val="24"/>
              </w:rPr>
              <w:t>备注</w:t>
            </w:r>
          </w:p>
        </w:tc>
      </w:tr>
    </w:tbl>
    <w:p w14:paraId="33B23FBC"/>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36E73">
    <w:pPr>
      <w:pStyle w:val="8"/>
      <w:jc w:val="center"/>
      <w:rPr>
        <w:rFonts w:eastAsia="宋体"/>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354440"/>
    <w:rsid w:val="000B534C"/>
    <w:rsid w:val="02AD7C71"/>
    <w:rsid w:val="0E1818A0"/>
    <w:rsid w:val="0EE100AA"/>
    <w:rsid w:val="19DC6031"/>
    <w:rsid w:val="1E06634F"/>
    <w:rsid w:val="2EAC41C6"/>
    <w:rsid w:val="3CA876F2"/>
    <w:rsid w:val="43354440"/>
    <w:rsid w:val="61B054B5"/>
    <w:rsid w:val="6A0E5E7F"/>
    <w:rsid w:val="6B195A04"/>
    <w:rsid w:val="70DB0409"/>
    <w:rsid w:val="764D0F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spacing w:before="100" w:beforeLines="100" w:beforeAutospacing="0" w:after="100" w:afterLines="100" w:afterAutospacing="0" w:line="400" w:lineRule="exact"/>
      <w:jc w:val="center"/>
      <w:outlineLvl w:val="0"/>
    </w:pPr>
    <w:rPr>
      <w:rFonts w:hint="eastAsia" w:ascii="宋体" w:hAnsi="宋体" w:eastAsia="宋体" w:cs="宋体"/>
      <w:b/>
      <w:bCs/>
      <w:kern w:val="44"/>
      <w:sz w:val="32"/>
      <w:szCs w:val="48"/>
      <w:lang w:bidi="ar"/>
    </w:rPr>
  </w:style>
  <w:style w:type="paragraph" w:styleId="3">
    <w:name w:val="heading 2"/>
    <w:basedOn w:val="1"/>
    <w:next w:val="1"/>
    <w:unhideWhenUsed/>
    <w:qFormat/>
    <w:uiPriority w:val="0"/>
    <w:pPr>
      <w:keepNext/>
      <w:keepLines/>
      <w:spacing w:beforeLines="0" w:beforeAutospacing="0" w:afterLines="0" w:afterAutospacing="0" w:line="240" w:lineRule="auto"/>
      <w:outlineLvl w:val="1"/>
    </w:pPr>
    <w:rPr>
      <w:rFonts w:ascii="Arial" w:hAnsi="Arial" w:eastAsia="宋体" w:cs="Times New Roman"/>
      <w:b/>
      <w:sz w:val="28"/>
    </w:rPr>
  </w:style>
  <w:style w:type="paragraph" w:styleId="4">
    <w:name w:val="heading 3"/>
    <w:basedOn w:val="1"/>
    <w:next w:val="1"/>
    <w:unhideWhenUsed/>
    <w:qFormat/>
    <w:uiPriority w:val="0"/>
    <w:pPr>
      <w:keepNext/>
      <w:keepLines/>
      <w:spacing w:beforeLines="0" w:beforeAutospacing="0" w:afterLines="0" w:afterAutospacing="0" w:line="240" w:lineRule="auto"/>
      <w:jc w:val="left"/>
      <w:outlineLvl w:val="2"/>
    </w:pPr>
    <w:rPr>
      <w:rFonts w:ascii="Calibri" w:hAnsi="Calibri" w:eastAsia="宋体" w:cs="Times New Roman"/>
      <w:b/>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Body Text"/>
    <w:basedOn w:val="1"/>
    <w:next w:val="1"/>
    <w:unhideWhenUsed/>
    <w:qFormat/>
    <w:uiPriority w:val="0"/>
    <w:pPr>
      <w:spacing w:after="120"/>
    </w:pPr>
    <w:rPr>
      <w:rFonts w:hint="eastAsia" w:ascii="宋体" w:hAnsi="宋体" w:eastAsia="仿宋" w:cs="宋体"/>
      <w:kern w:val="0"/>
      <w:sz w:val="24"/>
      <w:szCs w:val="21"/>
    </w:rPr>
  </w:style>
  <w:style w:type="paragraph" w:styleId="6">
    <w:name w:val="Body Text Indent"/>
    <w:basedOn w:val="1"/>
    <w:unhideWhenUsed/>
    <w:qFormat/>
    <w:uiPriority w:val="0"/>
    <w:pPr>
      <w:adjustRightInd w:val="0"/>
      <w:spacing w:after="120" w:line="360" w:lineRule="auto"/>
      <w:ind w:left="420" w:leftChars="200"/>
    </w:pPr>
    <w:rPr>
      <w:rFonts w:hint="eastAsia" w:ascii="宋体" w:hAnsi="宋体" w:eastAsia="仿宋" w:cs="宋体"/>
      <w:kern w:val="0"/>
      <w:sz w:val="24"/>
      <w:szCs w:val="21"/>
    </w:rPr>
  </w:style>
  <w:style w:type="paragraph" w:styleId="7">
    <w:name w:val="Block Text"/>
    <w:basedOn w:val="1"/>
    <w:qFormat/>
    <w:uiPriority w:val="0"/>
    <w:pPr>
      <w:spacing w:after="120"/>
      <w:ind w:left="1440" w:leftChars="700" w:right="1440" w:rightChars="700"/>
    </w:pPr>
    <w:rPr>
      <w:rFonts w:ascii="Calibri" w:hAnsi="Calibri" w:eastAsia="宋体" w:cs="Times New Roman"/>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adjustRightInd w:val="0"/>
      <w:snapToGrid w:val="0"/>
      <w:spacing w:line="480" w:lineRule="atLeast"/>
    </w:pPr>
    <w:rPr>
      <w:rFonts w:ascii="宋体" w:hAnsi="宋体"/>
      <w:sz w:val="28"/>
    </w:rPr>
  </w:style>
  <w:style w:type="paragraph" w:styleId="11">
    <w:name w:val="Normal (Web)"/>
    <w:basedOn w:val="1"/>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1"/>
      <w:szCs w:val="21"/>
      <w:lang w:val="en-US" w:eastAsia="zh-CN" w:bidi="ar"/>
    </w:rPr>
  </w:style>
  <w:style w:type="paragraph" w:styleId="12">
    <w:name w:val="Body Text First Indent 2"/>
    <w:basedOn w:val="6"/>
    <w:qFormat/>
    <w:uiPriority w:val="0"/>
    <w:pPr>
      <w:ind w:left="0" w:leftChars="0" w:firstLine="420"/>
    </w:pPr>
    <w:rPr>
      <w:szCs w:val="24"/>
    </w:rPr>
  </w:style>
  <w:style w:type="character" w:styleId="15">
    <w:name w:val="Hyperlink"/>
    <w:basedOn w:val="14"/>
    <w:unhideWhenUsed/>
    <w:qFormat/>
    <w:uiPriority w:val="99"/>
    <w:rPr>
      <w:rFonts w:hint="eastAsia" w:ascii="宋体" w:hAnsi="宋体" w:eastAsia="宋体" w:cs="宋体"/>
      <w:color w:val="000000"/>
      <w:sz w:val="14"/>
      <w:szCs w:val="14"/>
      <w:u w:val="none"/>
    </w:rPr>
  </w:style>
  <w:style w:type="character" w:customStyle="1" w:styleId="16">
    <w:name w:val="标题 1 Char"/>
    <w:link w:val="2"/>
    <w:qFormat/>
    <w:uiPriority w:val="0"/>
    <w:rPr>
      <w:rFonts w:hint="eastAsia" w:ascii="宋体" w:hAnsi="宋体" w:eastAsia="宋体" w:cs="宋体"/>
      <w:b/>
      <w:bCs/>
      <w:kern w:val="44"/>
      <w:sz w:val="32"/>
      <w:szCs w:val="48"/>
      <w:lang w:val="en-US" w:eastAsia="zh-CN" w:bidi="ar"/>
    </w:rPr>
  </w:style>
  <w:style w:type="character" w:customStyle="1" w:styleId="17">
    <w:name w:val="NormalCharacter"/>
    <w:semiHidden/>
    <w:qFormat/>
    <w:uiPriority w:val="0"/>
    <w:rPr>
      <w:rFonts w:ascii="Times New Roman" w:hAnsi="Times New Roman" w:eastAsia="宋体" w:cs="Times New Roman"/>
      <w:kern w:val="2"/>
      <w:sz w:val="21"/>
      <w:szCs w:val="24"/>
      <w:lang w:val="en-US" w:eastAsia="zh-CN" w:bidi="ar-SA"/>
    </w:rPr>
  </w:style>
  <w:style w:type="paragraph" w:customStyle="1" w:styleId="1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9">
    <w:name w:val="Table Text"/>
    <w:basedOn w:val="1"/>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28"/>
      <w:szCs w:val="28"/>
      <w:lang w:eastAsia="en-US"/>
    </w:rPr>
  </w:style>
  <w:style w:type="table" w:customStyle="1" w:styleId="20">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1717</Words>
  <Characters>1805</Characters>
  <Lines>0</Lines>
  <Paragraphs>0</Paragraphs>
  <TotalTime>2</TotalTime>
  <ScaleCrop>false</ScaleCrop>
  <LinksUpToDate>false</LinksUpToDate>
  <CharactersWithSpaces>2323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2025-03-25T05:19:00Z</dcterms:created>
  <dc:creator>Lynn,</dc:creator>
  <cp:lastModifiedBy>ζ昊娃°</cp:lastModifiedBy>
  <dcterms:modified xsi:type="dcterms:W3CDTF">2026-06-10T07:47:26Z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5821702E6F2349E4BEEA394824921A88_13</vt:lpwstr>
  </property>
  <property fmtid="{D5CDD505-2E9C-101B-9397-08002B2CF9AE}" pid="4" name="KSOTemplateDocerSaveRecord">
    <vt:lpwstr>eyJoZGlkIjoiNTIyNGZkNGU0MDg3ZTdkNjg5MjM4NGE0MjAzMDc5M2YiLCJ1c2VySWQiOiI0ODUzOTE3NjYifQ==</vt:lpwstr>
  </property>
</Properties>
</file>