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84D1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采购需求：</w:t>
      </w:r>
    </w:p>
    <w:p w14:paraId="4D13BFB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20"/>
        <w:jc w:val="both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合同包1(临床用血管理系统采购):</w:t>
      </w:r>
    </w:p>
    <w:p w14:paraId="22D6675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合同包预算金额：290,000.00元</w:t>
      </w:r>
    </w:p>
    <w:p w14:paraId="378CA1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合同包最高限价：290,000.00元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0"/>
        <w:gridCol w:w="2147"/>
        <w:gridCol w:w="2147"/>
        <w:gridCol w:w="758"/>
        <w:gridCol w:w="1470"/>
        <w:gridCol w:w="1361"/>
      </w:tblGrid>
      <w:tr w14:paraId="04E925C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78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8AFBA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0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54CDE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0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9CA40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8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D7D3C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1E4E6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627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7BB73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682DF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378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1EB0C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0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EE4C1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行业应用软件开发服务</w:t>
            </w:r>
          </w:p>
        </w:tc>
        <w:tc>
          <w:tcPr>
            <w:tcW w:w="130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0DF98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临床用血管理系统</w:t>
            </w:r>
          </w:p>
        </w:tc>
        <w:tc>
          <w:tcPr>
            <w:tcW w:w="48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9075E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3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CA4D1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627" w:type="pct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CED180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290,000.00</w:t>
            </w:r>
          </w:p>
        </w:tc>
      </w:tr>
    </w:tbl>
    <w:p w14:paraId="16660AA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9A99F5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合同履行期限：合同签订甲方通知入场后90个工作日内</w:t>
      </w:r>
    </w:p>
    <w:p w14:paraId="167335EA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0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2026-05-29T06:47:55Z</dcterms:created>
  <dc:creator>xbgjs</dc:creator>
  <cp:lastModifiedBy>汇流梦幻</cp:lastModifiedBy>
  <dcterms:modified xsi:type="dcterms:W3CDTF">2026-05-29T06:48:25Z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eyJoZGlkIjoiYTY1YmY5N2U5ZjM1ZjE1YjczNmVjMTRkZGRmOTg5OWEiLCJ1c2VySWQiOiI4OTA0NDE0NTYifQ==</vt:lpwstr>
  </property>
  <property fmtid="{D5CDD505-2E9C-101B-9397-08002B2CF9AE}" pid="4" name="ICV">
    <vt:lpwstr>16EBC22C681A4B188B6AF88D799E57F3_12</vt:lpwstr>
  </property>
</Properties>
</file>