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F9AF9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bookmarkStart w:id="15" w:name="_GoBack"/>
    </w:p>
    <w:p w14:paraId="1BAC71E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5461036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7378E0F9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jc w:val="center"/>
        <w:textAlignment w:val="baseline"/>
        <w:rPr>
          <w:rFonts w:hint="eastAsia" w:ascii="宋体" w:hAnsi="宋体" w:eastAsia="宋体" w:cs="宋体"/>
          <w:b/>
          <w:color w:val="auto"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lang w:eastAsia="zh-CN"/>
        </w:rPr>
        <w:t>西安市灞桥区人民法院诉讼服务中心外包服务项目</w:t>
      </w:r>
    </w:p>
    <w:p w14:paraId="78B9155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jc w:val="center"/>
        <w:textAlignment w:val="baseline"/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</w:pPr>
    </w:p>
    <w:p w14:paraId="6C2FF8B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jc w:val="center"/>
        <w:textAlignment w:val="baseline"/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</w:pPr>
    </w:p>
    <w:p w14:paraId="49C6C61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jc w:val="center"/>
        <w:textAlignment w:val="baseline"/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</w:pPr>
    </w:p>
    <w:p w14:paraId="0DBB2D8E">
      <w:pPr>
        <w:pStyle w:val="3"/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jc w:val="center"/>
        <w:textAlignment w:val="baseline"/>
        <w:rPr>
          <w:rFonts w:hint="eastAsia" w:ascii="宋体" w:hAnsi="宋体" w:eastAsia="宋体" w:cs="宋体"/>
          <w:b/>
          <w:color w:val="auto"/>
          <w:sz w:val="32"/>
          <w:szCs w:val="32"/>
          <w:lang w:eastAsia="zh-CN"/>
        </w:rPr>
      </w:pPr>
    </w:p>
    <w:p w14:paraId="7E77A762">
      <w:pPr>
        <w:pStyle w:val="3"/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jc w:val="center"/>
        <w:textAlignment w:val="baseline"/>
        <w:rPr>
          <w:rFonts w:hint="eastAsia" w:ascii="宋体" w:hAnsi="宋体" w:eastAsia="宋体" w:cs="宋体"/>
          <w:b/>
          <w:color w:val="auto"/>
          <w:sz w:val="32"/>
          <w:szCs w:val="32"/>
          <w:lang w:eastAsia="zh-CN"/>
        </w:rPr>
      </w:pPr>
    </w:p>
    <w:p w14:paraId="64E2B5A3">
      <w:pPr>
        <w:pStyle w:val="3"/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jc w:val="center"/>
        <w:textAlignment w:val="baseline"/>
        <w:rPr>
          <w:rFonts w:hint="eastAsia" w:ascii="宋体" w:hAnsi="宋体" w:eastAsia="宋体" w:cs="宋体"/>
          <w:b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lang w:eastAsia="zh-CN"/>
        </w:rPr>
        <w:t xml:space="preserve">合 同 </w:t>
      </w:r>
    </w:p>
    <w:p w14:paraId="2FDC66E4">
      <w:pPr>
        <w:pStyle w:val="3"/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jc w:val="center"/>
        <w:textAlignment w:val="baseline"/>
        <w:rPr>
          <w:rFonts w:hint="eastAsia" w:ascii="宋体" w:hAnsi="宋体" w:eastAsia="宋体" w:cs="宋体"/>
          <w:b/>
          <w:color w:val="auto"/>
          <w:sz w:val="32"/>
          <w:szCs w:val="32"/>
          <w:lang w:eastAsia="zh-CN"/>
        </w:rPr>
      </w:pPr>
    </w:p>
    <w:p w14:paraId="2522E7C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jc w:val="center"/>
        <w:textAlignment w:val="baseline"/>
        <w:rPr>
          <w:rFonts w:hint="eastAsia" w:ascii="宋体" w:hAnsi="宋体" w:eastAsia="宋体" w:cs="宋体"/>
          <w:b/>
          <w:color w:val="auto"/>
          <w:sz w:val="32"/>
          <w:szCs w:val="32"/>
          <w:lang w:eastAsia="zh-CN"/>
        </w:rPr>
      </w:pPr>
    </w:p>
    <w:p w14:paraId="5EF4355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jc w:val="center"/>
        <w:textAlignment w:val="baseline"/>
        <w:rPr>
          <w:rFonts w:hint="eastAsia" w:ascii="宋体" w:hAnsi="宋体" w:eastAsia="宋体" w:cs="宋体"/>
          <w:b/>
          <w:color w:val="auto"/>
          <w:sz w:val="32"/>
          <w:szCs w:val="32"/>
          <w:lang w:eastAsia="zh-CN"/>
        </w:rPr>
      </w:pPr>
    </w:p>
    <w:p w14:paraId="2CB34F2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jc w:val="center"/>
        <w:textAlignment w:val="baseline"/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lang w:eastAsia="zh-CN"/>
        </w:rPr>
        <w:t>合同编号：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XXXX</w:t>
      </w:r>
    </w:p>
    <w:p w14:paraId="4B5684C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color w:val="auto"/>
          <w:sz w:val="32"/>
          <w:szCs w:val="32"/>
          <w:lang w:eastAsia="zh-CN"/>
        </w:rPr>
      </w:pPr>
    </w:p>
    <w:p w14:paraId="5B326A8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textAlignment w:val="baseline"/>
        <w:rPr>
          <w:rFonts w:hint="eastAsia" w:ascii="宋体" w:hAnsi="宋体" w:eastAsia="宋体" w:cs="宋体"/>
          <w:b/>
          <w:color w:val="auto"/>
          <w:sz w:val="32"/>
          <w:szCs w:val="32"/>
          <w:lang w:eastAsia="zh-CN"/>
        </w:rPr>
      </w:pPr>
    </w:p>
    <w:p w14:paraId="78E7524E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textAlignment w:val="baseline"/>
        <w:rPr>
          <w:rFonts w:hint="eastAsia" w:hAnsi="宋体" w:cs="宋体"/>
          <w:color w:val="auto"/>
          <w:szCs w:val="24"/>
        </w:rPr>
      </w:pPr>
    </w:p>
    <w:p w14:paraId="0DEA175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2BAF4F6B">
      <w:pPr>
        <w:pStyle w:val="4"/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textAlignment w:val="baseline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286218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64BA4D28">
      <w:pPr>
        <w:pStyle w:val="4"/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textAlignment w:val="baseline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96CF1C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hanging="1148" w:hangingChars="400"/>
        <w:jc w:val="center"/>
        <w:textAlignment w:val="baseline"/>
        <w:rPr>
          <w:rFonts w:hint="eastAsia" w:ascii="宋体" w:hAnsi="宋体" w:eastAsia="宋体" w:cs="宋体"/>
          <w:b/>
          <w:color w:val="auto"/>
          <w:spacing w:val="23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auto"/>
          <w:spacing w:val="23"/>
          <w:sz w:val="24"/>
          <w:szCs w:val="24"/>
          <w:lang w:eastAsia="zh-CN"/>
        </w:rPr>
        <w:t>甲方(采购人)：</w:t>
      </w:r>
      <w:r>
        <w:rPr>
          <w:rFonts w:hint="eastAsia" w:ascii="宋体" w:hAnsi="宋体" w:eastAsia="宋体" w:cs="宋体"/>
          <w:color w:val="auto"/>
          <w:spacing w:val="23"/>
          <w:sz w:val="24"/>
          <w:szCs w:val="24"/>
          <w:u w:val="single"/>
          <w:lang w:eastAsia="zh-CN"/>
        </w:rPr>
        <w:t></w:t>
      </w:r>
    </w:p>
    <w:p w14:paraId="315A578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hanging="840" w:hangingChars="400"/>
        <w:jc w:val="center"/>
        <w:textAlignment w:val="baseline"/>
        <w:rPr>
          <w:rFonts w:hint="eastAsia" w:ascii="宋体" w:hAnsi="宋体" w:eastAsia="宋体" w:cs="宋体"/>
          <w:color w:val="auto"/>
          <w:spacing w:val="23"/>
          <w:sz w:val="24"/>
          <w:szCs w:val="24"/>
          <w:u w:val="single"/>
          <w:lang w:eastAsia="zh-CN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"http://set2.mail.qq.com/cgi-bin/mail_spam?action=check_link&amp;spam=0&amp;url=http%3A%2F%2Fwww%2Ebaidu%2Ecom%2Fs%3Fwd%3D%25E4%25B9%2599%25E6%2596%25B9%26hl_tag%3Dtextlink%26tn%3DSE_hldp01350_v6v6zkg6" </w:instrText>
      </w:r>
      <w:r>
        <w:rPr>
          <w:color w:val="auto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pacing w:val="23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/>
          <w:color w:val="auto"/>
          <w:spacing w:val="23"/>
          <w:sz w:val="24"/>
          <w:szCs w:val="24"/>
          <w:lang w:eastAsia="zh-CN"/>
        </w:rPr>
        <w:fldChar w:fldCharType="end"/>
      </w:r>
      <w:r>
        <w:rPr>
          <w:rFonts w:hint="eastAsia" w:ascii="宋体" w:hAnsi="宋体" w:eastAsia="宋体" w:cs="宋体"/>
          <w:b/>
          <w:color w:val="auto"/>
          <w:spacing w:val="23"/>
          <w:sz w:val="24"/>
          <w:szCs w:val="24"/>
          <w:lang w:eastAsia="zh-CN"/>
        </w:rPr>
        <w:t>(供应商)：</w:t>
      </w:r>
      <w:r>
        <w:rPr>
          <w:rFonts w:hint="eastAsia" w:ascii="宋体" w:hAnsi="宋体" w:eastAsia="宋体" w:cs="宋体"/>
          <w:color w:val="auto"/>
          <w:spacing w:val="23"/>
          <w:sz w:val="24"/>
          <w:szCs w:val="24"/>
          <w:u w:val="single"/>
          <w:lang w:eastAsia="zh-CN"/>
        </w:rPr>
        <w:t></w:t>
      </w:r>
    </w:p>
    <w:p w14:paraId="5552F30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jc w:val="center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auto"/>
          <w:spacing w:val="23"/>
          <w:sz w:val="24"/>
          <w:szCs w:val="24"/>
          <w:lang w:eastAsia="zh-CN"/>
        </w:rPr>
        <w:t>签订时间：</w:t>
      </w:r>
      <w:r>
        <w:rPr>
          <w:rFonts w:hint="eastAsia" w:ascii="宋体" w:hAnsi="宋体" w:eastAsia="宋体" w:cs="宋体"/>
          <w:color w:val="auto"/>
          <w:spacing w:val="23"/>
          <w:sz w:val="24"/>
          <w:szCs w:val="24"/>
          <w:u w:val="single"/>
          <w:lang w:eastAsia="zh-CN"/>
        </w:rPr>
        <w:t></w:t>
      </w:r>
      <w:r>
        <w:rPr>
          <w:rFonts w:hint="eastAsia" w:ascii="宋体" w:hAnsi="宋体" w:eastAsia="宋体" w:cs="宋体"/>
          <w:b/>
          <w:color w:val="auto"/>
          <w:spacing w:val="23"/>
          <w:sz w:val="24"/>
          <w:szCs w:val="24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pacing w:val="23"/>
          <w:sz w:val="24"/>
          <w:szCs w:val="24"/>
          <w:u w:val="single"/>
          <w:lang w:eastAsia="zh-CN"/>
        </w:rPr>
        <w:t></w:t>
      </w:r>
      <w:r>
        <w:rPr>
          <w:rFonts w:hint="eastAsia" w:ascii="宋体" w:hAnsi="宋体" w:eastAsia="宋体" w:cs="宋体"/>
          <w:b/>
          <w:color w:val="auto"/>
          <w:spacing w:val="23"/>
          <w:sz w:val="24"/>
          <w:szCs w:val="24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pacing w:val="23"/>
          <w:sz w:val="24"/>
          <w:szCs w:val="24"/>
          <w:u w:val="single"/>
          <w:lang w:eastAsia="zh-CN"/>
        </w:rPr>
        <w:t></w:t>
      </w:r>
      <w:r>
        <w:rPr>
          <w:rFonts w:hint="eastAsia" w:ascii="宋体" w:hAnsi="宋体" w:eastAsia="宋体" w:cs="宋体"/>
          <w:b/>
          <w:color w:val="auto"/>
          <w:spacing w:val="23"/>
          <w:sz w:val="24"/>
          <w:szCs w:val="24"/>
          <w:lang w:eastAsia="zh-CN"/>
        </w:rPr>
        <w:t>日</w:t>
      </w:r>
    </w:p>
    <w:p w14:paraId="6C15207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textAlignment w:val="baseline"/>
        <w:rPr>
          <w:rFonts w:hint="eastAsia" w:ascii="宋体" w:hAnsi="宋体" w:eastAsia="宋体" w:cs="宋体"/>
          <w:bCs/>
          <w:color w:val="auto"/>
          <w:sz w:val="24"/>
          <w:szCs w:val="24"/>
          <w:lang w:eastAsia="zh-CN" w:bidi="ar"/>
        </w:rPr>
      </w:pPr>
    </w:p>
    <w:p w14:paraId="4A71BF0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2" w:firstLineChars="200"/>
        <w:jc w:val="center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</w:p>
    <w:p w14:paraId="4E7A177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2" w:firstLineChars="200"/>
        <w:jc w:val="center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合同主要条款</w:t>
      </w:r>
    </w:p>
    <w:p w14:paraId="3DD9590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甲方：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                    </w:t>
      </w:r>
    </w:p>
    <w:p w14:paraId="6BFE91EA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2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"http://set2.mail.qq.com/cgi-bin/mail_spam?action=check_link&amp;spam=0&amp;url=http%3A%2F%2Fwww%2Ebaidu%2Ecom%2Fs%3Fwd%3D%25E4%25B9%2599%25E6%2596%25B9%26hl_tag%3Dtextlink%26tn%3DSE_hldp01350_v6v6zkg6" </w:instrText>
      </w:r>
      <w:r>
        <w:rPr>
          <w:color w:val="auto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                    </w:t>
      </w:r>
    </w:p>
    <w:p w14:paraId="55AF9B1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西安市灞桥区人民法院诉讼服务中心外包服务项目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(采购项目编号: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)，由华优信项目管理有限公司组织竞争性磋商，西安市灞桥区人民法院(以下简称“甲方”)确定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(以下简称“乙方”)为中标人。</w:t>
      </w:r>
    </w:p>
    <w:p w14:paraId="128A6539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依据《中华人民共和国民法典》和《中华人民共和国政府采购法》之规定，经双方在平等、自愿、互利的基础上，签订本合同，共同信守。</w:t>
      </w:r>
    </w:p>
    <w:p w14:paraId="4747CF9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2" w:firstLineChars="20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一、合同价款</w:t>
      </w:r>
    </w:p>
    <w:p w14:paraId="4BFC9DB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(一)合同总价款为人民币(¥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元)大写:人民币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。</w:t>
      </w:r>
    </w:p>
    <w:p w14:paraId="1D392C4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(二)合同总价包括完成本项目所需的所有费用，包括但不限于基本工资、绩效工资、岗位工资、社会保险费、培训费、其它福利津贴、管理费、招标代理服务费、税金等所需的全部费用，服务期内甲方不再增加任何费用。</w:t>
      </w:r>
    </w:p>
    <w:p w14:paraId="4EFBB37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2" w:firstLineChars="20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二、款项结算</w:t>
      </w:r>
    </w:p>
    <w:p w14:paraId="66B66FF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（一）合同款的支付：</w:t>
      </w:r>
    </w:p>
    <w:p w14:paraId="0DCD76DA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合同签订后15个工作日内，甲方启动付款手续，向乙方支付合同总价的50%;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合同执行四个月后甲方启动第二笔付款手续，向乙方支付合同总价的50%。</w:t>
      </w:r>
    </w:p>
    <w:p w14:paraId="74F0A1F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乙方于每个付款周期前15天将开具的增值税发票送达甲方，甲方在收到发票后，按照以上时间，按期付款。</w:t>
      </w:r>
    </w:p>
    <w:p w14:paraId="5A7E1BC0">
      <w:pPr>
        <w:keepNext w:val="0"/>
        <w:keepLines w:val="0"/>
        <w:pageBreakBefore w:val="0"/>
        <w:numPr>
          <w:ilvl w:val="0"/>
          <w:numId w:val="1"/>
        </w:numPr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开户信息（乙方）</w:t>
      </w:r>
    </w:p>
    <w:p w14:paraId="3A0C65E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单位名称：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        </w:t>
      </w:r>
    </w:p>
    <w:p w14:paraId="5C1B272E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纳税人识别号：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    </w:t>
      </w:r>
    </w:p>
    <w:p w14:paraId="40D6FC4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开  户  行：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      </w:t>
      </w:r>
    </w:p>
    <w:p w14:paraId="7FC145B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账      号：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              </w:t>
      </w:r>
    </w:p>
    <w:p w14:paraId="5B05495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（三）结算方式：银行转账，乙方在接受付款前开具发票给甲方。</w:t>
      </w:r>
    </w:p>
    <w:p w14:paraId="4F090CE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2" w:firstLineChars="20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三、服务要求</w:t>
      </w:r>
    </w:p>
    <w:p w14:paraId="5DE604A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（一）服务地点：按照甲方要求</w:t>
      </w:r>
    </w:p>
    <w:p w14:paraId="42C1337E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（二）服务期限：合同签订后12个月 。</w:t>
      </w:r>
    </w:p>
    <w:p w14:paraId="400D8D7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（三）服务内容</w:t>
      </w:r>
    </w:p>
    <w:p w14:paraId="1D1F046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进行人员选聘工作，保证本项目岗位外包人员不少于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人，岗位需求及人员分配以甲方的实际要求为主，甲方在招聘阶段参与人员选聘活动，确定具体人员名单。</w:t>
      </w:r>
    </w:p>
    <w:p w14:paraId="309AE70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2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四、甲方权利、义务</w:t>
      </w:r>
    </w:p>
    <w:p w14:paraId="2F195B1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1、甲方对外包人员的聘用有选择权、决定权，并具有工作安排管理指挥权。</w:t>
      </w:r>
    </w:p>
    <w:p w14:paraId="057BC77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2、甲方应为乙方外包人员提供与岗位相关的办公场地、设施设备等工作保障。</w:t>
      </w:r>
    </w:p>
    <w:p w14:paraId="59BE832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3、甲方应向乙方外包人员提供岗位工作职责说明书,并对其工作职责履行情况进行考核。</w:t>
      </w:r>
    </w:p>
    <w:p w14:paraId="63A0084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4、乙方外包人员违反甲方岗位要求及工作纪律，受到群众投诉、媒体曝光并造成不良影响的,甲方可提请乙方无条件更换外包人员,乙方应在8小时内作出响应,在不影响工作的前提下,快速补充人员到位；如经甲方研究认定造成严重影响的，除要求乙方无条件更换外包人员外，乙方还应承担给甲方造成的赔偿损失。</w:t>
      </w:r>
    </w:p>
    <w:p w14:paraId="6843402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5、乙方在服务期间出现重大失误的,甲方有权终止协议,并向乙方追索因失误造成的相关损失。</w:t>
      </w:r>
    </w:p>
    <w:p w14:paraId="2C17350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6、甲方若因特殊情况需要减少外包岗位,须提前30日以书面形式通知乙方,并依法支付补偿金。</w:t>
      </w:r>
    </w:p>
    <w:p w14:paraId="5B1FC21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7、甲方有权要求乙方服务人员遵守甲方的规章制度，并对甲方相关信息资料进行保密。</w:t>
      </w:r>
    </w:p>
    <w:p w14:paraId="4F1D174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8、甲方应按合同约定及时向乙方支付服务费用。</w:t>
      </w:r>
    </w:p>
    <w:p w14:paraId="631EF3D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9、乙方连续三次以上对督办整改问题不予执行或执行不力，且警告无效者，甲方有权终止本合同。</w:t>
      </w:r>
    </w:p>
    <w:p w14:paraId="6AE585C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10、甲方有权对乙方服务人员的工资、福利、保险、工具的发放和配备进行监督和检查。</w:t>
      </w:r>
    </w:p>
    <w:p w14:paraId="1C65378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11、甲方根据实际情况可以分派乙方临时任务，乙方应按照甲方的要求保质保量完成工作。</w:t>
      </w:r>
    </w:p>
    <w:p w14:paraId="553E008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2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五、乙方权利、义务</w:t>
      </w:r>
    </w:p>
    <w:p w14:paraId="0443DDF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bookmarkStart w:id="0" w:name="_Toc10478"/>
      <w:bookmarkStart w:id="1" w:name="_Toc13550"/>
      <w:bookmarkStart w:id="2" w:name="_Toc22589"/>
      <w:bookmarkStart w:id="3" w:name="_Toc19813"/>
      <w:bookmarkStart w:id="4" w:name="_Toc13124"/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1、根据本合同约定,乙方应按甲方需求岗位安排外包人员,并保持外包人员的相对稳定；外包人员应按照甲方要求的工作时间、工作内容、工作规范开展工作。</w:t>
      </w:r>
    </w:p>
    <w:p w14:paraId="03DB3DB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2、乙方根据国家《劳动合同法》等规定,与向甲方提供外包服务的外包人员建立劳动关系,按时支付劳动报酬及社会保险,同时为外包人员办理用工登记手续。</w:t>
      </w:r>
    </w:p>
    <w:p w14:paraId="16FCAC0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3、乙方根据甲方委托事项及要求进行外包人员招聘、岗位培训、服务标准、目标管理、廉政教育、安全生产教育，同时做好外包人员心理辅导、团队建设、档案管理等工作。</w:t>
      </w:r>
    </w:p>
    <w:p w14:paraId="67A5FB4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4、乙方应根据甲方的要求,建立并完善内部考核管理制度。</w:t>
      </w:r>
    </w:p>
    <w:p w14:paraId="519FA34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5、乙方定期对外包岗位服务工作进行情况分析,向甲方提出意见和建议,不断改进完善服务工作。</w:t>
      </w:r>
    </w:p>
    <w:p w14:paraId="7E3DAF8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6、乙方外包人员若被发现有任何影响甲方正常岗位工作的行为,乙方管理人员应及时处置解决。</w:t>
      </w:r>
    </w:p>
    <w:p w14:paraId="7CE6C1CE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7、在服务期间,乙方及其外包人员需保证所使用设施设备的完好、完整,若由于操作或使用不当造成设备损坏或丢失,须原价赔偿。</w:t>
      </w:r>
    </w:p>
    <w:p w14:paraId="5EB25FA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8、乙方应向甲方提供服务人员花名册和网格化管理图，遇有人员变化时应及时变更信息，并向甲方提供备案。</w:t>
      </w:r>
    </w:p>
    <w:p w14:paraId="65C2727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2" w:firstLineChars="20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六、服务职责</w:t>
      </w:r>
      <w:bookmarkEnd w:id="0"/>
      <w:bookmarkEnd w:id="1"/>
      <w:bookmarkEnd w:id="2"/>
      <w:bookmarkEnd w:id="3"/>
      <w:bookmarkEnd w:id="4"/>
    </w:p>
    <w:p w14:paraId="6D3ED08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提供服务的公司及服务人员必须严格遵守相关规定，建立健全岗位责任制度和管理制度、各种紧急(突发)事件应对处置预案等服务管理制度体系,并加强对服务人员的管理。</w:t>
      </w:r>
    </w:p>
    <w:p w14:paraId="62B202FE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2" w:firstLineChars="20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bookmarkStart w:id="5" w:name="_Toc31626"/>
      <w:bookmarkStart w:id="6" w:name="_Toc10985"/>
      <w:bookmarkStart w:id="7" w:name="_Toc25155"/>
      <w:bookmarkStart w:id="8" w:name="_Toc7094"/>
      <w:bookmarkStart w:id="9" w:name="_Toc4737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七、验收</w:t>
      </w:r>
      <w:bookmarkEnd w:id="5"/>
      <w:bookmarkEnd w:id="6"/>
      <w:bookmarkEnd w:id="7"/>
      <w:bookmarkEnd w:id="8"/>
      <w:bookmarkEnd w:id="9"/>
    </w:p>
    <w:p w14:paraId="1C8983D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1、由甲方组织或委托相关部门服务期间进行现场巡检、验收。</w:t>
      </w:r>
    </w:p>
    <w:p w14:paraId="4E04B90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2、验收依据：合同文本、磋商文件和乙方的磋商响应文件。</w:t>
      </w:r>
    </w:p>
    <w:p w14:paraId="7F9120C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2" w:firstLineChars="20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bookmarkStart w:id="10" w:name="_Toc8216"/>
      <w:bookmarkStart w:id="11" w:name="_Toc15709"/>
      <w:bookmarkStart w:id="12" w:name="_Toc6203"/>
      <w:bookmarkStart w:id="13" w:name="_Toc21849"/>
      <w:bookmarkStart w:id="14" w:name="_Toc11269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八、其他事项</w:t>
      </w:r>
    </w:p>
    <w:p w14:paraId="66A3C28E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(一)乙方不得将项目转让、分包给其它单位或个人。</w:t>
      </w:r>
    </w:p>
    <w:p w14:paraId="66F90CF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(二)甲方通过定期对乙方服务业绩进行量化考评，根据实际情况给出定量的、定性的业绩考评成绩，督促乙方进行调整和改进，若甲方认为乙方服务未能满足要求，则向乙方发出书面整改通知，并要求乙方在接收到整改通知后5个工作日内进行整改。</w:t>
      </w:r>
    </w:p>
    <w:p w14:paraId="4AC7050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(三)乙方负责人员日常考勤工作，项目员工请假等手续需向甲方申请，审批通过后走乙方休假流程。乙方按照月度考勤结果结合公司规章制度核发待遇。病、事、产假等扣款严格遵守国家相关法律法规，结合公司规章制度核发待遇。甲乙双方配合做好月度、年度考核工作，根据甲乙双方综合评定对项目员工奖优罚劣给予待遇发放。乙方因相关工作人员对工作造成不当影响的在当月考核中一并体现。</w:t>
      </w:r>
    </w:p>
    <w:p w14:paraId="2B584F2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(四)在支付合同最后一期款项时，乙方向甲方提供《项目验收报告》，甲方根据报告和日常考核结果考评并对服务质量进行验收，期间如有扣除款项时，在最后一次付款项中予以扣除。剩余款项由甲方一次性支付给乙方。</w:t>
      </w:r>
    </w:p>
    <w:p w14:paraId="41A886B9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2" w:firstLineChars="20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九、违约责任</w:t>
      </w:r>
      <w:bookmarkEnd w:id="10"/>
      <w:bookmarkEnd w:id="11"/>
      <w:bookmarkEnd w:id="12"/>
      <w:bookmarkEnd w:id="13"/>
      <w:bookmarkEnd w:id="14"/>
    </w:p>
    <w:p w14:paraId="7570296A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(一)按《中华人民共和国民法典》中的相关条款执行。</w:t>
      </w:r>
    </w:p>
    <w:p w14:paraId="33A3D43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(二)未按合同要求提供服务或服务质量不能满足采购需求，乙方必须无条件加以改进，完善服务质量，否则，甲方有权终止合同并对乙方违约行为进行追究。</w:t>
      </w:r>
    </w:p>
    <w:p w14:paraId="7BCFCEF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(三)任何一方因不可抗力原因不能履行合同时，应自不可抗力事件发生2日内书面通知对方，双方均设法补偿。</w:t>
      </w:r>
    </w:p>
    <w:p w14:paraId="072863F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2" w:firstLineChars="20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十、合同争议解决的方式</w:t>
      </w:r>
    </w:p>
    <w:p w14:paraId="76DEBA2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本合同在履行过程中发生的争议，由甲、乙双方当事人协商解决，协商不成的选择以下两种方式中的一种方式解决:</w:t>
      </w:r>
    </w:p>
    <w:p w14:paraId="7967BC5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(一)提交西安市仲裁委员会仲裁。</w:t>
      </w:r>
    </w:p>
    <w:p w14:paraId="776B254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(二)依法向甲方所在地人民法院起诉。</w:t>
      </w:r>
    </w:p>
    <w:p w14:paraId="1754A82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2" w:firstLineChars="20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十一、合同生效</w:t>
      </w:r>
    </w:p>
    <w:p w14:paraId="77A48A6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(一)本合同须经甲、乙双方的法定代表人(或负责人)在合同书上签字并加盖本单位公章后正式生效。</w:t>
      </w:r>
    </w:p>
    <w:p w14:paraId="6F56F2F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(二)合同生效后，甲、乙双方须严格履行本合同条款的规定，全面履行合同，违者按《中华人民共和国民法典》的有关规定承担相应责任。</w:t>
      </w:r>
    </w:p>
    <w:p w14:paraId="3CC6B7E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(三)本合同一式捌份，甲方执肆份、乙方执贰份，采购代理机构贰份。</w:t>
      </w:r>
    </w:p>
    <w:p w14:paraId="6B4413B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(四)如有未尽事宜，甲、乙双方协商解决。</w:t>
      </w:r>
    </w:p>
    <w:p w14:paraId="232D10A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（五）本合同自签订之日起生效。</w:t>
      </w:r>
    </w:p>
    <w:p w14:paraId="431A2B2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280A700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480" w:firstLineChars="2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（以下为合同签署页，无正文）</w:t>
      </w:r>
    </w:p>
    <w:p w14:paraId="565FD80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240" w:firstLineChars="1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采购人(甲方)：        （公章）  供应商(乙方)：          （公章）</w:t>
      </w:r>
    </w:p>
    <w:p w14:paraId="46084ED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210" w:firstLineChars="1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color w:val="auto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 xml:space="preserve">                  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color w:val="auto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 xml:space="preserve">                  </w:t>
      </w:r>
    </w:p>
    <w:p w14:paraId="45110DC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240" w:firstLineChars="1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或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color w:val="auto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委托代理人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：    （签字或盖章）或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color w:val="auto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委托代理人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：    （签字或盖章）</w:t>
      </w:r>
    </w:p>
    <w:p w14:paraId="497F115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210" w:firstLineChars="1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color w:val="auto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开户银行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 xml:space="preserve">：                    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color w:val="auto"/>
        </w:rPr>
        <w:fldChar w:fldCharType="separate"/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开户银行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fldChar w:fldCharType="end"/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 xml:space="preserve">：               </w:t>
      </w:r>
    </w:p>
    <w:p w14:paraId="69A7DD1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240" w:firstLineChars="1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 xml:space="preserve">账    号：                    账    号：               </w:t>
      </w:r>
    </w:p>
    <w:p w14:paraId="4CB4516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240" w:firstLineChars="1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 xml:space="preserve">电    话：                    电    话：               </w:t>
      </w:r>
    </w:p>
    <w:p w14:paraId="1D5F8C8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240" w:firstLineChars="1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 xml:space="preserve">地    址：                    地    址：               </w:t>
      </w:r>
    </w:p>
    <w:p w14:paraId="0A0F172A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 w:firstLine="240" w:firstLineChars="10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时    间：  年月日        时    间： 年月日</w:t>
      </w:r>
    </w:p>
    <w:p w14:paraId="37C232A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pacing w:line="360" w:lineRule="auto"/>
        <w:ind w:left="0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bookmarkEnd w:id="15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E1A38A"/>
    <w:multiLevelType w:val="singleLevel"/>
    <w:tmpl w:val="9AE1A38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FD75BF"/>
    <w:rsid w:val="005C22D3"/>
    <w:rsid w:val="00695109"/>
    <w:rsid w:val="007B2252"/>
    <w:rsid w:val="00A803C9"/>
    <w:rsid w:val="00EE560D"/>
    <w:rsid w:val="09D05A46"/>
    <w:rsid w:val="0C9B69C7"/>
    <w:rsid w:val="0DAD6431"/>
    <w:rsid w:val="103A3F69"/>
    <w:rsid w:val="16184DFC"/>
    <w:rsid w:val="18EB2C9C"/>
    <w:rsid w:val="2E201A34"/>
    <w:rsid w:val="30EC2BC2"/>
    <w:rsid w:val="32141DC2"/>
    <w:rsid w:val="4615485D"/>
    <w:rsid w:val="4ED728CE"/>
    <w:rsid w:val="50F80683"/>
    <w:rsid w:val="51E43ECB"/>
    <w:rsid w:val="55AD067D"/>
    <w:rsid w:val="59FD75BF"/>
    <w:rsid w:val="60B8658C"/>
    <w:rsid w:val="71EF5B86"/>
    <w:rsid w:val="7BFB296D"/>
    <w:rsid w:val="7F27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qFormat/>
    <w:uiPriority w:val="0"/>
    <w:pPr>
      <w:shd w:val="clear" w:color="auto" w:fill="000080"/>
    </w:p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"/>
    <w:basedOn w:val="5"/>
    <w:next w:val="5"/>
    <w:semiHidden/>
    <w:qFormat/>
    <w:uiPriority w:val="0"/>
    <w:pPr>
      <w:jc w:val="center"/>
    </w:pPr>
    <w:rPr>
      <w:rFonts w:ascii="仿宋" w:hAnsi="仿宋" w:eastAsia="仿宋" w:cs="仿宋"/>
      <w:b/>
      <w:bCs/>
      <w:sz w:val="32"/>
      <w:szCs w:val="44"/>
    </w:rPr>
  </w:style>
  <w:style w:type="paragraph" w:customStyle="1" w:styleId="5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2754</Words>
  <Characters>2769</Characters>
  <Lines>37</Lines>
  <Paragraphs>10</Paragraphs>
  <TotalTime>5</TotalTime>
  <ScaleCrop>false</ScaleCrop>
  <LinksUpToDate>false</LinksUpToDate>
  <CharactersWithSpaces>3208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2026-05-24T12:11:00Z</dcterms:created>
  <dc:creator>唰唰</dc:creator>
  <cp:lastModifiedBy>WPS_1677747551</cp:lastModifiedBy>
  <dcterms:modified xsi:type="dcterms:W3CDTF">2026-05-25T02:38:45Z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43DE88C6A295402AB933307D3F7299D4_13</vt:lpwstr>
  </property>
  <property fmtid="{D5CDD505-2E9C-101B-9397-08002B2CF9AE}" pid="4" name="KSOTemplateDocerSaveRecord">
    <vt:lpwstr>eyJoZGlkIjoiZTUwMjVmNTc4MGQ2YzExZTRiOThhNzQ1MWQ1MTVmMDQiLCJ1c2VySWQiOiIxNDc3MTY5NjI0In0=</vt:lpwstr>
  </property>
</Properties>
</file>