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196ED">
      <w:pPr>
        <w:pStyle w:val="11"/>
        <w:jc w:val="center"/>
        <w:rPr>
          <w:rFonts w:hint="default" w:ascii="仿宋_GB2312" w:hAnsi="仿宋_GB2312" w:eastAsia="仿宋_GB2312" w:cs="仿宋_GB2312"/>
          <w:color w:val="auto"/>
          <w:sz w:val="32"/>
          <w:szCs w:val="32"/>
          <w:lang w:val="en-US" w:eastAsia="zh-CN"/>
        </w:rPr>
      </w:pPr>
      <w:bookmarkStart w:id="0" w:name="_GoBack"/>
      <w:r>
        <w:rPr>
          <w:rFonts w:hint="eastAsia" w:ascii="仿宋_GB2312" w:hAnsi="仿宋_GB2312" w:eastAsia="仿宋_GB2312" w:cs="仿宋_GB2312"/>
          <w:color w:val="auto"/>
          <w:sz w:val="32"/>
          <w:szCs w:val="32"/>
          <w:lang w:val="en-US" w:eastAsia="zh-CN"/>
        </w:rPr>
        <w:t>采购需求</w:t>
      </w:r>
    </w:p>
    <w:p w14:paraId="4666CCF1">
      <w:pPr>
        <w:pStyle w:val="11"/>
        <w:rPr>
          <w:color w:val="auto"/>
        </w:rPr>
      </w:pPr>
      <w:r>
        <w:rPr>
          <w:rFonts w:ascii="仿宋_GB2312" w:hAnsi="仿宋_GB2312" w:eastAsia="仿宋_GB2312" w:cs="仿宋_GB2312"/>
          <w:color w:val="auto"/>
        </w:rPr>
        <w:t>一、项目概况</w:t>
      </w:r>
    </w:p>
    <w:p w14:paraId="5D4C716A">
      <w:pPr>
        <w:pStyle w:val="11"/>
        <w:ind w:firstLine="400"/>
        <w:rPr>
          <w:color w:val="auto"/>
        </w:rPr>
      </w:pPr>
      <w:r>
        <w:rPr>
          <w:rFonts w:ascii="仿宋_GB2312" w:hAnsi="仿宋_GB2312" w:eastAsia="仿宋_GB2312" w:cs="仿宋_GB2312"/>
          <w:color w:val="auto"/>
        </w:rPr>
        <w:t>本项目为港务校区演练场设施设备整体更新采购项目，采购道砟填料、钢轨绝缘、信号成套设备、机车防腐涂料等全部改造材料及配套设施设备，同步实施现场安装调试、联锁试验验收及售后保障服务。主要实施内容包含路基起道填砟夯实、轨道线路精调放散、老旧信号设备整体更换整治、实训机车除锈防腐刷漆、演练场全域环境综合改造。</w:t>
      </w:r>
    </w:p>
    <w:p w14:paraId="61038D85">
      <w:pPr>
        <w:pStyle w:val="11"/>
        <w:rPr>
          <w:color w:val="auto"/>
        </w:rPr>
      </w:pPr>
      <w:r>
        <w:rPr>
          <w:rFonts w:ascii="仿宋_GB2312" w:hAnsi="仿宋_GB2312" w:eastAsia="仿宋_GB2312" w:cs="仿宋_GB2312"/>
          <w:color w:val="auto"/>
        </w:rPr>
        <w:t>项目实施后将完成演练场相关设施设备的全面更新升级，彻底消除地基沉降、道床板结、设备老化等安全隐患，全面恢复并提升演练场实训承载能力与设备运行稳定性。所有采购的设施设备严格按照国家及行业标准供货安装，安装调试后通过专业联锁试验验收，保障实训场地安全、稳定、合规运行，全面满足专业实训教学需求。</w:t>
      </w:r>
    </w:p>
    <w:p w14:paraId="7313B22E">
      <w:pPr>
        <w:pStyle w:val="11"/>
        <w:rPr>
          <w:color w:val="auto"/>
        </w:rPr>
      </w:pPr>
      <w:r>
        <w:rPr>
          <w:rFonts w:ascii="仿宋_GB2312" w:hAnsi="仿宋_GB2312" w:eastAsia="仿宋_GB2312" w:cs="仿宋_GB2312"/>
          <w:color w:val="auto"/>
        </w:rPr>
        <w:t>二、采购内容（包括采购品目、规格和数量）</w:t>
      </w:r>
    </w:p>
    <w:p w14:paraId="65152EA3">
      <w:pPr>
        <w:pStyle w:val="11"/>
        <w:ind w:firstLine="400"/>
        <w:rPr>
          <w:color w:val="auto"/>
        </w:rPr>
      </w:pPr>
      <w:r>
        <w:rPr>
          <w:rFonts w:ascii="仿宋_GB2312" w:hAnsi="仿宋_GB2312" w:eastAsia="仿宋_GB2312" w:cs="仿宋_GB2312"/>
          <w:color w:val="auto"/>
        </w:rPr>
        <w:t>本项目共计15项货物，分为三大类：线路整治类（5项）、信号设备类（9项）、机车防腐涂装类（1项）。</w:t>
      </w:r>
    </w:p>
    <w:p w14:paraId="0C4B6466">
      <w:pPr>
        <w:pStyle w:val="11"/>
        <w:rPr>
          <w:color w:val="auto"/>
        </w:rPr>
      </w:pPr>
      <w:r>
        <w:rPr>
          <w:rFonts w:ascii="仿宋_GB2312" w:hAnsi="仿宋_GB2312" w:eastAsia="仿宋_GB2312" w:cs="仿宋_GB2312"/>
          <w:color w:val="auto"/>
        </w:rPr>
        <w:t>各品目名称、数量、计量单位如下表所示，具体规格型号、技术参数、安装调试及验收标准详见附件：《演练场设施设备更新项目——货物类采购明细表》。</w:t>
      </w:r>
    </w:p>
    <w:tbl>
      <w:tblPr>
        <w:tblStyle w:val="6"/>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47"/>
        <w:gridCol w:w="680"/>
        <w:gridCol w:w="3633"/>
        <w:gridCol w:w="1478"/>
        <w:gridCol w:w="1678"/>
      </w:tblGrid>
      <w:tr w14:paraId="6DE68E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tcBorders>
              <w:top w:val="single" w:color="000000" w:sz="4" w:space="0"/>
              <w:left w:val="single" w:color="000000" w:sz="4" w:space="0"/>
              <w:bottom w:val="single" w:color="000000" w:sz="4" w:space="0"/>
              <w:right w:val="single" w:color="000000" w:sz="4" w:space="0"/>
            </w:tcBorders>
            <w:tcMar>
              <w:top w:w="150" w:type="dxa"/>
              <w:left w:w="0" w:type="dxa"/>
              <w:bottom w:w="150" w:type="dxa"/>
              <w:right w:w="240" w:type="dxa"/>
            </w:tcMar>
            <w:vAlign w:val="top"/>
          </w:tcPr>
          <w:p w14:paraId="459F3F7D">
            <w:pPr>
              <w:pStyle w:val="11"/>
              <w:jc w:val="center"/>
              <w:rPr>
                <w:color w:val="auto"/>
              </w:rPr>
            </w:pPr>
            <w:r>
              <w:rPr>
                <w:rFonts w:ascii="仿宋_GB2312" w:hAnsi="仿宋_GB2312" w:eastAsia="仿宋_GB2312" w:cs="仿宋_GB2312"/>
                <w:color w:val="auto"/>
                <w:sz w:val="20"/>
              </w:rPr>
              <w:t>大类</w:t>
            </w:r>
          </w:p>
        </w:tc>
        <w:tc>
          <w:tcPr>
            <w:tcW w:w="680" w:type="dxa"/>
            <w:tcBorders>
              <w:top w:val="single" w:color="000000" w:sz="4" w:space="0"/>
              <w:left w:val="single" w:color="000000" w:sz="4" w:space="0"/>
              <w:bottom w:val="single" w:color="000000" w:sz="4" w:space="0"/>
              <w:right w:val="single" w:color="000000" w:sz="4" w:space="0"/>
            </w:tcBorders>
            <w:tcMar>
              <w:top w:w="150" w:type="dxa"/>
              <w:left w:w="240" w:type="dxa"/>
              <w:bottom w:w="150" w:type="dxa"/>
              <w:right w:w="240" w:type="dxa"/>
            </w:tcMar>
            <w:vAlign w:val="top"/>
          </w:tcPr>
          <w:p w14:paraId="7DDA274D">
            <w:pPr>
              <w:pStyle w:val="11"/>
              <w:jc w:val="center"/>
              <w:rPr>
                <w:color w:val="auto"/>
              </w:rPr>
            </w:pPr>
            <w:r>
              <w:rPr>
                <w:rFonts w:ascii="仿宋_GB2312" w:hAnsi="仿宋_GB2312" w:eastAsia="仿宋_GB2312" w:cs="仿宋_GB2312"/>
                <w:color w:val="auto"/>
                <w:sz w:val="20"/>
              </w:rPr>
              <w:t>序号</w:t>
            </w:r>
          </w:p>
        </w:tc>
        <w:tc>
          <w:tcPr>
            <w:tcW w:w="3633" w:type="dxa"/>
            <w:tcBorders>
              <w:top w:val="single" w:color="000000" w:sz="4" w:space="0"/>
              <w:left w:val="single" w:color="000000" w:sz="4" w:space="0"/>
              <w:bottom w:val="single" w:color="000000" w:sz="4" w:space="0"/>
              <w:right w:val="single" w:color="000000" w:sz="4" w:space="0"/>
            </w:tcBorders>
            <w:tcMar>
              <w:top w:w="150" w:type="dxa"/>
              <w:left w:w="240" w:type="dxa"/>
              <w:bottom w:w="150" w:type="dxa"/>
              <w:right w:w="240" w:type="dxa"/>
            </w:tcMar>
            <w:vAlign w:val="top"/>
          </w:tcPr>
          <w:p w14:paraId="52295D0A">
            <w:pPr>
              <w:pStyle w:val="11"/>
              <w:jc w:val="center"/>
              <w:rPr>
                <w:color w:val="auto"/>
              </w:rPr>
            </w:pPr>
            <w:r>
              <w:rPr>
                <w:rFonts w:ascii="仿宋_GB2312" w:hAnsi="仿宋_GB2312" w:eastAsia="仿宋_GB2312" w:cs="仿宋_GB2312"/>
                <w:color w:val="auto"/>
                <w:sz w:val="20"/>
              </w:rPr>
              <w:t>采购品目</w:t>
            </w:r>
          </w:p>
          <w:p w14:paraId="693F34CD">
            <w:pPr>
              <w:pStyle w:val="11"/>
              <w:jc w:val="center"/>
              <w:rPr>
                <w:color w:val="auto"/>
              </w:rPr>
            </w:pPr>
            <w:r>
              <w:rPr>
                <w:rFonts w:ascii="仿宋_GB2312" w:hAnsi="仿宋_GB2312" w:eastAsia="仿宋_GB2312" w:cs="仿宋_GB2312"/>
                <w:color w:val="auto"/>
                <w:sz w:val="20"/>
              </w:rPr>
              <w:t>（货物名称）</w:t>
            </w:r>
          </w:p>
        </w:tc>
        <w:tc>
          <w:tcPr>
            <w:tcW w:w="1478" w:type="dxa"/>
            <w:tcBorders>
              <w:top w:val="single" w:color="000000" w:sz="4" w:space="0"/>
              <w:left w:val="single" w:color="000000" w:sz="4" w:space="0"/>
              <w:bottom w:val="single" w:color="000000" w:sz="4" w:space="0"/>
              <w:right w:val="single" w:color="000000" w:sz="4" w:space="0"/>
            </w:tcBorders>
            <w:tcMar>
              <w:top w:w="150" w:type="dxa"/>
              <w:left w:w="240" w:type="dxa"/>
              <w:bottom w:w="150" w:type="dxa"/>
              <w:right w:w="240" w:type="dxa"/>
            </w:tcMar>
            <w:vAlign w:val="top"/>
          </w:tcPr>
          <w:p w14:paraId="2F20BE3A">
            <w:pPr>
              <w:pStyle w:val="11"/>
              <w:jc w:val="center"/>
              <w:rPr>
                <w:color w:val="auto"/>
              </w:rPr>
            </w:pPr>
            <w:r>
              <w:rPr>
                <w:rFonts w:ascii="仿宋_GB2312" w:hAnsi="仿宋_GB2312" w:eastAsia="仿宋_GB2312" w:cs="仿宋_GB2312"/>
                <w:color w:val="auto"/>
                <w:sz w:val="20"/>
              </w:rPr>
              <w:t>计量单位</w:t>
            </w:r>
          </w:p>
        </w:tc>
        <w:tc>
          <w:tcPr>
            <w:tcW w:w="1678" w:type="dxa"/>
            <w:tcBorders>
              <w:top w:val="single" w:color="000000" w:sz="4" w:space="0"/>
              <w:left w:val="single" w:color="000000" w:sz="4" w:space="0"/>
              <w:bottom w:val="single" w:color="000000" w:sz="4" w:space="0"/>
              <w:right w:val="single" w:color="000000" w:sz="4" w:space="0"/>
            </w:tcBorders>
            <w:tcMar>
              <w:top w:w="150" w:type="dxa"/>
              <w:left w:w="240" w:type="dxa"/>
              <w:bottom w:w="150" w:type="dxa"/>
              <w:right w:w="240" w:type="dxa"/>
            </w:tcMar>
            <w:vAlign w:val="top"/>
          </w:tcPr>
          <w:p w14:paraId="10C0339B">
            <w:pPr>
              <w:pStyle w:val="11"/>
              <w:jc w:val="center"/>
              <w:rPr>
                <w:color w:val="auto"/>
              </w:rPr>
            </w:pPr>
            <w:r>
              <w:rPr>
                <w:rFonts w:ascii="仿宋_GB2312" w:hAnsi="仿宋_GB2312" w:eastAsia="仿宋_GB2312" w:cs="仿宋_GB2312"/>
                <w:color w:val="auto"/>
                <w:sz w:val="20"/>
              </w:rPr>
              <w:t>数量</w:t>
            </w:r>
          </w:p>
        </w:tc>
      </w:tr>
      <w:tr w14:paraId="76BA9A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restart"/>
            <w:tcBorders>
              <w:top w:val="nil"/>
              <w:left w:val="single" w:color="000000" w:sz="4" w:space="0"/>
              <w:bottom w:val="single" w:color="000000" w:sz="4" w:space="0"/>
              <w:right w:val="single" w:color="000000" w:sz="4" w:space="0"/>
            </w:tcBorders>
            <w:tcMar>
              <w:top w:w="150" w:type="dxa"/>
              <w:left w:w="0" w:type="dxa"/>
              <w:bottom w:w="150" w:type="dxa"/>
              <w:right w:w="240" w:type="dxa"/>
            </w:tcMar>
            <w:vAlign w:val="top"/>
          </w:tcPr>
          <w:p w14:paraId="075F7514">
            <w:pPr>
              <w:pStyle w:val="11"/>
              <w:jc w:val="center"/>
              <w:rPr>
                <w:color w:val="auto"/>
              </w:rPr>
            </w:pPr>
            <w:r>
              <w:rPr>
                <w:rFonts w:ascii="仿宋_GB2312" w:hAnsi="仿宋_GB2312" w:eastAsia="仿宋_GB2312" w:cs="仿宋_GB2312"/>
                <w:b/>
                <w:color w:val="auto"/>
                <w:sz w:val="20"/>
              </w:rPr>
              <w:t>一、线路整治类</w:t>
            </w: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0B8879F">
            <w:pPr>
              <w:pStyle w:val="11"/>
              <w:jc w:val="center"/>
              <w:rPr>
                <w:color w:val="auto"/>
              </w:rPr>
            </w:pPr>
            <w:r>
              <w:rPr>
                <w:rFonts w:ascii="仿宋_GB2312" w:hAnsi="仿宋_GB2312" w:eastAsia="仿宋_GB2312" w:cs="仿宋_GB2312"/>
                <w:color w:val="auto"/>
                <w:sz w:val="20"/>
              </w:rPr>
              <w:t>1</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27012421">
            <w:pPr>
              <w:pStyle w:val="11"/>
              <w:jc w:val="center"/>
              <w:rPr>
                <w:color w:val="auto"/>
              </w:rPr>
            </w:pPr>
            <w:r>
              <w:rPr>
                <w:rFonts w:ascii="仿宋_GB2312" w:hAnsi="仿宋_GB2312" w:eastAsia="仿宋_GB2312" w:cs="仿宋_GB2312"/>
                <w:color w:val="auto"/>
                <w:sz w:val="20"/>
              </w:rPr>
              <w:t>道砟填料及配套夯实材料</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26DC83A7">
            <w:pPr>
              <w:pStyle w:val="11"/>
              <w:jc w:val="center"/>
              <w:rPr>
                <w:color w:val="auto"/>
              </w:rPr>
            </w:pPr>
            <w:r>
              <w:rPr>
                <w:rFonts w:ascii="仿宋_GB2312" w:hAnsi="仿宋_GB2312" w:eastAsia="仿宋_GB2312" w:cs="仿宋_GB2312"/>
                <w:color w:val="auto"/>
                <w:sz w:val="20"/>
              </w:rPr>
              <w:t>立方米</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68D2FC4B">
            <w:pPr>
              <w:pStyle w:val="11"/>
              <w:jc w:val="center"/>
              <w:rPr>
                <w:color w:val="auto"/>
              </w:rPr>
            </w:pPr>
            <w:r>
              <w:rPr>
                <w:rFonts w:ascii="仿宋_GB2312" w:hAnsi="仿宋_GB2312" w:eastAsia="仿宋_GB2312" w:cs="仿宋_GB2312"/>
                <w:color w:val="auto"/>
                <w:sz w:val="20"/>
              </w:rPr>
              <w:t>450</w:t>
            </w:r>
          </w:p>
        </w:tc>
      </w:tr>
      <w:tr w14:paraId="04076E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77D59284">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72DBE43B">
            <w:pPr>
              <w:pStyle w:val="11"/>
              <w:jc w:val="center"/>
              <w:rPr>
                <w:color w:val="auto"/>
              </w:rPr>
            </w:pPr>
            <w:r>
              <w:rPr>
                <w:rFonts w:ascii="仿宋_GB2312" w:hAnsi="仿宋_GB2312" w:eastAsia="仿宋_GB2312" w:cs="仿宋_GB2312"/>
                <w:color w:val="auto"/>
                <w:sz w:val="20"/>
              </w:rPr>
              <w:t>2</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4E850296">
            <w:pPr>
              <w:pStyle w:val="11"/>
              <w:jc w:val="center"/>
              <w:rPr>
                <w:color w:val="auto"/>
              </w:rPr>
            </w:pPr>
            <w:r>
              <w:rPr>
                <w:rFonts w:ascii="仿宋_GB2312" w:hAnsi="仿宋_GB2312" w:eastAsia="仿宋_GB2312" w:cs="仿宋_GB2312"/>
                <w:color w:val="auto"/>
                <w:sz w:val="20"/>
              </w:rPr>
              <w:t>线路精调组件</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768CF911">
            <w:pPr>
              <w:pStyle w:val="11"/>
              <w:jc w:val="center"/>
              <w:rPr>
                <w:color w:val="auto"/>
              </w:rPr>
            </w:pPr>
            <w:r>
              <w:rPr>
                <w:rFonts w:ascii="仿宋_GB2312" w:hAnsi="仿宋_GB2312" w:eastAsia="仿宋_GB2312" w:cs="仿宋_GB2312"/>
                <w:color w:val="auto"/>
                <w:sz w:val="20"/>
              </w:rPr>
              <w:t>条公里</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0139B40F">
            <w:pPr>
              <w:pStyle w:val="11"/>
              <w:jc w:val="center"/>
              <w:rPr>
                <w:color w:val="auto"/>
              </w:rPr>
            </w:pPr>
            <w:r>
              <w:rPr>
                <w:rFonts w:ascii="仿宋_GB2312" w:hAnsi="仿宋_GB2312" w:eastAsia="仿宋_GB2312" w:cs="仿宋_GB2312"/>
                <w:color w:val="auto"/>
                <w:sz w:val="20"/>
              </w:rPr>
              <w:t>1.5</w:t>
            </w:r>
          </w:p>
        </w:tc>
      </w:tr>
      <w:tr w14:paraId="4B9D69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623A96D2">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1474A719">
            <w:pPr>
              <w:pStyle w:val="11"/>
              <w:jc w:val="center"/>
              <w:rPr>
                <w:color w:val="auto"/>
              </w:rPr>
            </w:pPr>
            <w:r>
              <w:rPr>
                <w:rFonts w:ascii="仿宋_GB2312" w:hAnsi="仿宋_GB2312" w:eastAsia="仿宋_GB2312" w:cs="仿宋_GB2312"/>
                <w:color w:val="auto"/>
                <w:sz w:val="20"/>
              </w:rPr>
              <w:t>3</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18C90E7A">
            <w:pPr>
              <w:pStyle w:val="11"/>
              <w:jc w:val="center"/>
              <w:rPr>
                <w:color w:val="auto"/>
              </w:rPr>
            </w:pPr>
            <w:r>
              <w:rPr>
                <w:rFonts w:ascii="仿宋_GB2312" w:hAnsi="仿宋_GB2312" w:eastAsia="仿宋_GB2312" w:cs="仿宋_GB2312"/>
                <w:color w:val="auto"/>
                <w:sz w:val="20"/>
              </w:rPr>
              <w:t>道岔精调成套材料</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7175994">
            <w:pPr>
              <w:pStyle w:val="11"/>
              <w:jc w:val="center"/>
              <w:rPr>
                <w:color w:val="auto"/>
              </w:rPr>
            </w:pPr>
            <w:r>
              <w:rPr>
                <w:rFonts w:ascii="仿宋_GB2312" w:hAnsi="仿宋_GB2312" w:eastAsia="仿宋_GB2312" w:cs="仿宋_GB2312"/>
                <w:color w:val="auto"/>
                <w:sz w:val="20"/>
              </w:rPr>
              <w:t>组道岔</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24365A33">
            <w:pPr>
              <w:pStyle w:val="11"/>
              <w:jc w:val="center"/>
              <w:rPr>
                <w:color w:val="auto"/>
              </w:rPr>
            </w:pPr>
            <w:r>
              <w:rPr>
                <w:rFonts w:ascii="仿宋_GB2312" w:hAnsi="仿宋_GB2312" w:eastAsia="仿宋_GB2312" w:cs="仿宋_GB2312"/>
                <w:color w:val="auto"/>
                <w:sz w:val="20"/>
              </w:rPr>
              <w:t>8</w:t>
            </w:r>
          </w:p>
        </w:tc>
      </w:tr>
      <w:tr w14:paraId="66C4BE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48D98284">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ADCE290">
            <w:pPr>
              <w:pStyle w:val="11"/>
              <w:jc w:val="center"/>
              <w:rPr>
                <w:color w:val="auto"/>
              </w:rPr>
            </w:pPr>
            <w:r>
              <w:rPr>
                <w:rFonts w:ascii="仿宋_GB2312" w:hAnsi="仿宋_GB2312" w:eastAsia="仿宋_GB2312" w:cs="仿宋_GB2312"/>
                <w:color w:val="auto"/>
                <w:sz w:val="20"/>
              </w:rPr>
              <w:t>4</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48485A7E">
            <w:pPr>
              <w:pStyle w:val="11"/>
              <w:jc w:val="center"/>
              <w:rPr>
                <w:color w:val="auto"/>
              </w:rPr>
            </w:pPr>
            <w:r>
              <w:rPr>
                <w:rFonts w:ascii="仿宋_GB2312" w:hAnsi="仿宋_GB2312" w:eastAsia="仿宋_GB2312" w:cs="仿宋_GB2312"/>
                <w:color w:val="auto"/>
                <w:sz w:val="20"/>
              </w:rPr>
              <w:t>道岔跳线及涂油养护材料</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0CAF92DF">
            <w:pPr>
              <w:pStyle w:val="11"/>
              <w:jc w:val="center"/>
              <w:rPr>
                <w:color w:val="auto"/>
              </w:rPr>
            </w:pPr>
            <w:r>
              <w:rPr>
                <w:rFonts w:ascii="仿宋_GB2312" w:hAnsi="仿宋_GB2312" w:eastAsia="仿宋_GB2312" w:cs="仿宋_GB2312"/>
                <w:color w:val="auto"/>
                <w:sz w:val="20"/>
              </w:rPr>
              <w:t>组道岔</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0242872C">
            <w:pPr>
              <w:pStyle w:val="11"/>
              <w:jc w:val="center"/>
              <w:rPr>
                <w:color w:val="auto"/>
              </w:rPr>
            </w:pPr>
            <w:r>
              <w:rPr>
                <w:rFonts w:ascii="仿宋_GB2312" w:hAnsi="仿宋_GB2312" w:eastAsia="仿宋_GB2312" w:cs="仿宋_GB2312"/>
                <w:color w:val="auto"/>
                <w:sz w:val="20"/>
              </w:rPr>
              <w:t>8</w:t>
            </w:r>
          </w:p>
        </w:tc>
      </w:tr>
      <w:tr w14:paraId="3ABAA3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750B6B61">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E5D0AE2">
            <w:pPr>
              <w:pStyle w:val="11"/>
              <w:jc w:val="center"/>
              <w:rPr>
                <w:color w:val="auto"/>
              </w:rPr>
            </w:pPr>
            <w:r>
              <w:rPr>
                <w:rFonts w:ascii="仿宋_GB2312" w:hAnsi="仿宋_GB2312" w:eastAsia="仿宋_GB2312" w:cs="仿宋_GB2312"/>
                <w:color w:val="auto"/>
                <w:sz w:val="20"/>
              </w:rPr>
              <w:t>5</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3D7664D2">
            <w:pPr>
              <w:pStyle w:val="11"/>
              <w:jc w:val="center"/>
              <w:rPr>
                <w:color w:val="auto"/>
              </w:rPr>
            </w:pPr>
            <w:r>
              <w:rPr>
                <w:rFonts w:ascii="仿宋_GB2312" w:hAnsi="仿宋_GB2312" w:eastAsia="仿宋_GB2312" w:cs="仿宋_GB2312"/>
                <w:color w:val="auto"/>
                <w:sz w:val="20"/>
              </w:rPr>
              <w:t>联锁试验设备及测试材料</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5EE1C744">
            <w:pPr>
              <w:pStyle w:val="11"/>
              <w:jc w:val="center"/>
              <w:rPr>
                <w:color w:val="auto"/>
              </w:rPr>
            </w:pPr>
            <w:r>
              <w:rPr>
                <w:rFonts w:ascii="仿宋_GB2312" w:hAnsi="仿宋_GB2312" w:eastAsia="仿宋_GB2312" w:cs="仿宋_GB2312"/>
                <w:color w:val="auto"/>
                <w:sz w:val="20"/>
              </w:rPr>
              <w:t>站</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0188665C">
            <w:pPr>
              <w:pStyle w:val="11"/>
              <w:jc w:val="center"/>
              <w:rPr>
                <w:color w:val="auto"/>
              </w:rPr>
            </w:pPr>
            <w:r>
              <w:rPr>
                <w:rFonts w:ascii="仿宋_GB2312" w:hAnsi="仿宋_GB2312" w:eastAsia="仿宋_GB2312" w:cs="仿宋_GB2312"/>
                <w:color w:val="auto"/>
                <w:sz w:val="20"/>
              </w:rPr>
              <w:t>1</w:t>
            </w:r>
          </w:p>
        </w:tc>
      </w:tr>
      <w:tr w14:paraId="024E39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restart"/>
            <w:tcBorders>
              <w:top w:val="nil"/>
              <w:left w:val="single" w:color="000000" w:sz="4" w:space="0"/>
              <w:bottom w:val="single" w:color="000000" w:sz="4" w:space="0"/>
              <w:right w:val="single" w:color="000000" w:sz="4" w:space="0"/>
            </w:tcBorders>
            <w:tcMar>
              <w:top w:w="150" w:type="dxa"/>
              <w:left w:w="0" w:type="dxa"/>
              <w:bottom w:w="150" w:type="dxa"/>
              <w:right w:w="240" w:type="dxa"/>
            </w:tcMar>
            <w:vAlign w:val="top"/>
          </w:tcPr>
          <w:p w14:paraId="08BF70DF">
            <w:pPr>
              <w:pStyle w:val="11"/>
              <w:jc w:val="center"/>
              <w:rPr>
                <w:color w:val="auto"/>
              </w:rPr>
            </w:pPr>
            <w:r>
              <w:rPr>
                <w:rFonts w:ascii="仿宋_GB2312" w:hAnsi="仿宋_GB2312" w:eastAsia="仿宋_GB2312" w:cs="仿宋_GB2312"/>
                <w:b/>
                <w:color w:val="auto"/>
                <w:sz w:val="20"/>
              </w:rPr>
              <w:t>二、信号设备类</w:t>
            </w: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8C2D00D">
            <w:pPr>
              <w:pStyle w:val="11"/>
              <w:jc w:val="center"/>
              <w:rPr>
                <w:color w:val="auto"/>
              </w:rPr>
            </w:pPr>
            <w:r>
              <w:rPr>
                <w:rFonts w:ascii="仿宋_GB2312" w:hAnsi="仿宋_GB2312" w:eastAsia="仿宋_GB2312" w:cs="仿宋_GB2312"/>
                <w:color w:val="auto"/>
                <w:sz w:val="20"/>
              </w:rPr>
              <w:t>6</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124AB8C7">
            <w:pPr>
              <w:pStyle w:val="11"/>
              <w:jc w:val="center"/>
              <w:rPr>
                <w:color w:val="auto"/>
              </w:rPr>
            </w:pPr>
            <w:r>
              <w:rPr>
                <w:rFonts w:ascii="仿宋_GB2312" w:hAnsi="仿宋_GB2312" w:eastAsia="仿宋_GB2312" w:cs="仿宋_GB2312"/>
                <w:color w:val="auto"/>
                <w:sz w:val="20"/>
              </w:rPr>
              <w:t>防静电地板</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7E6CCC3">
            <w:pPr>
              <w:pStyle w:val="11"/>
              <w:jc w:val="center"/>
              <w:rPr>
                <w:color w:val="auto"/>
              </w:rPr>
            </w:pPr>
            <w:r>
              <w:rPr>
                <w:rFonts w:ascii="仿宋_GB2312" w:hAnsi="仿宋_GB2312" w:eastAsia="仿宋_GB2312" w:cs="仿宋_GB2312"/>
                <w:color w:val="auto"/>
                <w:sz w:val="20"/>
              </w:rPr>
              <w:t>块</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28B224DC">
            <w:pPr>
              <w:pStyle w:val="11"/>
              <w:jc w:val="center"/>
              <w:rPr>
                <w:color w:val="auto"/>
              </w:rPr>
            </w:pPr>
            <w:r>
              <w:rPr>
                <w:rFonts w:ascii="仿宋_GB2312" w:hAnsi="仿宋_GB2312" w:eastAsia="仿宋_GB2312" w:cs="仿宋_GB2312"/>
                <w:color w:val="auto"/>
                <w:sz w:val="20"/>
              </w:rPr>
              <w:t>20</w:t>
            </w:r>
          </w:p>
        </w:tc>
      </w:tr>
      <w:tr w14:paraId="594297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70D9A25C">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5B18D09">
            <w:pPr>
              <w:pStyle w:val="11"/>
              <w:jc w:val="center"/>
              <w:rPr>
                <w:color w:val="auto"/>
              </w:rPr>
            </w:pPr>
            <w:r>
              <w:rPr>
                <w:rFonts w:ascii="仿宋_GB2312" w:hAnsi="仿宋_GB2312" w:eastAsia="仿宋_GB2312" w:cs="仿宋_GB2312"/>
                <w:color w:val="auto"/>
                <w:sz w:val="20"/>
              </w:rPr>
              <w:t>7</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C3F75A4">
            <w:pPr>
              <w:pStyle w:val="11"/>
              <w:jc w:val="center"/>
              <w:rPr>
                <w:color w:val="auto"/>
              </w:rPr>
            </w:pPr>
            <w:r>
              <w:rPr>
                <w:rFonts w:ascii="仿宋_GB2312" w:hAnsi="仿宋_GB2312" w:eastAsia="仿宋_GB2312" w:cs="仿宋_GB2312"/>
                <w:color w:val="auto"/>
                <w:sz w:val="20"/>
              </w:rPr>
              <w:t>钢轨绝缘件</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071B1970">
            <w:pPr>
              <w:pStyle w:val="11"/>
              <w:jc w:val="center"/>
              <w:rPr>
                <w:color w:val="auto"/>
              </w:rPr>
            </w:pPr>
            <w:r>
              <w:rPr>
                <w:rFonts w:ascii="仿宋_GB2312" w:hAnsi="仿宋_GB2312" w:eastAsia="仿宋_GB2312" w:cs="仿宋_GB2312"/>
                <w:color w:val="auto"/>
                <w:sz w:val="20"/>
              </w:rPr>
              <w:t>对</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7AE719F6">
            <w:pPr>
              <w:pStyle w:val="11"/>
              <w:jc w:val="center"/>
              <w:rPr>
                <w:color w:val="auto"/>
              </w:rPr>
            </w:pPr>
            <w:r>
              <w:rPr>
                <w:rFonts w:ascii="仿宋_GB2312" w:hAnsi="仿宋_GB2312" w:eastAsia="仿宋_GB2312" w:cs="仿宋_GB2312"/>
                <w:color w:val="auto"/>
                <w:sz w:val="20"/>
              </w:rPr>
              <w:t>30</w:t>
            </w:r>
          </w:p>
        </w:tc>
      </w:tr>
      <w:tr w14:paraId="0603E0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372DAD54">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2B6A2586">
            <w:pPr>
              <w:pStyle w:val="11"/>
              <w:jc w:val="center"/>
              <w:rPr>
                <w:color w:val="auto"/>
              </w:rPr>
            </w:pPr>
            <w:r>
              <w:rPr>
                <w:rFonts w:ascii="仿宋_GB2312" w:hAnsi="仿宋_GB2312" w:eastAsia="仿宋_GB2312" w:cs="仿宋_GB2312"/>
                <w:color w:val="auto"/>
                <w:sz w:val="20"/>
              </w:rPr>
              <w:t>8</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1F4E66DE">
            <w:pPr>
              <w:pStyle w:val="11"/>
              <w:jc w:val="center"/>
              <w:rPr>
                <w:color w:val="auto"/>
              </w:rPr>
            </w:pPr>
            <w:r>
              <w:rPr>
                <w:rFonts w:ascii="仿宋_GB2312" w:hAnsi="仿宋_GB2312" w:eastAsia="仿宋_GB2312" w:cs="仿宋_GB2312"/>
                <w:color w:val="auto"/>
                <w:sz w:val="20"/>
              </w:rPr>
              <w:t>锯轨及钢轨打眼专用工具及耗材</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225AFC3">
            <w:pPr>
              <w:pStyle w:val="11"/>
              <w:jc w:val="center"/>
              <w:rPr>
                <w:color w:val="auto"/>
              </w:rPr>
            </w:pPr>
            <w:r>
              <w:rPr>
                <w:rFonts w:ascii="仿宋_GB2312" w:hAnsi="仿宋_GB2312" w:eastAsia="仿宋_GB2312" w:cs="仿宋_GB2312"/>
                <w:color w:val="auto"/>
                <w:sz w:val="20"/>
              </w:rPr>
              <w:t>处</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6238400B">
            <w:pPr>
              <w:pStyle w:val="11"/>
              <w:jc w:val="center"/>
              <w:rPr>
                <w:color w:val="auto"/>
              </w:rPr>
            </w:pPr>
            <w:r>
              <w:rPr>
                <w:rFonts w:ascii="仿宋_GB2312" w:hAnsi="仿宋_GB2312" w:eastAsia="仿宋_GB2312" w:cs="仿宋_GB2312"/>
                <w:color w:val="auto"/>
                <w:sz w:val="20"/>
              </w:rPr>
              <w:t>10</w:t>
            </w:r>
          </w:p>
        </w:tc>
      </w:tr>
      <w:tr w14:paraId="685A27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4ABDEFF3">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2B05BB00">
            <w:pPr>
              <w:pStyle w:val="11"/>
              <w:jc w:val="center"/>
              <w:rPr>
                <w:color w:val="auto"/>
              </w:rPr>
            </w:pPr>
            <w:r>
              <w:rPr>
                <w:rFonts w:ascii="仿宋_GB2312" w:hAnsi="仿宋_GB2312" w:eastAsia="仿宋_GB2312" w:cs="仿宋_GB2312"/>
                <w:color w:val="auto"/>
                <w:sz w:val="20"/>
              </w:rPr>
              <w:t>9</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00A50105">
            <w:pPr>
              <w:pStyle w:val="11"/>
              <w:jc w:val="center"/>
              <w:rPr>
                <w:color w:val="auto"/>
              </w:rPr>
            </w:pPr>
            <w:r>
              <w:rPr>
                <w:rFonts w:ascii="仿宋_GB2312" w:hAnsi="仿宋_GB2312" w:eastAsia="仿宋_GB2312" w:cs="仿宋_GB2312"/>
                <w:color w:val="auto"/>
                <w:sz w:val="20"/>
              </w:rPr>
              <w:t>硬面化施工材料</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3CD6355F">
            <w:pPr>
              <w:pStyle w:val="11"/>
              <w:jc w:val="center"/>
              <w:rPr>
                <w:color w:val="auto"/>
              </w:rPr>
            </w:pPr>
            <w:r>
              <w:rPr>
                <w:rFonts w:ascii="仿宋_GB2312" w:hAnsi="仿宋_GB2312" w:eastAsia="仿宋_GB2312" w:cs="仿宋_GB2312"/>
                <w:color w:val="auto"/>
                <w:sz w:val="20"/>
              </w:rPr>
              <w:t>处</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214CD8B7">
            <w:pPr>
              <w:pStyle w:val="11"/>
              <w:jc w:val="center"/>
              <w:rPr>
                <w:color w:val="auto"/>
              </w:rPr>
            </w:pPr>
            <w:r>
              <w:rPr>
                <w:rFonts w:ascii="仿宋_GB2312" w:hAnsi="仿宋_GB2312" w:eastAsia="仿宋_GB2312" w:cs="仿宋_GB2312"/>
                <w:color w:val="auto"/>
                <w:sz w:val="20"/>
              </w:rPr>
              <w:t>2</w:t>
            </w:r>
          </w:p>
        </w:tc>
      </w:tr>
      <w:tr w14:paraId="03A71A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7DBC1D2F">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762F8C42">
            <w:pPr>
              <w:pStyle w:val="11"/>
              <w:jc w:val="center"/>
              <w:rPr>
                <w:color w:val="auto"/>
              </w:rPr>
            </w:pPr>
            <w:r>
              <w:rPr>
                <w:rFonts w:ascii="仿宋_GB2312" w:hAnsi="仿宋_GB2312" w:eastAsia="仿宋_GB2312" w:cs="仿宋_GB2312"/>
                <w:color w:val="auto"/>
                <w:sz w:val="20"/>
              </w:rPr>
              <w:t>10</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7AC6B0A7">
            <w:pPr>
              <w:pStyle w:val="11"/>
              <w:jc w:val="center"/>
              <w:rPr>
                <w:color w:val="auto"/>
              </w:rPr>
            </w:pPr>
            <w:r>
              <w:rPr>
                <w:rFonts w:ascii="仿宋_GB2312" w:hAnsi="仿宋_GB2312" w:eastAsia="仿宋_GB2312" w:cs="仿宋_GB2312"/>
                <w:color w:val="auto"/>
                <w:sz w:val="20"/>
              </w:rPr>
              <w:t>信号设备铭牌</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05CF41DB">
            <w:pPr>
              <w:pStyle w:val="11"/>
              <w:jc w:val="center"/>
              <w:rPr>
                <w:color w:val="auto"/>
              </w:rPr>
            </w:pPr>
            <w:r>
              <w:rPr>
                <w:rFonts w:ascii="仿宋_GB2312" w:hAnsi="仿宋_GB2312" w:eastAsia="仿宋_GB2312" w:cs="仿宋_GB2312"/>
                <w:color w:val="auto"/>
                <w:sz w:val="20"/>
              </w:rPr>
              <w:t>个</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6D05BA7B">
            <w:pPr>
              <w:pStyle w:val="11"/>
              <w:jc w:val="center"/>
              <w:rPr>
                <w:color w:val="auto"/>
              </w:rPr>
            </w:pPr>
            <w:r>
              <w:rPr>
                <w:rFonts w:ascii="仿宋_GB2312" w:hAnsi="仿宋_GB2312" w:eastAsia="仿宋_GB2312" w:cs="仿宋_GB2312"/>
                <w:color w:val="auto"/>
                <w:sz w:val="20"/>
              </w:rPr>
              <w:t>100</w:t>
            </w:r>
          </w:p>
        </w:tc>
      </w:tr>
      <w:tr w14:paraId="2DB50C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1F9BFB47">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5B19443C">
            <w:pPr>
              <w:pStyle w:val="11"/>
              <w:jc w:val="center"/>
              <w:rPr>
                <w:color w:val="auto"/>
              </w:rPr>
            </w:pPr>
            <w:r>
              <w:rPr>
                <w:rFonts w:ascii="仿宋_GB2312" w:hAnsi="仿宋_GB2312" w:eastAsia="仿宋_GB2312" w:cs="仿宋_GB2312"/>
                <w:color w:val="auto"/>
                <w:sz w:val="20"/>
              </w:rPr>
              <w:t>11</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3A65BCC3">
            <w:pPr>
              <w:pStyle w:val="11"/>
              <w:jc w:val="center"/>
              <w:rPr>
                <w:color w:val="auto"/>
              </w:rPr>
            </w:pPr>
            <w:r>
              <w:rPr>
                <w:rFonts w:ascii="仿宋_GB2312" w:hAnsi="仿宋_GB2312" w:eastAsia="仿宋_GB2312" w:cs="仿宋_GB2312"/>
                <w:color w:val="auto"/>
                <w:sz w:val="20"/>
              </w:rPr>
              <w:t>继电器压条</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E68C498">
            <w:pPr>
              <w:pStyle w:val="11"/>
              <w:jc w:val="center"/>
              <w:rPr>
                <w:color w:val="auto"/>
              </w:rPr>
            </w:pPr>
            <w:r>
              <w:rPr>
                <w:rFonts w:ascii="仿宋_GB2312" w:hAnsi="仿宋_GB2312" w:eastAsia="仿宋_GB2312" w:cs="仿宋_GB2312"/>
                <w:color w:val="auto"/>
                <w:sz w:val="20"/>
              </w:rPr>
              <w:t>根</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183E8CA0">
            <w:pPr>
              <w:pStyle w:val="11"/>
              <w:jc w:val="center"/>
              <w:rPr>
                <w:color w:val="auto"/>
              </w:rPr>
            </w:pPr>
            <w:r>
              <w:rPr>
                <w:rFonts w:ascii="仿宋_GB2312" w:hAnsi="仿宋_GB2312" w:eastAsia="仿宋_GB2312" w:cs="仿宋_GB2312"/>
                <w:color w:val="auto"/>
                <w:sz w:val="20"/>
              </w:rPr>
              <w:t>60</w:t>
            </w:r>
          </w:p>
        </w:tc>
      </w:tr>
      <w:tr w14:paraId="339702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5D0B5B8D">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11E8796F">
            <w:pPr>
              <w:pStyle w:val="11"/>
              <w:jc w:val="center"/>
              <w:rPr>
                <w:color w:val="auto"/>
              </w:rPr>
            </w:pPr>
            <w:r>
              <w:rPr>
                <w:rFonts w:ascii="仿宋_GB2312" w:hAnsi="仿宋_GB2312" w:eastAsia="仿宋_GB2312" w:cs="仿宋_GB2312"/>
                <w:color w:val="auto"/>
                <w:sz w:val="20"/>
              </w:rPr>
              <w:t>12</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373C28C8">
            <w:pPr>
              <w:pStyle w:val="11"/>
              <w:jc w:val="center"/>
              <w:rPr>
                <w:color w:val="auto"/>
              </w:rPr>
            </w:pPr>
            <w:r>
              <w:rPr>
                <w:rFonts w:ascii="仿宋_GB2312" w:hAnsi="仿宋_GB2312" w:eastAsia="仿宋_GB2312" w:cs="仿宋_GB2312"/>
                <w:color w:val="auto"/>
                <w:sz w:val="20"/>
              </w:rPr>
              <w:t>配线端子绝缘帽</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3E56F08E">
            <w:pPr>
              <w:pStyle w:val="11"/>
              <w:jc w:val="center"/>
              <w:rPr>
                <w:color w:val="auto"/>
              </w:rPr>
            </w:pPr>
            <w:r>
              <w:rPr>
                <w:rFonts w:ascii="仿宋_GB2312" w:hAnsi="仿宋_GB2312" w:eastAsia="仿宋_GB2312" w:cs="仿宋_GB2312"/>
                <w:color w:val="auto"/>
                <w:sz w:val="20"/>
              </w:rPr>
              <w:t>个</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247330CF">
            <w:pPr>
              <w:pStyle w:val="11"/>
              <w:jc w:val="center"/>
              <w:rPr>
                <w:color w:val="auto"/>
              </w:rPr>
            </w:pPr>
            <w:r>
              <w:rPr>
                <w:rFonts w:ascii="仿宋_GB2312" w:hAnsi="仿宋_GB2312" w:eastAsia="仿宋_GB2312" w:cs="仿宋_GB2312"/>
                <w:color w:val="auto"/>
                <w:sz w:val="20"/>
              </w:rPr>
              <w:t>100</w:t>
            </w:r>
          </w:p>
        </w:tc>
      </w:tr>
      <w:tr w14:paraId="31C753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5E657F0D">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36C984FA">
            <w:pPr>
              <w:pStyle w:val="11"/>
              <w:jc w:val="center"/>
              <w:rPr>
                <w:color w:val="auto"/>
              </w:rPr>
            </w:pPr>
            <w:r>
              <w:rPr>
                <w:rFonts w:ascii="仿宋_GB2312" w:hAnsi="仿宋_GB2312" w:eastAsia="仿宋_GB2312" w:cs="仿宋_GB2312"/>
                <w:color w:val="auto"/>
                <w:sz w:val="20"/>
              </w:rPr>
              <w:t>13</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E40666C">
            <w:pPr>
              <w:pStyle w:val="11"/>
              <w:jc w:val="center"/>
              <w:rPr>
                <w:color w:val="auto"/>
              </w:rPr>
            </w:pPr>
            <w:r>
              <w:rPr>
                <w:rFonts w:ascii="仿宋_GB2312" w:hAnsi="仿宋_GB2312" w:eastAsia="仿宋_GB2312" w:cs="仿宋_GB2312"/>
                <w:color w:val="auto"/>
                <w:sz w:val="20"/>
              </w:rPr>
              <w:t>机柜清洁保养配套物资及工器具</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5D3A0744">
            <w:pPr>
              <w:pStyle w:val="11"/>
              <w:jc w:val="center"/>
              <w:rPr>
                <w:color w:val="auto"/>
              </w:rPr>
            </w:pPr>
            <w:r>
              <w:rPr>
                <w:rFonts w:ascii="仿宋_GB2312" w:hAnsi="仿宋_GB2312" w:eastAsia="仿宋_GB2312" w:cs="仿宋_GB2312"/>
                <w:color w:val="auto"/>
                <w:sz w:val="20"/>
              </w:rPr>
              <w:t>架</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4F88C4CF">
            <w:pPr>
              <w:pStyle w:val="11"/>
              <w:jc w:val="center"/>
              <w:rPr>
                <w:color w:val="auto"/>
              </w:rPr>
            </w:pPr>
            <w:r>
              <w:rPr>
                <w:rFonts w:ascii="仿宋_GB2312" w:hAnsi="仿宋_GB2312" w:eastAsia="仿宋_GB2312" w:cs="仿宋_GB2312"/>
                <w:color w:val="auto"/>
                <w:sz w:val="20"/>
              </w:rPr>
              <w:t>10</w:t>
            </w:r>
          </w:p>
        </w:tc>
      </w:tr>
      <w:tr w14:paraId="5E7BE9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vMerge w:val="continue"/>
            <w:tcBorders>
              <w:top w:val="nil"/>
              <w:left w:val="single" w:color="000000" w:sz="4" w:space="0"/>
              <w:bottom w:val="single" w:color="000000" w:sz="4" w:space="0"/>
              <w:right w:val="single" w:color="000000" w:sz="4" w:space="0"/>
            </w:tcBorders>
          </w:tcPr>
          <w:p w14:paraId="2CC4F54B">
            <w:pPr>
              <w:rPr>
                <w:color w:val="auto"/>
              </w:rPr>
            </w:pP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74261B0C">
            <w:pPr>
              <w:pStyle w:val="11"/>
              <w:jc w:val="center"/>
              <w:rPr>
                <w:color w:val="auto"/>
              </w:rPr>
            </w:pPr>
            <w:r>
              <w:rPr>
                <w:rFonts w:ascii="仿宋_GB2312" w:hAnsi="仿宋_GB2312" w:eastAsia="仿宋_GB2312" w:cs="仿宋_GB2312"/>
                <w:color w:val="auto"/>
                <w:sz w:val="20"/>
              </w:rPr>
              <w:t>14</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0F88421A">
            <w:pPr>
              <w:pStyle w:val="11"/>
              <w:jc w:val="center"/>
              <w:rPr>
                <w:color w:val="auto"/>
              </w:rPr>
            </w:pPr>
            <w:r>
              <w:rPr>
                <w:rFonts w:ascii="仿宋_GB2312" w:hAnsi="仿宋_GB2312" w:eastAsia="仿宋_GB2312" w:cs="仿宋_GB2312"/>
                <w:color w:val="auto"/>
                <w:sz w:val="20"/>
              </w:rPr>
              <w:t>警冲标</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0BA34BCE">
            <w:pPr>
              <w:pStyle w:val="11"/>
              <w:jc w:val="center"/>
              <w:rPr>
                <w:color w:val="auto"/>
              </w:rPr>
            </w:pPr>
            <w:r>
              <w:rPr>
                <w:rFonts w:ascii="仿宋_GB2312" w:hAnsi="仿宋_GB2312" w:eastAsia="仿宋_GB2312" w:cs="仿宋_GB2312"/>
                <w:color w:val="auto"/>
                <w:sz w:val="20"/>
              </w:rPr>
              <w:t>处</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301E31D3">
            <w:pPr>
              <w:pStyle w:val="11"/>
              <w:jc w:val="center"/>
              <w:rPr>
                <w:color w:val="auto"/>
              </w:rPr>
            </w:pPr>
            <w:r>
              <w:rPr>
                <w:rFonts w:ascii="仿宋_GB2312" w:hAnsi="仿宋_GB2312" w:eastAsia="仿宋_GB2312" w:cs="仿宋_GB2312"/>
                <w:color w:val="auto"/>
                <w:sz w:val="20"/>
              </w:rPr>
              <w:t>8</w:t>
            </w:r>
          </w:p>
        </w:tc>
      </w:tr>
      <w:tr w14:paraId="20FD51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dxa"/>
            <w:tcBorders>
              <w:top w:val="nil"/>
              <w:left w:val="single" w:color="000000" w:sz="4" w:space="0"/>
              <w:bottom w:val="single" w:color="000000" w:sz="4" w:space="0"/>
              <w:right w:val="single" w:color="000000" w:sz="4" w:space="0"/>
            </w:tcBorders>
            <w:tcMar>
              <w:top w:w="150" w:type="dxa"/>
              <w:left w:w="0" w:type="dxa"/>
              <w:bottom w:w="150" w:type="dxa"/>
              <w:right w:w="240" w:type="dxa"/>
            </w:tcMar>
            <w:vAlign w:val="top"/>
          </w:tcPr>
          <w:p w14:paraId="61044C0E">
            <w:pPr>
              <w:pStyle w:val="11"/>
              <w:jc w:val="center"/>
              <w:rPr>
                <w:color w:val="auto"/>
              </w:rPr>
            </w:pPr>
            <w:r>
              <w:rPr>
                <w:rFonts w:ascii="仿宋_GB2312" w:hAnsi="仿宋_GB2312" w:eastAsia="仿宋_GB2312" w:cs="仿宋_GB2312"/>
                <w:b/>
                <w:color w:val="auto"/>
                <w:sz w:val="20"/>
              </w:rPr>
              <w:t>三、机车防腐涂装类</w:t>
            </w:r>
          </w:p>
        </w:tc>
        <w:tc>
          <w:tcPr>
            <w:tcW w:w="680"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756AF6F8">
            <w:pPr>
              <w:pStyle w:val="11"/>
              <w:jc w:val="center"/>
              <w:rPr>
                <w:color w:val="auto"/>
              </w:rPr>
            </w:pPr>
            <w:r>
              <w:rPr>
                <w:rFonts w:ascii="仿宋_GB2312" w:hAnsi="仿宋_GB2312" w:eastAsia="仿宋_GB2312" w:cs="仿宋_GB2312"/>
                <w:color w:val="auto"/>
                <w:sz w:val="20"/>
              </w:rPr>
              <w:t>15</w:t>
            </w:r>
          </w:p>
        </w:tc>
        <w:tc>
          <w:tcPr>
            <w:tcW w:w="3633"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6272FB02">
            <w:pPr>
              <w:pStyle w:val="11"/>
              <w:jc w:val="center"/>
              <w:rPr>
                <w:color w:val="auto"/>
              </w:rPr>
            </w:pPr>
            <w:r>
              <w:rPr>
                <w:rFonts w:ascii="仿宋_GB2312" w:hAnsi="仿宋_GB2312" w:eastAsia="仿宋_GB2312" w:cs="仿宋_GB2312"/>
                <w:color w:val="auto"/>
                <w:sz w:val="20"/>
              </w:rPr>
              <w:t>机车防腐涂装材料及配套</w:t>
            </w:r>
          </w:p>
        </w:tc>
        <w:tc>
          <w:tcPr>
            <w:tcW w:w="1478" w:type="dxa"/>
            <w:tcBorders>
              <w:top w:val="nil"/>
              <w:left w:val="single" w:color="000000" w:sz="4" w:space="0"/>
              <w:bottom w:val="single" w:color="000000" w:sz="4" w:space="0"/>
              <w:right w:val="single" w:color="000000" w:sz="4" w:space="0"/>
            </w:tcBorders>
            <w:tcMar>
              <w:top w:w="150" w:type="dxa"/>
              <w:left w:w="240" w:type="dxa"/>
              <w:bottom w:w="150" w:type="dxa"/>
              <w:right w:w="240" w:type="dxa"/>
            </w:tcMar>
            <w:vAlign w:val="top"/>
          </w:tcPr>
          <w:p w14:paraId="56874C36">
            <w:pPr>
              <w:pStyle w:val="11"/>
              <w:jc w:val="center"/>
              <w:rPr>
                <w:color w:val="auto"/>
              </w:rPr>
            </w:pPr>
            <w:r>
              <w:rPr>
                <w:rFonts w:ascii="仿宋_GB2312" w:hAnsi="仿宋_GB2312" w:eastAsia="仿宋_GB2312" w:cs="仿宋_GB2312"/>
                <w:color w:val="auto"/>
                <w:sz w:val="20"/>
              </w:rPr>
              <w:t>平方米</w:t>
            </w:r>
          </w:p>
        </w:tc>
        <w:tc>
          <w:tcPr>
            <w:tcW w:w="1678" w:type="dxa"/>
            <w:tcBorders>
              <w:top w:val="nil"/>
              <w:left w:val="single" w:color="000000" w:sz="4" w:space="0"/>
              <w:bottom w:val="single" w:color="000000" w:sz="4" w:space="0"/>
              <w:right w:val="single" w:color="000000" w:sz="4" w:space="0"/>
            </w:tcBorders>
            <w:tcMar>
              <w:top w:w="150" w:type="dxa"/>
              <w:left w:w="240" w:type="dxa"/>
              <w:bottom w:w="150" w:type="dxa"/>
              <w:right w:w="0" w:type="dxa"/>
            </w:tcMar>
            <w:vAlign w:val="top"/>
          </w:tcPr>
          <w:p w14:paraId="1739A39B">
            <w:pPr>
              <w:pStyle w:val="11"/>
              <w:jc w:val="center"/>
              <w:rPr>
                <w:color w:val="auto"/>
              </w:rPr>
            </w:pPr>
            <w:r>
              <w:rPr>
                <w:rFonts w:ascii="仿宋_GB2312" w:hAnsi="仿宋_GB2312" w:eastAsia="仿宋_GB2312" w:cs="仿宋_GB2312"/>
                <w:color w:val="auto"/>
                <w:sz w:val="20"/>
              </w:rPr>
              <w:t>1445</w:t>
            </w:r>
          </w:p>
        </w:tc>
      </w:tr>
    </w:tbl>
    <w:p w14:paraId="01DA8E19">
      <w:pPr>
        <w:pStyle w:val="11"/>
        <w:rPr>
          <w:color w:val="auto"/>
        </w:rPr>
      </w:pPr>
      <w:r>
        <w:rPr>
          <w:rFonts w:ascii="仿宋_GB2312" w:hAnsi="仿宋_GB2312" w:eastAsia="仿宋_GB2312" w:cs="仿宋_GB2312"/>
          <w:color w:val="auto"/>
        </w:rPr>
        <w:t>三、技术要求（包括对产品的认证、检验报告等）</w:t>
      </w:r>
    </w:p>
    <w:p w14:paraId="6F0389F4">
      <w:pPr>
        <w:pStyle w:val="11"/>
        <w:ind w:firstLine="400"/>
        <w:rPr>
          <w:color w:val="auto"/>
        </w:rPr>
      </w:pPr>
      <w:r>
        <w:rPr>
          <w:rFonts w:ascii="仿宋_GB2312" w:hAnsi="仿宋_GB2312" w:eastAsia="仿宋_GB2312" w:cs="仿宋_GB2312"/>
          <w:color w:val="auto"/>
        </w:rPr>
        <w:t>（一）供应商资质与业绩要求</w:t>
      </w:r>
    </w:p>
    <w:p w14:paraId="2BCC13FE">
      <w:pPr>
        <w:pStyle w:val="11"/>
        <w:ind w:firstLine="400"/>
        <w:rPr>
          <w:color w:val="auto"/>
        </w:rPr>
      </w:pPr>
      <w:r>
        <w:rPr>
          <w:rFonts w:ascii="仿宋_GB2312" w:hAnsi="仿宋_GB2312" w:eastAsia="仿宋_GB2312" w:cs="仿宋_GB2312"/>
          <w:color w:val="auto"/>
        </w:rPr>
        <w:t>★</w:t>
      </w:r>
      <w:r>
        <w:rPr>
          <w:rFonts w:ascii="仿宋_GB2312" w:hAnsi="仿宋_GB2312" w:eastAsia="仿宋_GB2312" w:cs="仿宋_GB2312"/>
          <w:color w:val="auto"/>
        </w:rPr>
        <w:t>1.资质要求：供应商须同时具有建设行政主管部门颁发的铁路工程施工总承包贰级（含）以上资质和铁路电务工程专业承包贰级（含）以上资质，并具备有效的安全生产许可证。</w:t>
      </w:r>
    </w:p>
    <w:p w14:paraId="3AE81809">
      <w:pPr>
        <w:pStyle w:val="11"/>
        <w:ind w:firstLine="400"/>
        <w:rPr>
          <w:color w:val="auto"/>
        </w:rPr>
      </w:pPr>
      <w:r>
        <w:rPr>
          <w:rFonts w:ascii="仿宋_GB2312" w:hAnsi="仿宋_GB2312" w:eastAsia="仿宋_GB2312" w:cs="仿宋_GB2312"/>
          <w:color w:val="auto"/>
        </w:rPr>
        <w:t>★</w:t>
      </w:r>
      <w:r>
        <w:rPr>
          <w:rFonts w:ascii="仿宋_GB2312" w:hAnsi="仿宋_GB2312" w:eastAsia="仿宋_GB2312" w:cs="仿宋_GB2312"/>
          <w:color w:val="auto"/>
        </w:rPr>
        <w:t>2.业绩要求：供应商近三年（2023年1月1日至今）须具有至少一项已完成的铁路营业线信号施工业绩（提供中标通知书或合同复印件，以及竣工验收证明或业主出具的安全运营证明）。</w:t>
      </w:r>
    </w:p>
    <w:p w14:paraId="75FB5478">
      <w:pPr>
        <w:pStyle w:val="11"/>
        <w:ind w:firstLine="400"/>
        <w:rPr>
          <w:color w:val="auto"/>
        </w:rPr>
      </w:pPr>
      <w:r>
        <w:rPr>
          <w:rFonts w:ascii="仿宋_GB2312" w:hAnsi="仿宋_GB2312" w:eastAsia="仿宋_GB2312" w:cs="仿宋_GB2312"/>
          <w:color w:val="auto"/>
        </w:rPr>
        <w:t>★</w:t>
      </w:r>
      <w:r>
        <w:rPr>
          <w:rFonts w:ascii="仿宋_GB2312" w:hAnsi="仿宋_GB2312" w:eastAsia="仿宋_GB2312" w:cs="仿宋_GB2312"/>
          <w:color w:val="auto"/>
        </w:rPr>
        <w:t>3.项目经理要求：拟派项目经理须具备铁路工程或机电工程专业二级及以上注册建造师执业资格和有效的安全生产考核合格证书（B证），且在本单位注册，无在建项目。</w:t>
      </w:r>
    </w:p>
    <w:p w14:paraId="3776CE96">
      <w:pPr>
        <w:pStyle w:val="11"/>
        <w:ind w:firstLine="400"/>
        <w:rPr>
          <w:color w:val="auto"/>
        </w:rPr>
      </w:pPr>
      <w:r>
        <w:rPr>
          <w:rFonts w:ascii="仿宋_GB2312" w:hAnsi="仿宋_GB2312" w:eastAsia="仿宋_GB2312" w:cs="仿宋_GB2312"/>
          <w:color w:val="auto"/>
        </w:rPr>
        <w:t>（二）产品技术要求</w:t>
      </w:r>
    </w:p>
    <w:p w14:paraId="2471A9FA">
      <w:pPr>
        <w:pStyle w:val="11"/>
        <w:ind w:firstLine="400"/>
        <w:rPr>
          <w:color w:val="auto"/>
        </w:rPr>
      </w:pPr>
      <w:r>
        <w:rPr>
          <w:rFonts w:ascii="仿宋_GB2312" w:hAnsi="仿宋_GB2312" w:eastAsia="仿宋_GB2312" w:cs="仿宋_GB2312"/>
          <w:color w:val="auto"/>
        </w:rPr>
        <w:t>供应商所投产品须完全满足附件明细表中列明的全部技术参数及功能指标。以下为各类货物的概括性技术要求：</w:t>
      </w:r>
    </w:p>
    <w:p w14:paraId="61B9C0C0">
      <w:pPr>
        <w:pStyle w:val="11"/>
        <w:ind w:firstLine="400"/>
        <w:rPr>
          <w:color w:val="auto"/>
        </w:rPr>
      </w:pPr>
      <w:r>
        <w:rPr>
          <w:rFonts w:ascii="仿宋_GB2312" w:hAnsi="仿宋_GB2312" w:eastAsia="仿宋_GB2312" w:cs="仿宋_GB2312"/>
          <w:color w:val="auto"/>
        </w:rPr>
        <w:t>1.通用要求</w:t>
      </w:r>
    </w:p>
    <w:p w14:paraId="16E43C61">
      <w:pPr>
        <w:pStyle w:val="11"/>
        <w:ind w:firstLine="400"/>
        <w:rPr>
          <w:color w:val="auto"/>
        </w:rPr>
      </w:pPr>
      <w:r>
        <w:rPr>
          <w:rFonts w:ascii="仿宋_GB2312" w:hAnsi="仿宋_GB2312" w:eastAsia="仿宋_GB2312" w:cs="仿宋_GB2312"/>
          <w:color w:val="auto"/>
        </w:rPr>
        <w:t>（1）全新合格品：本项目所有材料、设备均为全新原厂合格品，严禁翻新、二手、库存积压产品，须具备产品合格证、出厂检测报告。</w:t>
      </w:r>
    </w:p>
    <w:p w14:paraId="1ABED5A6">
      <w:pPr>
        <w:pStyle w:val="11"/>
        <w:ind w:firstLine="400"/>
        <w:rPr>
          <w:color w:val="auto"/>
        </w:rPr>
      </w:pPr>
      <w:r>
        <w:rPr>
          <w:rFonts w:ascii="仿宋_GB2312" w:hAnsi="仿宋_GB2312" w:eastAsia="仿宋_GB2312" w:cs="仿宋_GB2312"/>
          <w:color w:val="auto"/>
        </w:rPr>
        <w:t>（2）质量标准：所有货物及安装调试须符合国家现行铁路、轨道交通相关国家标准及行业规范。</w:t>
      </w:r>
    </w:p>
    <w:p w14:paraId="4A1B6711">
      <w:pPr>
        <w:pStyle w:val="11"/>
        <w:ind w:firstLine="400"/>
        <w:rPr>
          <w:color w:val="auto"/>
        </w:rPr>
      </w:pPr>
      <w:r>
        <w:rPr>
          <w:rFonts w:ascii="仿宋_GB2312" w:hAnsi="仿宋_GB2312" w:eastAsia="仿宋_GB2312" w:cs="仿宋_GB2312"/>
          <w:color w:val="auto"/>
        </w:rPr>
        <w:t>（3）信号联锁试验：项目整体安装调试完成后，须完整开展信号联锁试验，所有联锁逻辑、轨道电路、道岔控制动作全部达标，出具完整试验记录。</w:t>
      </w:r>
    </w:p>
    <w:p w14:paraId="6378850B">
      <w:pPr>
        <w:pStyle w:val="11"/>
        <w:ind w:firstLine="400"/>
        <w:rPr>
          <w:color w:val="auto"/>
        </w:rPr>
      </w:pPr>
      <w:r>
        <w:rPr>
          <w:rFonts w:ascii="仿宋_GB2312" w:hAnsi="仿宋_GB2312" w:eastAsia="仿宋_GB2312" w:cs="仿宋_GB2312"/>
          <w:color w:val="auto"/>
        </w:rPr>
        <w:t>2.线路整治类（第1-5项）</w:t>
      </w:r>
    </w:p>
    <w:p w14:paraId="138471CF">
      <w:pPr>
        <w:pStyle w:val="11"/>
        <w:ind w:firstLine="400"/>
        <w:rPr>
          <w:color w:val="auto"/>
        </w:rPr>
      </w:pPr>
      <w:r>
        <w:rPr>
          <w:rFonts w:ascii="仿宋_GB2312" w:hAnsi="仿宋_GB2312" w:eastAsia="仿宋_GB2312" w:cs="仿宋_GB2312"/>
          <w:color w:val="auto"/>
        </w:rPr>
        <w:t>道砟填料须符合TB/T 2140标准，分层填筑夯实，道床密实度≥85%；线路精调后轨距、水平、高低、轨向四项指标全部达标；道岔区轨距、水平、轨向、高低全部达标，转辙部分框架尺寸符合设计；道岔跳线电气连接可靠，涂油养护均匀无遗漏；联锁试验须符合TB/T 3540规程要求。</w:t>
      </w:r>
    </w:p>
    <w:p w14:paraId="6064875E">
      <w:pPr>
        <w:pStyle w:val="11"/>
        <w:ind w:firstLine="400"/>
        <w:rPr>
          <w:color w:val="auto"/>
        </w:rPr>
      </w:pPr>
      <w:r>
        <w:rPr>
          <w:rFonts w:ascii="仿宋_GB2312" w:hAnsi="仿宋_GB2312" w:eastAsia="仿宋_GB2312" w:cs="仿宋_GB2312"/>
          <w:color w:val="auto"/>
        </w:rPr>
        <w:t>3.信号设备类（第6-14项）</w:t>
      </w:r>
    </w:p>
    <w:p w14:paraId="674BBE50">
      <w:pPr>
        <w:pStyle w:val="11"/>
        <w:ind w:firstLine="400"/>
        <w:rPr>
          <w:color w:val="auto"/>
        </w:rPr>
      </w:pPr>
      <w:r>
        <w:rPr>
          <w:rFonts w:ascii="仿宋_GB2312" w:hAnsi="仿宋_GB2312" w:eastAsia="仿宋_GB2312" w:cs="仿宋_GB2312"/>
          <w:color w:val="auto"/>
        </w:rPr>
        <w:t>防静电地板须符合SJ/T 31469标准，表面电阻及接地电阻达标；钢轨绝缘件绝缘阻值达标；硬面化施工平整无空鼓；设备铭牌、实物、台账三者一致；继电器压条不挤压外壳、不碰触配线；配线端子绝缘帽全覆盖无遗漏；机柜清洁后内外无积尘、通风散热良好；警冲标埋设深度、位置、垂直度符合验标要求。</w:t>
      </w:r>
    </w:p>
    <w:p w14:paraId="365F132F">
      <w:pPr>
        <w:pStyle w:val="11"/>
        <w:ind w:firstLine="400"/>
        <w:rPr>
          <w:color w:val="auto"/>
        </w:rPr>
      </w:pPr>
      <w:r>
        <w:rPr>
          <w:rFonts w:ascii="仿宋_GB2312" w:hAnsi="仿宋_GB2312" w:eastAsia="仿宋_GB2312" w:cs="仿宋_GB2312"/>
          <w:color w:val="auto"/>
        </w:rPr>
        <w:t>4.机车防腐涂装类（第15项）</w:t>
      </w:r>
    </w:p>
    <w:p w14:paraId="1A107A3F">
      <w:pPr>
        <w:pStyle w:val="11"/>
        <w:ind w:firstLine="400"/>
        <w:rPr>
          <w:color w:val="auto"/>
        </w:rPr>
      </w:pPr>
      <w:r>
        <w:rPr>
          <w:rFonts w:ascii="仿宋_GB2312" w:hAnsi="仿宋_GB2312" w:eastAsia="仿宋_GB2312" w:cs="仿宋_GB2312"/>
          <w:color w:val="auto"/>
        </w:rPr>
        <w:t>除锈等级须达到GB/T 8923.1规定的Sa2.5级；涂层附着力须达到GB/T 9286规定的1级；采用“底漆-中间漆-面漆”复合涂层体系，漆膜均匀无流挂、无漏涂、无起泡，颜色符合原车设计要求；涂料须符合环保要求。</w:t>
      </w:r>
    </w:p>
    <w:p w14:paraId="340A7246">
      <w:pPr>
        <w:pStyle w:val="11"/>
        <w:ind w:firstLine="400"/>
        <w:rPr>
          <w:color w:val="auto"/>
        </w:rPr>
      </w:pPr>
      <w:r>
        <w:rPr>
          <w:rFonts w:ascii="仿宋_GB2312" w:hAnsi="仿宋_GB2312" w:eastAsia="仿宋_GB2312" w:cs="仿宋_GB2312"/>
          <w:color w:val="auto"/>
        </w:rPr>
        <w:t>5.验收及售后</w:t>
      </w:r>
    </w:p>
    <w:p w14:paraId="6DA0F4AB">
      <w:pPr>
        <w:pStyle w:val="11"/>
        <w:ind w:firstLine="400"/>
        <w:rPr>
          <w:color w:val="auto"/>
        </w:rPr>
      </w:pPr>
      <w:r>
        <w:rPr>
          <w:rFonts w:ascii="仿宋_GB2312" w:hAnsi="仿宋_GB2312" w:eastAsia="仿宋_GB2312" w:cs="仿宋_GB2312"/>
          <w:color w:val="auto"/>
        </w:rPr>
        <w:t>施工调试完毕后，供应商组织完整联锁试验、线路检测、设备功能全项测试，配合校方完成竣工验收，提供全套竣工图纸、设备资料、检测报告。质保期内所有质量问题由供应商免费维修、更换。</w:t>
      </w:r>
    </w:p>
    <w:p w14:paraId="26F02034">
      <w:pPr>
        <w:pStyle w:val="11"/>
        <w:rPr>
          <w:color w:val="auto"/>
        </w:rPr>
      </w:pPr>
      <w:r>
        <w:rPr>
          <w:rFonts w:ascii="仿宋_GB2312" w:hAnsi="仿宋_GB2312" w:eastAsia="仿宋_GB2312" w:cs="仿宋_GB2312"/>
          <w:color w:val="auto"/>
        </w:rPr>
        <w:t>四、服务要求</w:t>
      </w:r>
    </w:p>
    <w:p w14:paraId="3F0A9625">
      <w:pPr>
        <w:pStyle w:val="11"/>
        <w:ind w:firstLine="400"/>
        <w:rPr>
          <w:color w:val="auto"/>
        </w:rPr>
      </w:pPr>
      <w:r>
        <w:rPr>
          <w:rFonts w:ascii="仿宋_GB2312" w:hAnsi="仿宋_GB2312" w:eastAsia="仿宋_GB2312" w:cs="仿宋_GB2312"/>
          <w:color w:val="auto"/>
        </w:rPr>
        <w:t>（一）培训服务</w:t>
      </w:r>
    </w:p>
    <w:p w14:paraId="5F4ED4B6">
      <w:pPr>
        <w:pStyle w:val="11"/>
        <w:ind w:firstLine="400"/>
        <w:rPr>
          <w:color w:val="auto"/>
        </w:rPr>
      </w:pPr>
      <w:r>
        <w:rPr>
          <w:rFonts w:ascii="仿宋_GB2312" w:hAnsi="仿宋_GB2312" w:eastAsia="仿宋_GB2312" w:cs="仿宋_GB2312"/>
          <w:color w:val="auto"/>
        </w:rPr>
        <w:t>项目竣工验收交付前，供应商须组织不少于2次现场实操培训，参训人员包含实训授课教师、场地设备管理员、运维工作人员。</w:t>
      </w:r>
    </w:p>
    <w:p w14:paraId="36101CA4">
      <w:pPr>
        <w:pStyle w:val="11"/>
        <w:ind w:firstLine="400"/>
        <w:rPr>
          <w:color w:val="auto"/>
        </w:rPr>
      </w:pPr>
      <w:r>
        <w:rPr>
          <w:rFonts w:ascii="仿宋_GB2312" w:hAnsi="仿宋_GB2312" w:eastAsia="仿宋_GB2312" w:cs="仿宋_GB2312"/>
          <w:color w:val="auto"/>
        </w:rPr>
        <w:t>培训内容覆盖轨道道床日常巡检标准、线路简易养护方法、信号设备基础操作、故障识别判断、机车防腐日常维护、场地安全隐患排查等全流程实操内容。供应商承担全部培训费用，提供培训文档和讲解说明。</w:t>
      </w:r>
    </w:p>
    <w:p w14:paraId="6C89629C">
      <w:pPr>
        <w:pStyle w:val="11"/>
        <w:ind w:firstLine="400"/>
        <w:rPr>
          <w:color w:val="auto"/>
        </w:rPr>
      </w:pPr>
      <w:r>
        <w:rPr>
          <w:rFonts w:ascii="仿宋_GB2312" w:hAnsi="仿宋_GB2312" w:eastAsia="仿宋_GB2312" w:cs="仿宋_GB2312"/>
          <w:color w:val="auto"/>
        </w:rPr>
        <w:t>（二）技术响应与运维保障</w:t>
      </w:r>
    </w:p>
    <w:p w14:paraId="71222B49">
      <w:pPr>
        <w:pStyle w:val="11"/>
        <w:ind w:firstLine="400"/>
        <w:rPr>
          <w:color w:val="auto"/>
        </w:rPr>
      </w:pPr>
      <w:r>
        <w:rPr>
          <w:rFonts w:ascii="仿宋_GB2312" w:hAnsi="仿宋_GB2312" w:eastAsia="仿宋_GB2312" w:cs="仿宋_GB2312"/>
          <w:color w:val="auto"/>
        </w:rPr>
        <w:t>质保期内实行7×24小时技术服务热线，校方报修后30分钟内响应，一般故障24小时内抵达现场处置；影响实训教学的重大故障4小时内到场抢修。</w:t>
      </w:r>
    </w:p>
    <w:p w14:paraId="72BCB3E2">
      <w:pPr>
        <w:pStyle w:val="11"/>
        <w:rPr>
          <w:color w:val="auto"/>
        </w:rPr>
      </w:pPr>
      <w:r>
        <w:rPr>
          <w:rFonts w:ascii="仿宋_GB2312" w:hAnsi="仿宋_GB2312" w:eastAsia="仿宋_GB2312" w:cs="仿宋_GB2312"/>
          <w:color w:val="auto"/>
        </w:rPr>
        <w:t>因供货材料、设备质量或安装质量问题产生的故障，供应商免费更换配件、重新施工，不收取任何费用。</w:t>
      </w:r>
    </w:p>
    <w:p w14:paraId="299CA9BC">
      <w:pPr>
        <w:pStyle w:val="11"/>
        <w:ind w:firstLine="400"/>
        <w:rPr>
          <w:color w:val="auto"/>
        </w:rPr>
      </w:pPr>
      <w:r>
        <w:rPr>
          <w:rFonts w:ascii="仿宋_GB2312" w:hAnsi="仿宋_GB2312" w:eastAsia="仿宋_GB2312" w:cs="仿宋_GB2312"/>
          <w:color w:val="auto"/>
        </w:rPr>
        <w:t>（三）交付物</w:t>
      </w:r>
    </w:p>
    <w:p w14:paraId="733F6F54">
      <w:pPr>
        <w:pStyle w:val="11"/>
        <w:ind w:firstLine="400"/>
        <w:rPr>
          <w:color w:val="auto"/>
        </w:rPr>
      </w:pPr>
      <w:r>
        <w:rPr>
          <w:rFonts w:ascii="仿宋_GB2312" w:hAnsi="仿宋_GB2312" w:eastAsia="仿宋_GB2312" w:cs="仿宋_GB2312"/>
          <w:color w:val="auto"/>
        </w:rPr>
        <w:t>项目竣工验收时，供应商须完整移交以下纸质（一式3份）及电子资料：</w:t>
      </w:r>
    </w:p>
    <w:p w14:paraId="1E9F2BE0">
      <w:pPr>
        <w:pStyle w:val="11"/>
        <w:ind w:firstLine="400"/>
        <w:rPr>
          <w:color w:val="auto"/>
        </w:rPr>
      </w:pPr>
      <w:r>
        <w:rPr>
          <w:rFonts w:ascii="仿宋_GB2312" w:hAnsi="仿宋_GB2312" w:eastAsia="仿宋_GB2312" w:cs="仿宋_GB2312"/>
          <w:color w:val="auto"/>
        </w:rPr>
        <w:t>1.竣工资料：施工图纸、轨道线路实测数据、信号设备接线图、联锁试验检测报告；</w:t>
      </w:r>
    </w:p>
    <w:p w14:paraId="07774D6B">
      <w:pPr>
        <w:pStyle w:val="11"/>
        <w:ind w:firstLine="400"/>
        <w:rPr>
          <w:color w:val="auto"/>
        </w:rPr>
      </w:pPr>
      <w:r>
        <w:rPr>
          <w:rFonts w:ascii="仿宋_GB2312" w:hAnsi="仿宋_GB2312" w:eastAsia="仿宋_GB2312" w:cs="仿宋_GB2312"/>
          <w:color w:val="auto"/>
        </w:rPr>
        <w:t>2.产品资料：全部主材合格证、出厂检测报告、产品说明书；</w:t>
      </w:r>
    </w:p>
    <w:p w14:paraId="6CBA8600">
      <w:pPr>
        <w:pStyle w:val="11"/>
        <w:ind w:firstLine="400"/>
        <w:rPr>
          <w:color w:val="auto"/>
        </w:rPr>
      </w:pPr>
      <w:r>
        <w:rPr>
          <w:rFonts w:ascii="仿宋_GB2312" w:hAnsi="仿宋_GB2312" w:eastAsia="仿宋_GB2312" w:cs="仿宋_GB2312"/>
          <w:color w:val="auto"/>
        </w:rPr>
        <w:t>3.运维资料：设备操作手册、日常巡检保养规程、故障排查处置手册；</w:t>
      </w:r>
    </w:p>
    <w:p w14:paraId="171BD707">
      <w:pPr>
        <w:pStyle w:val="11"/>
        <w:ind w:firstLine="400"/>
        <w:rPr>
          <w:color w:val="auto"/>
        </w:rPr>
      </w:pPr>
      <w:r>
        <w:rPr>
          <w:rFonts w:ascii="仿宋_GB2312" w:hAnsi="仿宋_GB2312" w:eastAsia="仿宋_GB2312" w:cs="仿宋_GB2312"/>
          <w:color w:val="auto"/>
        </w:rPr>
        <w:t>4.验收资料：施工影像记录、整改销号台账、竣工验收单、质保服务承诺书。</w:t>
      </w:r>
    </w:p>
    <w:p w14:paraId="0F0E6661">
      <w:pPr>
        <w:pStyle w:val="11"/>
        <w:rPr>
          <w:color w:val="auto"/>
        </w:rPr>
      </w:pPr>
      <w:r>
        <w:rPr>
          <w:rFonts w:ascii="仿宋_GB2312" w:hAnsi="仿宋_GB2312" w:eastAsia="仿宋_GB2312" w:cs="仿宋_GB2312"/>
          <w:color w:val="auto"/>
        </w:rPr>
        <w:t>五、商务要求</w:t>
      </w:r>
    </w:p>
    <w:p w14:paraId="29E251EA">
      <w:pPr>
        <w:pStyle w:val="11"/>
        <w:ind w:firstLine="400"/>
        <w:rPr>
          <w:color w:val="auto"/>
        </w:rPr>
      </w:pPr>
      <w:r>
        <w:rPr>
          <w:rFonts w:ascii="仿宋_GB2312" w:hAnsi="仿宋_GB2312" w:eastAsia="仿宋_GB2312" w:cs="仿宋_GB2312"/>
          <w:color w:val="auto"/>
        </w:rPr>
        <w:t>（一）服务期限</w:t>
      </w:r>
    </w:p>
    <w:p w14:paraId="0A46885D">
      <w:pPr>
        <w:pStyle w:val="11"/>
        <w:ind w:firstLine="400"/>
        <w:rPr>
          <w:color w:val="auto"/>
        </w:rPr>
      </w:pPr>
      <w:r>
        <w:rPr>
          <w:rFonts w:ascii="仿宋_GB2312" w:hAnsi="仿宋_GB2312" w:eastAsia="仿宋_GB2312" w:cs="仿宋_GB2312"/>
          <w:color w:val="auto"/>
        </w:rPr>
        <w:t>合同签署后60个日历日内完成全部货物的供货、安装、调试及验收。</w:t>
      </w:r>
    </w:p>
    <w:p w14:paraId="34A3B4C2">
      <w:pPr>
        <w:pStyle w:val="11"/>
        <w:ind w:firstLine="400"/>
        <w:rPr>
          <w:color w:val="auto"/>
        </w:rPr>
      </w:pPr>
      <w:r>
        <w:rPr>
          <w:rFonts w:ascii="仿宋_GB2312" w:hAnsi="仿宋_GB2312" w:eastAsia="仿宋_GB2312" w:cs="仿宋_GB2312"/>
          <w:color w:val="auto"/>
        </w:rPr>
        <w:t>（二）付款方式</w:t>
      </w:r>
    </w:p>
    <w:p w14:paraId="6F90CF12">
      <w:pPr>
        <w:pStyle w:val="11"/>
        <w:ind w:firstLine="400"/>
        <w:rPr>
          <w:color w:val="auto"/>
        </w:rPr>
      </w:pPr>
      <w:r>
        <w:rPr>
          <w:rFonts w:ascii="仿宋_GB2312" w:hAnsi="仿宋_GB2312" w:eastAsia="仿宋_GB2312" w:cs="仿宋_GB2312"/>
          <w:color w:val="auto"/>
        </w:rPr>
        <w:t>合同签订后30个日历天内，预付合同金额的40%；项目最终验收合格后30个日历天内，支付剩余60%。</w:t>
      </w:r>
    </w:p>
    <w:p w14:paraId="74375BD0">
      <w:pPr>
        <w:pStyle w:val="11"/>
        <w:ind w:firstLine="400"/>
        <w:rPr>
          <w:color w:val="auto"/>
        </w:rPr>
      </w:pPr>
      <w:r>
        <w:rPr>
          <w:rFonts w:ascii="仿宋_GB2312" w:hAnsi="仿宋_GB2312" w:eastAsia="仿宋_GB2312" w:cs="仿宋_GB2312"/>
          <w:color w:val="auto"/>
        </w:rPr>
        <w:t>（三）产品质保期</w:t>
      </w:r>
    </w:p>
    <w:p w14:paraId="553D0AA5">
      <w:pPr>
        <w:pStyle w:val="11"/>
        <w:ind w:firstLine="400"/>
        <w:rPr>
          <w:color w:val="auto"/>
        </w:rPr>
      </w:pPr>
      <w:r>
        <w:rPr>
          <w:rFonts w:ascii="仿宋_GB2312" w:hAnsi="仿宋_GB2312" w:eastAsia="仿宋_GB2312" w:cs="仿宋_GB2312"/>
          <w:color w:val="auto"/>
        </w:rPr>
        <w:t>质保期为最终验收合格后24个月。质保期内供应商免费提供故障维修、配件更换、技术支持服务。</w:t>
      </w:r>
    </w:p>
    <w:p w14:paraId="41EEAE14">
      <w:pPr>
        <w:pStyle w:val="11"/>
        <w:rPr>
          <w:color w:val="auto"/>
        </w:rPr>
      </w:pPr>
      <w:r>
        <w:rPr>
          <w:rFonts w:ascii="仿宋_GB2312" w:hAnsi="仿宋_GB2312" w:eastAsia="仿宋_GB2312" w:cs="仿宋_GB2312"/>
          <w:color w:val="auto"/>
        </w:rPr>
        <w:t>六、其他</w:t>
      </w:r>
    </w:p>
    <w:p w14:paraId="1A63DE68">
      <w:pPr>
        <w:pStyle w:val="11"/>
        <w:ind w:firstLine="400"/>
        <w:rPr>
          <w:color w:val="auto"/>
        </w:rPr>
      </w:pPr>
      <w:r>
        <w:rPr>
          <w:rFonts w:ascii="仿宋_GB2312" w:hAnsi="仿宋_GB2312" w:eastAsia="仿宋_GB2312" w:cs="仿宋_GB2312"/>
          <w:color w:val="auto"/>
        </w:rPr>
        <w:t>（一）质量验收标准</w:t>
      </w:r>
    </w:p>
    <w:p w14:paraId="202688AE">
      <w:pPr>
        <w:pStyle w:val="11"/>
        <w:ind w:firstLine="400"/>
        <w:rPr>
          <w:color w:val="auto"/>
        </w:rPr>
      </w:pPr>
      <w:r>
        <w:rPr>
          <w:rFonts w:ascii="仿宋_GB2312" w:hAnsi="仿宋_GB2312" w:eastAsia="仿宋_GB2312" w:cs="仿宋_GB2312"/>
          <w:color w:val="auto"/>
        </w:rPr>
        <w:t>按照政府采购合同约定的技术、服务、安全标准组织验收，出具验收书。验收标准包括本需求书及附件明细表中所有技术指标。</w:t>
      </w:r>
    </w:p>
    <w:p w14:paraId="572F7763">
      <w:pPr>
        <w:pStyle w:val="11"/>
        <w:ind w:firstLine="400"/>
        <w:rPr>
          <w:color w:val="auto"/>
        </w:rPr>
      </w:pPr>
      <w:r>
        <w:rPr>
          <w:rFonts w:ascii="仿宋_GB2312" w:hAnsi="仿宋_GB2312" w:eastAsia="仿宋_GB2312" w:cs="仿宋_GB2312"/>
          <w:color w:val="auto"/>
        </w:rPr>
        <w:t>（二）违约责任</w:t>
      </w:r>
    </w:p>
    <w:p w14:paraId="3D1B9B86">
      <w:pPr>
        <w:pStyle w:val="11"/>
        <w:ind w:firstLine="400"/>
        <w:rPr>
          <w:color w:val="auto"/>
        </w:rPr>
      </w:pPr>
      <w:r>
        <w:rPr>
          <w:rFonts w:ascii="仿宋_GB2312" w:hAnsi="仿宋_GB2312" w:eastAsia="仿宋_GB2312" w:cs="仿宋_GB2312"/>
          <w:color w:val="auto"/>
        </w:rPr>
        <w:t>按《中华人民共和国民法典》相关条款执行。未按合同要求提供产品或质量不满足技术要求，采购人有权终止合同并追究违约责任。</w:t>
      </w:r>
    </w:p>
    <w:p w14:paraId="3FEDB418">
      <w:pPr>
        <w:pStyle w:val="11"/>
        <w:ind w:firstLine="400"/>
        <w:rPr>
          <w:color w:val="auto"/>
        </w:rPr>
      </w:pPr>
      <w:r>
        <w:rPr>
          <w:rFonts w:ascii="仿宋_GB2312" w:hAnsi="仿宋_GB2312" w:eastAsia="仿宋_GB2312" w:cs="仿宋_GB2312"/>
          <w:b/>
          <w:color w:val="auto"/>
        </w:rPr>
        <w:t>附件：演练场设施设备更新项目——货物类采购明细表</w:t>
      </w:r>
    </w:p>
    <w:p w14:paraId="7391DBEF">
      <w:pPr>
        <w:pStyle w:val="11"/>
        <w:ind w:firstLine="402"/>
        <w:rPr>
          <w:color w:val="auto"/>
        </w:rPr>
      </w:pPr>
      <w:r>
        <w:rPr>
          <w:rFonts w:ascii="仿宋_GB2312" w:hAnsi="仿宋_GB2312" w:eastAsia="仿宋_GB2312" w:cs="仿宋_GB2312"/>
          <w:color w:val="auto"/>
        </w:rPr>
        <w:t xml:space="preserve"> </w:t>
      </w:r>
    </w:p>
    <w:tbl>
      <w:tblPr>
        <w:tblStyle w:val="6"/>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612"/>
        <w:gridCol w:w="410"/>
        <w:gridCol w:w="925"/>
        <w:gridCol w:w="1633"/>
        <w:gridCol w:w="1067"/>
        <w:gridCol w:w="811"/>
        <w:gridCol w:w="2878"/>
      </w:tblGrid>
      <w:tr w14:paraId="371E3C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tcBorders>
              <w:top w:val="single" w:color="000000" w:sz="4" w:space="0"/>
              <w:left w:val="single" w:color="000000" w:sz="4" w:space="0"/>
              <w:bottom w:val="single" w:color="000000" w:sz="4" w:space="0"/>
              <w:right w:val="single" w:color="000000" w:sz="4" w:space="0"/>
            </w:tcBorders>
            <w:tcMar>
              <w:top w:w="105" w:type="dxa"/>
              <w:left w:w="105" w:type="dxa"/>
              <w:bottom w:w="105" w:type="dxa"/>
              <w:right w:w="105" w:type="dxa"/>
            </w:tcMar>
            <w:vAlign w:val="top"/>
          </w:tcPr>
          <w:p w14:paraId="15E0271E">
            <w:pPr>
              <w:pStyle w:val="11"/>
              <w:jc w:val="center"/>
              <w:rPr>
                <w:color w:val="auto"/>
              </w:rPr>
            </w:pPr>
            <w:r>
              <w:rPr>
                <w:rFonts w:ascii="仿宋_GB2312" w:hAnsi="仿宋_GB2312" w:eastAsia="仿宋_GB2312" w:cs="仿宋_GB2312"/>
                <w:color w:val="auto"/>
                <w:sz w:val="20"/>
              </w:rPr>
              <w:t>大类</w:t>
            </w:r>
          </w:p>
        </w:tc>
        <w:tc>
          <w:tcPr>
            <w:tcW w:w="410" w:type="dxa"/>
            <w:tcBorders>
              <w:top w:val="single" w:color="000000" w:sz="4" w:space="0"/>
              <w:left w:val="single" w:color="000000" w:sz="4" w:space="0"/>
              <w:bottom w:val="single" w:color="000000" w:sz="4" w:space="0"/>
              <w:right w:val="single" w:color="000000" w:sz="4" w:space="0"/>
            </w:tcBorders>
            <w:tcMar>
              <w:top w:w="105" w:type="dxa"/>
              <w:left w:w="105" w:type="dxa"/>
              <w:bottom w:w="105" w:type="dxa"/>
              <w:right w:w="105" w:type="dxa"/>
            </w:tcMar>
            <w:vAlign w:val="top"/>
          </w:tcPr>
          <w:p w14:paraId="689B41C7">
            <w:pPr>
              <w:pStyle w:val="11"/>
              <w:jc w:val="center"/>
              <w:rPr>
                <w:color w:val="auto"/>
              </w:rPr>
            </w:pPr>
            <w:r>
              <w:rPr>
                <w:rFonts w:ascii="仿宋_GB2312" w:hAnsi="仿宋_GB2312" w:eastAsia="仿宋_GB2312" w:cs="仿宋_GB2312"/>
                <w:color w:val="auto"/>
                <w:sz w:val="20"/>
              </w:rPr>
              <w:t>序号</w:t>
            </w:r>
          </w:p>
        </w:tc>
        <w:tc>
          <w:tcPr>
            <w:tcW w:w="925" w:type="dxa"/>
            <w:tcBorders>
              <w:top w:val="single" w:color="000000" w:sz="4" w:space="0"/>
              <w:left w:val="single" w:color="000000" w:sz="4" w:space="0"/>
              <w:bottom w:val="single" w:color="000000" w:sz="4" w:space="0"/>
              <w:right w:val="single" w:color="000000" w:sz="4" w:space="0"/>
            </w:tcBorders>
            <w:tcMar>
              <w:top w:w="105" w:type="dxa"/>
              <w:left w:w="105" w:type="dxa"/>
              <w:bottom w:w="105" w:type="dxa"/>
              <w:right w:w="105" w:type="dxa"/>
            </w:tcMar>
            <w:vAlign w:val="top"/>
          </w:tcPr>
          <w:p w14:paraId="07B5E4EE">
            <w:pPr>
              <w:pStyle w:val="11"/>
              <w:jc w:val="center"/>
              <w:rPr>
                <w:color w:val="auto"/>
              </w:rPr>
            </w:pPr>
            <w:r>
              <w:rPr>
                <w:rFonts w:ascii="仿宋_GB2312" w:hAnsi="仿宋_GB2312" w:eastAsia="仿宋_GB2312" w:cs="仿宋_GB2312"/>
                <w:color w:val="auto"/>
                <w:sz w:val="20"/>
              </w:rPr>
              <w:t>采购品目</w:t>
            </w:r>
          </w:p>
          <w:p w14:paraId="441EA48B">
            <w:pPr>
              <w:pStyle w:val="11"/>
              <w:jc w:val="center"/>
              <w:rPr>
                <w:color w:val="auto"/>
              </w:rPr>
            </w:pPr>
            <w:r>
              <w:rPr>
                <w:rFonts w:ascii="仿宋_GB2312" w:hAnsi="仿宋_GB2312" w:eastAsia="仿宋_GB2312" w:cs="仿宋_GB2312"/>
                <w:color w:val="auto"/>
                <w:sz w:val="20"/>
              </w:rPr>
              <w:t>（货物名称）</w:t>
            </w:r>
          </w:p>
        </w:tc>
        <w:tc>
          <w:tcPr>
            <w:tcW w:w="1633" w:type="dxa"/>
            <w:tcBorders>
              <w:top w:val="single" w:color="000000" w:sz="4" w:space="0"/>
              <w:left w:val="single" w:color="000000" w:sz="4" w:space="0"/>
              <w:bottom w:val="single" w:color="000000" w:sz="4" w:space="0"/>
              <w:right w:val="single" w:color="000000" w:sz="4" w:space="0"/>
            </w:tcBorders>
            <w:tcMar>
              <w:top w:w="105" w:type="dxa"/>
              <w:left w:w="105" w:type="dxa"/>
              <w:bottom w:w="105" w:type="dxa"/>
              <w:right w:w="105" w:type="dxa"/>
            </w:tcMar>
            <w:vAlign w:val="top"/>
          </w:tcPr>
          <w:p w14:paraId="0D9367CF">
            <w:pPr>
              <w:pStyle w:val="11"/>
              <w:jc w:val="center"/>
              <w:rPr>
                <w:color w:val="auto"/>
              </w:rPr>
            </w:pPr>
            <w:r>
              <w:rPr>
                <w:rFonts w:ascii="仿宋_GB2312" w:hAnsi="仿宋_GB2312" w:eastAsia="仿宋_GB2312" w:cs="仿宋_GB2312"/>
                <w:color w:val="auto"/>
                <w:sz w:val="20"/>
              </w:rPr>
              <w:t>规格型号/技术参数及配置要求</w:t>
            </w:r>
          </w:p>
        </w:tc>
        <w:tc>
          <w:tcPr>
            <w:tcW w:w="1067" w:type="dxa"/>
            <w:tcBorders>
              <w:top w:val="single" w:color="000000" w:sz="4" w:space="0"/>
              <w:left w:val="single" w:color="000000" w:sz="4" w:space="0"/>
              <w:bottom w:val="single" w:color="000000" w:sz="4" w:space="0"/>
              <w:right w:val="single" w:color="000000" w:sz="4" w:space="0"/>
            </w:tcBorders>
            <w:tcMar>
              <w:top w:w="105" w:type="dxa"/>
              <w:left w:w="105" w:type="dxa"/>
              <w:bottom w:w="105" w:type="dxa"/>
              <w:right w:w="105" w:type="dxa"/>
            </w:tcMar>
            <w:vAlign w:val="top"/>
          </w:tcPr>
          <w:p w14:paraId="5C594422">
            <w:pPr>
              <w:pStyle w:val="11"/>
              <w:jc w:val="center"/>
              <w:rPr>
                <w:color w:val="auto"/>
              </w:rPr>
            </w:pPr>
            <w:r>
              <w:rPr>
                <w:rFonts w:ascii="仿宋_GB2312" w:hAnsi="仿宋_GB2312" w:eastAsia="仿宋_GB2312" w:cs="仿宋_GB2312"/>
                <w:color w:val="auto"/>
                <w:sz w:val="20"/>
              </w:rPr>
              <w:t>计量单位</w:t>
            </w:r>
          </w:p>
        </w:tc>
        <w:tc>
          <w:tcPr>
            <w:tcW w:w="811" w:type="dxa"/>
            <w:tcBorders>
              <w:top w:val="single" w:color="000000" w:sz="4" w:space="0"/>
              <w:left w:val="single" w:color="000000" w:sz="4" w:space="0"/>
              <w:bottom w:val="single" w:color="000000" w:sz="4" w:space="0"/>
              <w:right w:val="single" w:color="000000" w:sz="4" w:space="0"/>
            </w:tcBorders>
            <w:tcMar>
              <w:top w:w="105" w:type="dxa"/>
              <w:left w:w="105" w:type="dxa"/>
              <w:bottom w:w="105" w:type="dxa"/>
              <w:right w:w="105" w:type="dxa"/>
            </w:tcMar>
            <w:vAlign w:val="top"/>
          </w:tcPr>
          <w:p w14:paraId="0981D97F">
            <w:pPr>
              <w:pStyle w:val="11"/>
              <w:jc w:val="center"/>
              <w:rPr>
                <w:color w:val="auto"/>
              </w:rPr>
            </w:pPr>
            <w:r>
              <w:rPr>
                <w:rFonts w:ascii="仿宋_GB2312" w:hAnsi="仿宋_GB2312" w:eastAsia="仿宋_GB2312" w:cs="仿宋_GB2312"/>
                <w:color w:val="auto"/>
                <w:sz w:val="20"/>
              </w:rPr>
              <w:t>数量</w:t>
            </w:r>
          </w:p>
        </w:tc>
        <w:tc>
          <w:tcPr>
            <w:tcW w:w="2878" w:type="dxa"/>
            <w:tcBorders>
              <w:top w:val="single" w:color="000000" w:sz="4" w:space="0"/>
              <w:left w:val="single" w:color="000000" w:sz="4" w:space="0"/>
              <w:bottom w:val="single" w:color="000000" w:sz="4" w:space="0"/>
              <w:right w:val="single" w:color="000000" w:sz="4" w:space="0"/>
            </w:tcBorders>
            <w:tcMar>
              <w:top w:w="105" w:type="dxa"/>
              <w:left w:w="105" w:type="dxa"/>
              <w:bottom w:w="105" w:type="dxa"/>
              <w:right w:w="105" w:type="dxa"/>
            </w:tcMar>
            <w:vAlign w:val="top"/>
          </w:tcPr>
          <w:p w14:paraId="7336BABD">
            <w:pPr>
              <w:pStyle w:val="11"/>
              <w:jc w:val="center"/>
              <w:rPr>
                <w:color w:val="auto"/>
              </w:rPr>
            </w:pPr>
            <w:r>
              <w:rPr>
                <w:rFonts w:ascii="仿宋_GB2312" w:hAnsi="仿宋_GB2312" w:eastAsia="仿宋_GB2312" w:cs="仿宋_GB2312"/>
                <w:color w:val="auto"/>
                <w:sz w:val="20"/>
              </w:rPr>
              <w:t>安装调试及验收标准</w:t>
            </w:r>
          </w:p>
        </w:tc>
      </w:tr>
      <w:tr w14:paraId="4D63DC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restart"/>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FEAECF6">
            <w:pPr>
              <w:pStyle w:val="11"/>
              <w:jc w:val="center"/>
              <w:rPr>
                <w:color w:val="auto"/>
              </w:rPr>
            </w:pPr>
            <w:r>
              <w:rPr>
                <w:rFonts w:ascii="仿宋_GB2312" w:hAnsi="仿宋_GB2312" w:eastAsia="仿宋_GB2312" w:cs="仿宋_GB2312"/>
                <w:color w:val="auto"/>
                <w:sz w:val="20"/>
              </w:rPr>
              <w:t>一、线路整治类</w:t>
            </w: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F279384">
            <w:pPr>
              <w:pStyle w:val="11"/>
              <w:jc w:val="center"/>
              <w:rPr>
                <w:color w:val="auto"/>
              </w:rPr>
            </w:pPr>
            <w:r>
              <w:rPr>
                <w:rFonts w:ascii="仿宋_GB2312" w:hAnsi="仿宋_GB2312" w:eastAsia="仿宋_GB2312" w:cs="仿宋_GB2312"/>
                <w:color w:val="auto"/>
                <w:sz w:val="20"/>
              </w:rPr>
              <w:t>1</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0D2AEA7">
            <w:pPr>
              <w:pStyle w:val="11"/>
              <w:jc w:val="center"/>
              <w:rPr>
                <w:color w:val="auto"/>
              </w:rPr>
            </w:pPr>
            <w:r>
              <w:rPr>
                <w:rFonts w:ascii="仿宋_GB2312" w:hAnsi="仿宋_GB2312" w:eastAsia="仿宋_GB2312" w:cs="仿宋_GB2312"/>
                <w:color w:val="auto"/>
                <w:sz w:val="20"/>
              </w:rPr>
              <w:t>道砟填料及配套夯实材料</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AF2BEB0">
            <w:pPr>
              <w:pStyle w:val="11"/>
              <w:jc w:val="left"/>
              <w:rPr>
                <w:color w:val="auto"/>
              </w:rPr>
            </w:pPr>
            <w:r>
              <w:rPr>
                <w:rFonts w:ascii="仿宋_GB2312" w:hAnsi="仿宋_GB2312" w:eastAsia="仿宋_GB2312" w:cs="仿宋_GB2312"/>
                <w:b/>
                <w:color w:val="auto"/>
                <w:sz w:val="20"/>
              </w:rPr>
              <w:t>1.道砟规格</w:t>
            </w:r>
            <w:r>
              <w:rPr>
                <w:rFonts w:ascii="仿宋_GB2312" w:hAnsi="仿宋_GB2312" w:eastAsia="仿宋_GB2312" w:cs="仿宋_GB2312"/>
                <w:color w:val="auto"/>
                <w:sz w:val="20"/>
              </w:rPr>
              <w:t>：特级碎石道砟，粒径16～63mm，级配曲线符合TB/T 2140标准；针状指数≤30%，片状指数≤30%；黏土团及其他杂质含量≤0.5%；粒径0.1mm以下粉末含量≤1%。</w:t>
            </w:r>
          </w:p>
          <w:p w14:paraId="0B10B32E">
            <w:pPr>
              <w:pStyle w:val="11"/>
              <w:jc w:val="left"/>
              <w:rPr>
                <w:color w:val="auto"/>
              </w:rPr>
            </w:pPr>
            <w:r>
              <w:rPr>
                <w:rFonts w:ascii="仿宋_GB2312" w:hAnsi="仿宋_GB2312" w:eastAsia="仿宋_GB2312" w:cs="仿宋_GB2312"/>
                <w:b/>
                <w:color w:val="auto"/>
                <w:sz w:val="20"/>
              </w:rPr>
              <w:t>2.配套辅材</w:t>
            </w:r>
            <w:r>
              <w:rPr>
                <w:rFonts w:ascii="仿宋_GB2312" w:hAnsi="仿宋_GB2312" w:eastAsia="仿宋_GB2312" w:cs="仿宋_GB2312"/>
                <w:color w:val="auto"/>
                <w:sz w:val="20"/>
              </w:rPr>
              <w:t>：含道砟运输至校内指定卸料点、现场二次转运、分层填筑夯实所需全部人工及机具。</w:t>
            </w:r>
          </w:p>
          <w:p w14:paraId="5E3982D8">
            <w:pPr>
              <w:pStyle w:val="11"/>
              <w:jc w:val="left"/>
              <w:rPr>
                <w:color w:val="auto"/>
              </w:rPr>
            </w:pPr>
            <w:r>
              <w:rPr>
                <w:rFonts w:ascii="仿宋_GB2312" w:hAnsi="仿宋_GB2312" w:eastAsia="仿宋_GB2312" w:cs="仿宋_GB2312"/>
                <w:b/>
                <w:color w:val="auto"/>
                <w:sz w:val="20"/>
              </w:rPr>
              <w:t>3.供货要求</w:t>
            </w:r>
            <w:r>
              <w:rPr>
                <w:rFonts w:ascii="仿宋_GB2312" w:hAnsi="仿宋_GB2312" w:eastAsia="仿宋_GB2312" w:cs="仿宋_GB2312"/>
                <w:color w:val="auto"/>
                <w:sz w:val="20"/>
              </w:rPr>
              <w:t>：提供道砟质量合格证明及进场检验报告。</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A6E15A0">
            <w:pPr>
              <w:pStyle w:val="11"/>
              <w:jc w:val="center"/>
              <w:rPr>
                <w:color w:val="auto"/>
              </w:rPr>
            </w:pPr>
            <w:r>
              <w:rPr>
                <w:rFonts w:ascii="仿宋_GB2312" w:hAnsi="仿宋_GB2312" w:eastAsia="仿宋_GB2312" w:cs="仿宋_GB2312"/>
                <w:color w:val="auto"/>
                <w:sz w:val="20"/>
              </w:rPr>
              <w:t>立方米</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87CBC03">
            <w:pPr>
              <w:pStyle w:val="11"/>
              <w:jc w:val="center"/>
              <w:rPr>
                <w:color w:val="auto"/>
              </w:rPr>
            </w:pPr>
            <w:r>
              <w:rPr>
                <w:rFonts w:ascii="仿宋_GB2312" w:hAnsi="仿宋_GB2312" w:eastAsia="仿宋_GB2312" w:cs="仿宋_GB2312"/>
                <w:color w:val="auto"/>
                <w:sz w:val="20"/>
              </w:rPr>
              <w:t>450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EEC3F31">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：按设计标高分层填筑，每层厚度≤150mm，采用机械夯实，压实后道床密实度≥85%。</w:t>
            </w:r>
          </w:p>
          <w:p w14:paraId="6D6E2E65">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：道床顶面平整，砟肩坡度1:1.75，道床顶面低于轨枕面20～30mm-。</w:t>
            </w:r>
          </w:p>
        </w:tc>
      </w:tr>
      <w:tr w14:paraId="674965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31CD403D">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E3A4739">
            <w:pPr>
              <w:pStyle w:val="11"/>
              <w:jc w:val="center"/>
              <w:rPr>
                <w:color w:val="auto"/>
              </w:rPr>
            </w:pPr>
            <w:r>
              <w:rPr>
                <w:rFonts w:ascii="仿宋_GB2312" w:hAnsi="仿宋_GB2312" w:eastAsia="仿宋_GB2312" w:cs="仿宋_GB2312"/>
                <w:color w:val="auto"/>
                <w:sz w:val="20"/>
              </w:rPr>
              <w:t>2</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33511C7">
            <w:pPr>
              <w:pStyle w:val="11"/>
              <w:jc w:val="center"/>
              <w:rPr>
                <w:color w:val="auto"/>
              </w:rPr>
            </w:pPr>
            <w:r>
              <w:rPr>
                <w:rFonts w:ascii="仿宋_GB2312" w:hAnsi="仿宋_GB2312" w:eastAsia="仿宋_GB2312" w:cs="仿宋_GB2312"/>
                <w:color w:val="auto"/>
                <w:sz w:val="20"/>
              </w:rPr>
              <w:t>线路精调组件</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A278274">
            <w:pPr>
              <w:pStyle w:val="11"/>
              <w:jc w:val="left"/>
              <w:rPr>
                <w:color w:val="auto"/>
              </w:rPr>
            </w:pPr>
            <w:r>
              <w:rPr>
                <w:rFonts w:ascii="仿宋_GB2312" w:hAnsi="仿宋_GB2312" w:eastAsia="仿宋_GB2312" w:cs="仿宋_GB2312"/>
                <w:b/>
                <w:color w:val="auto"/>
                <w:sz w:val="20"/>
              </w:rPr>
              <w:t>1.组件构成</w:t>
            </w:r>
            <w:r>
              <w:rPr>
                <w:rFonts w:ascii="仿宋_GB2312" w:hAnsi="仿宋_GB2312" w:eastAsia="仿宋_GB2312" w:cs="仿宋_GB2312"/>
                <w:color w:val="auto"/>
                <w:sz w:val="20"/>
              </w:rPr>
              <w:t>：含钢轨应力放散装置1套、轨距调整块（各种规格）200套、轨距挡板100套、弹条扣件150套、轨下胶垫100块、轨距拉杆20根。</w:t>
            </w:r>
          </w:p>
          <w:p w14:paraId="23A5F8CA">
            <w:pPr>
              <w:pStyle w:val="11"/>
              <w:jc w:val="left"/>
              <w:rPr>
                <w:color w:val="auto"/>
              </w:rPr>
            </w:pPr>
            <w:r>
              <w:rPr>
                <w:rFonts w:ascii="仿宋_GB2312" w:hAnsi="仿宋_GB2312" w:eastAsia="仿宋_GB2312" w:cs="仿宋_GB2312"/>
                <w:b/>
                <w:color w:val="auto"/>
                <w:sz w:val="20"/>
              </w:rPr>
              <w:t>2.技术标准</w:t>
            </w:r>
            <w:r>
              <w:rPr>
                <w:rFonts w:ascii="仿宋_GB2312" w:hAnsi="仿宋_GB2312" w:eastAsia="仿宋_GB2312" w:cs="仿宋_GB2312"/>
                <w:color w:val="auto"/>
                <w:sz w:val="20"/>
              </w:rPr>
              <w:t>：扣件扭矩80～150N·m，轨距偏差≤±2mm，轨距变化率≤1‰；水平偏差≤2mm，曲线地段超高偏差≤±3mm。</w:t>
            </w:r>
          </w:p>
          <w:p w14:paraId="4359247E">
            <w:pPr>
              <w:pStyle w:val="11"/>
              <w:jc w:val="left"/>
              <w:rPr>
                <w:color w:val="auto"/>
              </w:rPr>
            </w:pPr>
            <w:r>
              <w:rPr>
                <w:rFonts w:ascii="仿宋_GB2312" w:hAnsi="仿宋_GB2312" w:eastAsia="仿宋_GB2312" w:cs="仿宋_GB2312"/>
                <w:b/>
                <w:color w:val="auto"/>
                <w:sz w:val="20"/>
              </w:rPr>
              <w:t>3.供货要求</w:t>
            </w:r>
            <w:r>
              <w:rPr>
                <w:rFonts w:ascii="仿宋_GB2312" w:hAnsi="仿宋_GB2312" w:eastAsia="仿宋_GB2312" w:cs="仿宋_GB2312"/>
                <w:color w:val="auto"/>
                <w:sz w:val="20"/>
              </w:rPr>
              <w:t>：所有组件须提供产品合格证及材质检验报告。</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9479291">
            <w:pPr>
              <w:pStyle w:val="11"/>
              <w:jc w:val="center"/>
              <w:rPr>
                <w:color w:val="auto"/>
              </w:rPr>
            </w:pPr>
            <w:r>
              <w:rPr>
                <w:rFonts w:ascii="仿宋_GB2312" w:hAnsi="仿宋_GB2312" w:eastAsia="仿宋_GB2312" w:cs="仿宋_GB2312"/>
                <w:color w:val="auto"/>
                <w:sz w:val="20"/>
              </w:rPr>
              <w:t>条公里</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18AA490">
            <w:pPr>
              <w:pStyle w:val="11"/>
              <w:jc w:val="center"/>
              <w:rPr>
                <w:color w:val="auto"/>
              </w:rPr>
            </w:pPr>
            <w:r>
              <w:rPr>
                <w:rFonts w:ascii="仿宋_GB2312" w:hAnsi="仿宋_GB2312" w:eastAsia="仿宋_GB2312" w:cs="仿宋_GB2312"/>
                <w:color w:val="auto"/>
                <w:sz w:val="20"/>
              </w:rPr>
              <w:t>1.5</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065AB5D">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：逐根轨枕测量调整，2m弦线检查轨面平顺性，弦线与轨面间隙≤5mm-。含精调所需全部人工及检测仪器（道尺、弦线、水准仪等）。</w:t>
            </w:r>
          </w:p>
          <w:p w14:paraId="0713787D">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：轨距、水平、高低、轨向四项指标全部达标-。</w:t>
            </w:r>
          </w:p>
        </w:tc>
      </w:tr>
      <w:tr w14:paraId="6DBE75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6EEA4C24">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451C7F3">
            <w:pPr>
              <w:pStyle w:val="11"/>
              <w:jc w:val="center"/>
              <w:rPr>
                <w:color w:val="auto"/>
              </w:rPr>
            </w:pPr>
            <w:r>
              <w:rPr>
                <w:rFonts w:ascii="仿宋_GB2312" w:hAnsi="仿宋_GB2312" w:eastAsia="仿宋_GB2312" w:cs="仿宋_GB2312"/>
                <w:color w:val="auto"/>
                <w:sz w:val="20"/>
              </w:rPr>
              <w:t>3</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BBABBBB">
            <w:pPr>
              <w:pStyle w:val="11"/>
              <w:jc w:val="center"/>
              <w:rPr>
                <w:color w:val="auto"/>
              </w:rPr>
            </w:pPr>
            <w:r>
              <w:rPr>
                <w:rFonts w:ascii="仿宋_GB2312" w:hAnsi="仿宋_GB2312" w:eastAsia="仿宋_GB2312" w:cs="仿宋_GB2312"/>
                <w:color w:val="auto"/>
                <w:sz w:val="20"/>
              </w:rPr>
              <w:t>道岔精调成套材料</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9802198">
            <w:pPr>
              <w:pStyle w:val="11"/>
              <w:jc w:val="left"/>
              <w:rPr>
                <w:color w:val="auto"/>
              </w:rPr>
            </w:pPr>
            <w:r>
              <w:rPr>
                <w:rFonts w:ascii="仿宋_GB2312" w:hAnsi="仿宋_GB2312" w:eastAsia="仿宋_GB2312" w:cs="仿宋_GB2312"/>
                <w:b/>
                <w:color w:val="auto"/>
                <w:sz w:val="20"/>
              </w:rPr>
              <w:t>1.组件构成</w:t>
            </w:r>
            <w:r>
              <w:rPr>
                <w:rFonts w:ascii="仿宋_GB2312" w:hAnsi="仿宋_GB2312" w:eastAsia="仿宋_GB2312" w:cs="仿宋_GB2312"/>
                <w:color w:val="auto"/>
                <w:sz w:val="20"/>
              </w:rPr>
              <w:t>：含道岔专用轨距块（各型号）160块、道岔胶垫80块、调整垫片（0.5/1/2mm各规格）200片、道岔扣件系统8组套、尖轨密贴调整片80片。</w:t>
            </w:r>
          </w:p>
          <w:p w14:paraId="538EC07E">
            <w:pPr>
              <w:pStyle w:val="11"/>
              <w:jc w:val="left"/>
              <w:rPr>
                <w:color w:val="auto"/>
              </w:rPr>
            </w:pPr>
            <w:r>
              <w:rPr>
                <w:rFonts w:ascii="仿宋_GB2312" w:hAnsi="仿宋_GB2312" w:eastAsia="仿宋_GB2312" w:cs="仿宋_GB2312"/>
                <w:b/>
                <w:color w:val="auto"/>
                <w:sz w:val="20"/>
              </w:rPr>
              <w:t>2.技术标准</w:t>
            </w:r>
            <w:r>
              <w:rPr>
                <w:rFonts w:ascii="仿宋_GB2312" w:hAnsi="仿宋_GB2312" w:eastAsia="仿宋_GB2312" w:cs="仿宋_GB2312"/>
                <w:color w:val="auto"/>
                <w:sz w:val="20"/>
              </w:rPr>
              <w:t>：尖轨与基本轨密贴间隙≤0.5mm，轨距偏差≤±2mm。</w:t>
            </w:r>
          </w:p>
          <w:p w14:paraId="29F0A88E">
            <w:pPr>
              <w:pStyle w:val="11"/>
              <w:jc w:val="left"/>
              <w:rPr>
                <w:color w:val="auto"/>
              </w:rPr>
            </w:pPr>
            <w:r>
              <w:rPr>
                <w:rFonts w:ascii="仿宋_GB2312" w:hAnsi="仿宋_GB2312" w:eastAsia="仿宋_GB2312" w:cs="仿宋_GB2312"/>
                <w:b/>
                <w:color w:val="auto"/>
                <w:sz w:val="20"/>
              </w:rPr>
              <w:t>3.供货要求</w:t>
            </w:r>
            <w:r>
              <w:rPr>
                <w:rFonts w:ascii="仿宋_GB2312" w:hAnsi="仿宋_GB2312" w:eastAsia="仿宋_GB2312" w:cs="仿宋_GB2312"/>
                <w:color w:val="auto"/>
                <w:sz w:val="20"/>
              </w:rPr>
              <w:t>：提供产品合格证及安装技术说明书。</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0DBD6D4">
            <w:pPr>
              <w:pStyle w:val="11"/>
              <w:jc w:val="center"/>
              <w:rPr>
                <w:color w:val="auto"/>
              </w:rPr>
            </w:pPr>
            <w:r>
              <w:rPr>
                <w:rFonts w:ascii="仿宋_GB2312" w:hAnsi="仿宋_GB2312" w:eastAsia="仿宋_GB2312" w:cs="仿宋_GB2312"/>
                <w:color w:val="auto"/>
                <w:sz w:val="20"/>
              </w:rPr>
              <w:t>组道岔</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60BD6C9">
            <w:pPr>
              <w:pStyle w:val="11"/>
              <w:jc w:val="center"/>
              <w:rPr>
                <w:color w:val="auto"/>
              </w:rPr>
            </w:pPr>
            <w:r>
              <w:rPr>
                <w:rFonts w:ascii="仿宋_GB2312" w:hAnsi="仿宋_GB2312" w:eastAsia="仿宋_GB2312" w:cs="仿宋_GB2312"/>
                <w:color w:val="auto"/>
                <w:sz w:val="20"/>
              </w:rPr>
              <w:t>8</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3364A1E">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：对8组道岔逐组进行轨距、水平、方向、高低全面精调，含精调所需全部人工及检测工具。</w:t>
            </w:r>
          </w:p>
          <w:p w14:paraId="5AEE4C22">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：道岔区轨距、水平、轨向、高低全部达标，转辙部分框架尺寸符合设计。</w:t>
            </w:r>
          </w:p>
        </w:tc>
      </w:tr>
      <w:tr w14:paraId="325944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16316A99">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E7BDFAB">
            <w:pPr>
              <w:pStyle w:val="11"/>
              <w:jc w:val="center"/>
              <w:rPr>
                <w:color w:val="auto"/>
              </w:rPr>
            </w:pPr>
            <w:r>
              <w:rPr>
                <w:rFonts w:ascii="仿宋_GB2312" w:hAnsi="仿宋_GB2312" w:eastAsia="仿宋_GB2312" w:cs="仿宋_GB2312"/>
                <w:color w:val="auto"/>
                <w:sz w:val="20"/>
              </w:rPr>
              <w:t>4</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9EC23F2">
            <w:pPr>
              <w:pStyle w:val="11"/>
              <w:jc w:val="center"/>
              <w:rPr>
                <w:color w:val="auto"/>
              </w:rPr>
            </w:pPr>
            <w:r>
              <w:rPr>
                <w:rFonts w:ascii="仿宋_GB2312" w:hAnsi="仿宋_GB2312" w:eastAsia="仿宋_GB2312" w:cs="仿宋_GB2312"/>
                <w:color w:val="auto"/>
                <w:sz w:val="20"/>
              </w:rPr>
              <w:t>道岔跳线及涂油养护材料</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2A173F1">
            <w:pPr>
              <w:pStyle w:val="11"/>
              <w:jc w:val="left"/>
              <w:rPr>
                <w:color w:val="auto"/>
              </w:rPr>
            </w:pPr>
            <w:r>
              <w:rPr>
                <w:rFonts w:ascii="仿宋_GB2312" w:hAnsi="仿宋_GB2312" w:eastAsia="仿宋_GB2312" w:cs="仿宋_GB2312"/>
                <w:b/>
                <w:color w:val="auto"/>
                <w:sz w:val="20"/>
              </w:rPr>
              <w:t>1.道岔跳线</w:t>
            </w:r>
            <w:r>
              <w:rPr>
                <w:rFonts w:ascii="仿宋_GB2312" w:hAnsi="仿宋_GB2312" w:eastAsia="仿宋_GB2312" w:cs="仿宋_GB2312"/>
                <w:color w:val="auto"/>
                <w:sz w:val="20"/>
              </w:rPr>
              <w:t>：镀锌低碳钢绞线，截面积≥42mm²，含塞钉、线卡、铜接线端子，共计8组道岔全套跳线（含跳线钉固件）。</w:t>
            </w:r>
          </w:p>
          <w:p w14:paraId="03717CED">
            <w:pPr>
              <w:pStyle w:val="11"/>
              <w:jc w:val="left"/>
              <w:rPr>
                <w:color w:val="auto"/>
              </w:rPr>
            </w:pPr>
            <w:r>
              <w:rPr>
                <w:rFonts w:ascii="仿宋_GB2312" w:hAnsi="仿宋_GB2312" w:eastAsia="仿宋_GB2312" w:cs="仿宋_GB2312"/>
                <w:b/>
                <w:color w:val="auto"/>
                <w:sz w:val="20"/>
              </w:rPr>
              <w:t>2.涂油养护材料</w:t>
            </w:r>
            <w:r>
              <w:rPr>
                <w:rFonts w:ascii="仿宋_GB2312" w:hAnsi="仿宋_GB2312" w:eastAsia="仿宋_GB2312" w:cs="仿宋_GB2312"/>
                <w:color w:val="auto"/>
                <w:sz w:val="20"/>
              </w:rPr>
              <w:t>：道岔专用润滑脂（符合TB/T 3019标准）20kg、防锈润滑脂15kg、锂基脂10kg、清洗剂5箱、毛刷/油枪等工具8套。</w:t>
            </w:r>
          </w:p>
          <w:p w14:paraId="24658148">
            <w:pPr>
              <w:pStyle w:val="11"/>
              <w:jc w:val="left"/>
              <w:rPr>
                <w:color w:val="auto"/>
              </w:rPr>
            </w:pPr>
            <w:r>
              <w:rPr>
                <w:rFonts w:ascii="仿宋_GB2312" w:hAnsi="仿宋_GB2312" w:eastAsia="仿宋_GB2312" w:cs="仿宋_GB2312"/>
                <w:b/>
                <w:color w:val="auto"/>
                <w:sz w:val="20"/>
              </w:rPr>
              <w:t>3.供货要求</w:t>
            </w:r>
            <w:r>
              <w:rPr>
                <w:rFonts w:ascii="仿宋_GB2312" w:hAnsi="仿宋_GB2312" w:eastAsia="仿宋_GB2312" w:cs="仿宋_GB2312"/>
                <w:color w:val="auto"/>
                <w:sz w:val="20"/>
              </w:rPr>
              <w:t>：提供润滑脂产品合格证及安全技术说明书。</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3C1E3FD">
            <w:pPr>
              <w:pStyle w:val="11"/>
              <w:jc w:val="center"/>
              <w:rPr>
                <w:color w:val="auto"/>
              </w:rPr>
            </w:pPr>
            <w:r>
              <w:rPr>
                <w:rFonts w:ascii="仿宋_GB2312" w:hAnsi="仿宋_GB2312" w:eastAsia="仿宋_GB2312" w:cs="仿宋_GB2312"/>
                <w:color w:val="auto"/>
                <w:sz w:val="20"/>
              </w:rPr>
              <w:t>组道岔</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15248B0">
            <w:pPr>
              <w:pStyle w:val="11"/>
              <w:jc w:val="center"/>
              <w:rPr>
                <w:color w:val="auto"/>
              </w:rPr>
            </w:pPr>
            <w:r>
              <w:rPr>
                <w:rFonts w:ascii="仿宋_GB2312" w:hAnsi="仿宋_GB2312" w:eastAsia="仿宋_GB2312" w:cs="仿宋_GB2312"/>
                <w:color w:val="auto"/>
                <w:sz w:val="20"/>
              </w:rPr>
              <w:t>8</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B4EA28E">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：更换全部道岔跳线，跳线距轨底≥30mm，卡钉紧固无松动-；对滑床板、转辙机杆件、连接部件全面涂油养护。含安装及养护全部人工。</w:t>
            </w:r>
          </w:p>
          <w:p w14:paraId="35EDE2AA">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：跳线电气连接可靠，涂油均匀无漏涂、无污染轨面及绝缘部件。</w:t>
            </w:r>
          </w:p>
        </w:tc>
      </w:tr>
      <w:tr w14:paraId="503679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7E637EA6">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4F400D2">
            <w:pPr>
              <w:pStyle w:val="11"/>
              <w:jc w:val="center"/>
              <w:rPr>
                <w:color w:val="auto"/>
              </w:rPr>
            </w:pPr>
            <w:r>
              <w:rPr>
                <w:rFonts w:ascii="仿宋_GB2312" w:hAnsi="仿宋_GB2312" w:eastAsia="仿宋_GB2312" w:cs="仿宋_GB2312"/>
                <w:color w:val="auto"/>
                <w:sz w:val="20"/>
              </w:rPr>
              <w:t>5</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AF79302">
            <w:pPr>
              <w:pStyle w:val="11"/>
              <w:jc w:val="center"/>
              <w:rPr>
                <w:color w:val="auto"/>
              </w:rPr>
            </w:pPr>
            <w:r>
              <w:rPr>
                <w:rFonts w:ascii="仿宋_GB2312" w:hAnsi="仿宋_GB2312" w:eastAsia="仿宋_GB2312" w:cs="仿宋_GB2312"/>
                <w:color w:val="auto"/>
                <w:sz w:val="20"/>
              </w:rPr>
              <w:t>联锁试验设备及测试材料</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6BFBCDE">
            <w:pPr>
              <w:pStyle w:val="11"/>
              <w:jc w:val="left"/>
              <w:rPr>
                <w:color w:val="auto"/>
              </w:rPr>
            </w:pPr>
            <w:r>
              <w:rPr>
                <w:rFonts w:ascii="仿宋_GB2312" w:hAnsi="仿宋_GB2312" w:eastAsia="仿宋_GB2312" w:cs="仿宋_GB2312"/>
                <w:b/>
                <w:color w:val="auto"/>
                <w:sz w:val="20"/>
              </w:rPr>
              <w:t>1.测试设备</w:t>
            </w:r>
            <w:r>
              <w:rPr>
                <w:rFonts w:ascii="仿宋_GB2312" w:hAnsi="仿宋_GB2312" w:eastAsia="仿宋_GB2312" w:cs="仿宋_GB2312"/>
                <w:color w:val="auto"/>
                <w:sz w:val="20"/>
              </w:rPr>
              <w:t>：联锁试验专用测试仪器1套（含信号模拟负载、测试线缆、短路线等）。</w:t>
            </w:r>
          </w:p>
          <w:p w14:paraId="4E8723CA">
            <w:pPr>
              <w:pStyle w:val="11"/>
              <w:jc w:val="left"/>
              <w:rPr>
                <w:color w:val="auto"/>
              </w:rPr>
            </w:pPr>
            <w:r>
              <w:rPr>
                <w:rFonts w:ascii="仿宋_GB2312" w:hAnsi="仿宋_GB2312" w:eastAsia="仿宋_GB2312" w:cs="仿宋_GB2312"/>
                <w:b/>
                <w:color w:val="auto"/>
                <w:sz w:val="20"/>
              </w:rPr>
              <w:t>2.测试材料</w:t>
            </w:r>
            <w:r>
              <w:rPr>
                <w:rFonts w:ascii="仿宋_GB2312" w:hAnsi="仿宋_GB2312" w:eastAsia="仿宋_GB2312" w:cs="仿宋_GB2312"/>
                <w:color w:val="auto"/>
                <w:sz w:val="20"/>
              </w:rPr>
              <w:t>：联锁试验记录表、测试报告模板、通信设备等。</w:t>
            </w:r>
          </w:p>
          <w:p w14:paraId="4EF7A0F8">
            <w:pPr>
              <w:pStyle w:val="11"/>
              <w:jc w:val="left"/>
              <w:rPr>
                <w:color w:val="auto"/>
              </w:rPr>
            </w:pPr>
            <w:r>
              <w:rPr>
                <w:rFonts w:ascii="仿宋_GB2312" w:hAnsi="仿宋_GB2312" w:eastAsia="仿宋_GB2312" w:cs="仿宋_GB2312"/>
                <w:b/>
                <w:color w:val="auto"/>
                <w:sz w:val="20"/>
              </w:rPr>
              <w:t>3.技术标准</w:t>
            </w:r>
            <w:r>
              <w:rPr>
                <w:rFonts w:ascii="仿宋_GB2312" w:hAnsi="仿宋_GB2312" w:eastAsia="仿宋_GB2312" w:cs="仿宋_GB2312"/>
                <w:color w:val="auto"/>
                <w:sz w:val="20"/>
              </w:rPr>
              <w:t>：联锁试验须符合TB/T 3540《铁路信号联锁试验规程》要求-；联锁关系须与批准联锁图表一致，符合“故障安全”原则。</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3D4CC08">
            <w:pPr>
              <w:pStyle w:val="11"/>
              <w:jc w:val="center"/>
              <w:rPr>
                <w:color w:val="auto"/>
              </w:rPr>
            </w:pPr>
            <w:r>
              <w:rPr>
                <w:rFonts w:ascii="仿宋_GB2312" w:hAnsi="仿宋_GB2312" w:eastAsia="仿宋_GB2312" w:cs="仿宋_GB2312"/>
                <w:color w:val="auto"/>
                <w:sz w:val="20"/>
              </w:rPr>
              <w:t>站</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BAE756C">
            <w:pPr>
              <w:pStyle w:val="11"/>
              <w:jc w:val="center"/>
              <w:rPr>
                <w:color w:val="auto"/>
              </w:rPr>
            </w:pPr>
            <w:r>
              <w:rPr>
                <w:rFonts w:ascii="仿宋_GB2312" w:hAnsi="仿宋_GB2312" w:eastAsia="仿宋_GB2312" w:cs="仿宋_GB2312"/>
                <w:color w:val="auto"/>
                <w:sz w:val="20"/>
              </w:rPr>
              <w:t>1</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EFF80FC">
            <w:pPr>
              <w:pStyle w:val="11"/>
              <w:jc w:val="left"/>
              <w:rPr>
                <w:color w:val="auto"/>
              </w:rPr>
            </w:pPr>
            <w:r>
              <w:rPr>
                <w:rFonts w:ascii="仿宋_GB2312" w:hAnsi="仿宋_GB2312" w:eastAsia="仿宋_GB2312" w:cs="仿宋_GB2312"/>
                <w:b/>
                <w:color w:val="auto"/>
                <w:sz w:val="20"/>
              </w:rPr>
              <w:t>试验内容</w:t>
            </w:r>
            <w:r>
              <w:rPr>
                <w:rFonts w:ascii="仿宋_GB2312" w:hAnsi="仿宋_GB2312" w:eastAsia="仿宋_GB2312" w:cs="仿宋_GB2312"/>
                <w:color w:val="auto"/>
                <w:sz w:val="20"/>
              </w:rPr>
              <w:t>：道岔定反位动作试验、表示缺口模拟试验、锁闭失效试验、进路联锁试验、单操与进路对比试验-。含试验所需全部人工、仪器及与设备管理部门的协调配合。</w:t>
            </w:r>
          </w:p>
          <w:p w14:paraId="40A8055E">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：所有联锁关系正确，试验记录完整，签字确认。</w:t>
            </w:r>
          </w:p>
        </w:tc>
      </w:tr>
      <w:tr w14:paraId="69FAA8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restart"/>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3F90D9B">
            <w:pPr>
              <w:pStyle w:val="11"/>
              <w:jc w:val="center"/>
              <w:rPr>
                <w:color w:val="auto"/>
              </w:rPr>
            </w:pPr>
            <w:r>
              <w:rPr>
                <w:rFonts w:ascii="仿宋_GB2312" w:hAnsi="仿宋_GB2312" w:eastAsia="仿宋_GB2312" w:cs="仿宋_GB2312"/>
                <w:b/>
                <w:color w:val="auto"/>
                <w:sz w:val="20"/>
              </w:rPr>
              <w:t>二、信号设备类</w:t>
            </w: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CA2C8F5">
            <w:pPr>
              <w:pStyle w:val="11"/>
              <w:jc w:val="center"/>
              <w:rPr>
                <w:color w:val="auto"/>
              </w:rPr>
            </w:pPr>
            <w:r>
              <w:rPr>
                <w:rFonts w:ascii="仿宋_GB2312" w:hAnsi="仿宋_GB2312" w:eastAsia="仿宋_GB2312" w:cs="仿宋_GB2312"/>
                <w:color w:val="auto"/>
                <w:sz w:val="20"/>
              </w:rPr>
              <w:t>6</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7C4B91B">
            <w:pPr>
              <w:pStyle w:val="11"/>
              <w:jc w:val="center"/>
              <w:rPr>
                <w:color w:val="auto"/>
              </w:rPr>
            </w:pPr>
            <w:r>
              <w:rPr>
                <w:rFonts w:ascii="仿宋_GB2312" w:hAnsi="仿宋_GB2312" w:eastAsia="仿宋_GB2312" w:cs="仿宋_GB2312"/>
                <w:color w:val="auto"/>
                <w:sz w:val="20"/>
              </w:rPr>
              <w:t>防静电地板</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21DFF11">
            <w:pPr>
              <w:pStyle w:val="11"/>
              <w:jc w:val="left"/>
              <w:rPr>
                <w:color w:val="auto"/>
              </w:rPr>
            </w:pPr>
            <w:r>
              <w:rPr>
                <w:rFonts w:ascii="仿宋_GB2312" w:hAnsi="仿宋_GB2312" w:eastAsia="仿宋_GB2312" w:cs="仿宋_GB2312"/>
                <w:b/>
                <w:color w:val="auto"/>
                <w:sz w:val="20"/>
              </w:rPr>
              <w:t>1.规格</w:t>
            </w:r>
            <w:r>
              <w:rPr>
                <w:rFonts w:ascii="仿宋_GB2312" w:hAnsi="仿宋_GB2312" w:eastAsia="仿宋_GB2312" w:cs="仿宋_GB2312"/>
                <w:color w:val="auto"/>
                <w:sz w:val="20"/>
              </w:rPr>
              <w:t>：全钢防静电活动地板，600×600mm，含配套支架、横梁、防潮垫。</w:t>
            </w:r>
            <w:r>
              <w:rPr>
                <w:rFonts w:ascii="仿宋_GB2312" w:hAnsi="仿宋_GB2312" w:eastAsia="仿宋_GB2312" w:cs="仿宋_GB2312"/>
                <w:b/>
                <w:color w:val="auto"/>
                <w:sz w:val="20"/>
              </w:rPr>
              <w:t>2.技术标准</w:t>
            </w:r>
            <w:r>
              <w:rPr>
                <w:rFonts w:ascii="仿宋_GB2312" w:hAnsi="仿宋_GB2312" w:eastAsia="仿宋_GB2312" w:cs="仿宋_GB2312"/>
                <w:color w:val="auto"/>
                <w:sz w:val="20"/>
              </w:rPr>
              <w:t>：符合SJ/T 31469-2002《防静电地面施工及验收规范》-；表面电阻1×10⁶～1×10⁹Ω，接地电阻≤1Ω。</w:t>
            </w:r>
          </w:p>
          <w:p w14:paraId="35716C04">
            <w:pPr>
              <w:pStyle w:val="11"/>
              <w:jc w:val="left"/>
              <w:rPr>
                <w:color w:val="auto"/>
              </w:rPr>
            </w:pPr>
            <w:r>
              <w:rPr>
                <w:rFonts w:ascii="仿宋_GB2312" w:hAnsi="仿宋_GB2312" w:eastAsia="仿宋_GB2312" w:cs="仿宋_GB2312"/>
                <w:b/>
                <w:color w:val="auto"/>
                <w:sz w:val="20"/>
              </w:rPr>
              <w:t>3.配套材料</w:t>
            </w:r>
            <w:r>
              <w:rPr>
                <w:rFonts w:ascii="仿宋_GB2312" w:hAnsi="仿宋_GB2312" w:eastAsia="仿宋_GB2312" w:cs="仿宋_GB2312"/>
                <w:color w:val="auto"/>
                <w:sz w:val="20"/>
              </w:rPr>
              <w:t>：铜箔条（厚度≥0.05mm，宽度20mm）、导电胶、接地扁钢、收边条等全套安装辅材。</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C8BAF42">
            <w:pPr>
              <w:pStyle w:val="11"/>
              <w:jc w:val="center"/>
              <w:rPr>
                <w:color w:val="auto"/>
              </w:rPr>
            </w:pPr>
            <w:r>
              <w:rPr>
                <w:rFonts w:ascii="仿宋_GB2312" w:hAnsi="仿宋_GB2312" w:eastAsia="仿宋_GB2312" w:cs="仿宋_GB2312"/>
                <w:color w:val="auto"/>
                <w:sz w:val="20"/>
              </w:rPr>
              <w:t>块</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7BC689D">
            <w:pPr>
              <w:pStyle w:val="11"/>
              <w:jc w:val="center"/>
              <w:rPr>
                <w:color w:val="auto"/>
              </w:rPr>
            </w:pPr>
            <w:r>
              <w:rPr>
                <w:rFonts w:ascii="仿宋_GB2312" w:hAnsi="仿宋_GB2312" w:eastAsia="仿宋_GB2312" w:cs="仿宋_GB2312"/>
                <w:color w:val="auto"/>
                <w:sz w:val="20"/>
              </w:rPr>
              <w:t>20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71AC3CE">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：拆除旧地板，清理基层，铺设铜箔网格并锡焊连接接地端子-；新地板安装平整，相邻高差≤0.5mm，接缝≤1mm。含拆除、安装全部人工及防护措施。</w:t>
            </w:r>
          </w:p>
          <w:p w14:paraId="447D8A6F">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：表面电阻、接地电阻检测合格。</w:t>
            </w:r>
          </w:p>
        </w:tc>
      </w:tr>
      <w:tr w14:paraId="4DD558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78062C0B">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DF1125C">
            <w:pPr>
              <w:pStyle w:val="11"/>
              <w:jc w:val="center"/>
              <w:rPr>
                <w:color w:val="auto"/>
              </w:rPr>
            </w:pPr>
            <w:r>
              <w:rPr>
                <w:rFonts w:ascii="仿宋_GB2312" w:hAnsi="仿宋_GB2312" w:eastAsia="仿宋_GB2312" w:cs="仿宋_GB2312"/>
                <w:color w:val="auto"/>
                <w:sz w:val="20"/>
              </w:rPr>
              <w:t>7</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68C6546">
            <w:pPr>
              <w:pStyle w:val="11"/>
              <w:jc w:val="center"/>
              <w:rPr>
                <w:color w:val="auto"/>
              </w:rPr>
            </w:pPr>
            <w:r>
              <w:rPr>
                <w:rFonts w:ascii="仿宋_GB2312" w:hAnsi="仿宋_GB2312" w:eastAsia="仿宋_GB2312" w:cs="仿宋_GB2312"/>
                <w:color w:val="auto"/>
                <w:sz w:val="20"/>
              </w:rPr>
              <w:t>钢轨绝缘件</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735719E">
            <w:pPr>
              <w:pStyle w:val="11"/>
              <w:jc w:val="left"/>
              <w:rPr>
                <w:color w:val="auto"/>
              </w:rPr>
            </w:pPr>
            <w:r>
              <w:rPr>
                <w:rFonts w:ascii="仿宋_GB2312" w:hAnsi="仿宋_GB2312" w:eastAsia="仿宋_GB2312" w:cs="仿宋_GB2312"/>
                <w:b/>
                <w:color w:val="auto"/>
                <w:sz w:val="20"/>
              </w:rPr>
              <w:t>1.组件构成</w:t>
            </w:r>
            <w:r>
              <w:rPr>
                <w:rFonts w:ascii="仿宋_GB2312" w:hAnsi="仿宋_GB2312" w:eastAsia="仿宋_GB2312" w:cs="仿宋_GB2312"/>
                <w:color w:val="auto"/>
                <w:sz w:val="20"/>
              </w:rPr>
              <w:t>：轨端绝缘30对、槽型绝缘30套、绝缘垫圈60个、绝缘螺栓组（含螺母、垫圈）30套。</w:t>
            </w:r>
          </w:p>
          <w:p w14:paraId="47135E85">
            <w:pPr>
              <w:pStyle w:val="11"/>
              <w:jc w:val="left"/>
              <w:rPr>
                <w:color w:val="auto"/>
              </w:rPr>
            </w:pPr>
            <w:r>
              <w:rPr>
                <w:rFonts w:ascii="仿宋_GB2312" w:hAnsi="仿宋_GB2312" w:eastAsia="仿宋_GB2312" w:cs="仿宋_GB2312"/>
                <w:b/>
                <w:color w:val="auto"/>
                <w:sz w:val="20"/>
              </w:rPr>
              <w:t>2.技术标准</w:t>
            </w:r>
            <w:r>
              <w:rPr>
                <w:rFonts w:ascii="仿宋_GB2312" w:hAnsi="仿宋_GB2312" w:eastAsia="仿宋_GB2312" w:cs="仿宋_GB2312"/>
                <w:color w:val="auto"/>
                <w:sz w:val="20"/>
              </w:rPr>
              <w:t>：绝缘件须符合铁路信号绝缘标准，绝缘阻值达标。</w:t>
            </w:r>
          </w:p>
          <w:p w14:paraId="7C199F79">
            <w:pPr>
              <w:pStyle w:val="11"/>
              <w:jc w:val="left"/>
              <w:rPr>
                <w:color w:val="auto"/>
              </w:rPr>
            </w:pPr>
            <w:r>
              <w:rPr>
                <w:rFonts w:ascii="仿宋_GB2312" w:hAnsi="仿宋_GB2312" w:eastAsia="仿宋_GB2312" w:cs="仿宋_GB2312"/>
                <w:b/>
                <w:color w:val="auto"/>
                <w:sz w:val="20"/>
              </w:rPr>
              <w:t>3.供货要求</w:t>
            </w:r>
            <w:r>
              <w:rPr>
                <w:rFonts w:ascii="仿宋_GB2312" w:hAnsi="仿宋_GB2312" w:eastAsia="仿宋_GB2312" w:cs="仿宋_GB2312"/>
                <w:color w:val="auto"/>
                <w:sz w:val="20"/>
              </w:rPr>
              <w:t>：提供产品合格证及绝缘性能检测报告。</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B29A4F4">
            <w:pPr>
              <w:pStyle w:val="11"/>
              <w:jc w:val="center"/>
              <w:rPr>
                <w:color w:val="auto"/>
              </w:rPr>
            </w:pPr>
            <w:r>
              <w:rPr>
                <w:rFonts w:ascii="仿宋_GB2312" w:hAnsi="仿宋_GB2312" w:eastAsia="仿宋_GB2312" w:cs="仿宋_GB2312"/>
                <w:color w:val="auto"/>
                <w:sz w:val="20"/>
              </w:rPr>
              <w:t>对</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DF89190">
            <w:pPr>
              <w:pStyle w:val="11"/>
              <w:jc w:val="center"/>
              <w:rPr>
                <w:color w:val="auto"/>
              </w:rPr>
            </w:pPr>
            <w:r>
              <w:rPr>
                <w:rFonts w:ascii="仿宋_GB2312" w:hAnsi="仿宋_GB2312" w:eastAsia="仿宋_GB2312" w:cs="仿宋_GB2312"/>
                <w:color w:val="auto"/>
                <w:sz w:val="20"/>
              </w:rPr>
              <w:t>30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36AA05E">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：拆除旧绝缘件，清理钢轨接触面锈蚀，按顺序安装槽型绝缘、绝缘垫圈，对角均匀紧固螺栓。含安装全部人工及工具。</w:t>
            </w:r>
          </w:p>
          <w:p w14:paraId="7FF3EA3A">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：外观无破皮、无金属搭接，兆欧表测试绝缘阻值达标。</w:t>
            </w:r>
          </w:p>
        </w:tc>
      </w:tr>
      <w:tr w14:paraId="5CDAA6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0B0C08E2">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1CAB64F">
            <w:pPr>
              <w:pStyle w:val="11"/>
              <w:jc w:val="center"/>
              <w:rPr>
                <w:color w:val="auto"/>
              </w:rPr>
            </w:pPr>
            <w:r>
              <w:rPr>
                <w:rFonts w:ascii="仿宋_GB2312" w:hAnsi="仿宋_GB2312" w:eastAsia="仿宋_GB2312" w:cs="仿宋_GB2312"/>
                <w:color w:val="auto"/>
                <w:sz w:val="20"/>
              </w:rPr>
              <w:t>8</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E35FD58">
            <w:pPr>
              <w:pStyle w:val="11"/>
              <w:jc w:val="center"/>
              <w:rPr>
                <w:color w:val="auto"/>
              </w:rPr>
            </w:pPr>
            <w:r>
              <w:rPr>
                <w:rFonts w:ascii="仿宋_GB2312" w:hAnsi="仿宋_GB2312" w:eastAsia="仿宋_GB2312" w:cs="仿宋_GB2312"/>
                <w:color w:val="auto"/>
                <w:sz w:val="20"/>
              </w:rPr>
              <w:t>锯轨及钢轨打眼专用工具及耗材</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6E24107">
            <w:pPr>
              <w:pStyle w:val="11"/>
              <w:jc w:val="left"/>
              <w:rPr>
                <w:color w:val="auto"/>
              </w:rPr>
            </w:pPr>
            <w:r>
              <w:rPr>
                <w:rFonts w:ascii="仿宋_GB2312" w:hAnsi="仿宋_GB2312" w:eastAsia="仿宋_GB2312" w:cs="仿宋_GB2312"/>
                <w:b/>
                <w:color w:val="auto"/>
                <w:sz w:val="20"/>
              </w:rPr>
              <w:t>1.工具构成</w:t>
            </w:r>
            <w:r>
              <w:rPr>
                <w:rFonts w:ascii="仿宋_GB2312" w:hAnsi="仿宋_GB2312" w:eastAsia="仿宋_GB2312" w:cs="仿宋_GB2312"/>
                <w:color w:val="auto"/>
                <w:sz w:val="20"/>
              </w:rPr>
              <w:t>：锯轨机专用锯片10片、钢轨钻孔钻头20支、钻孔定位模具2套、直角尺2把、划线工具2套。</w:t>
            </w:r>
          </w:p>
          <w:p w14:paraId="1DECB1E6">
            <w:pPr>
              <w:pStyle w:val="11"/>
              <w:jc w:val="left"/>
              <w:rPr>
                <w:color w:val="auto"/>
              </w:rPr>
            </w:pPr>
            <w:r>
              <w:rPr>
                <w:rFonts w:ascii="仿宋_GB2312" w:hAnsi="仿宋_GB2312" w:eastAsia="仿宋_GB2312" w:cs="仿宋_GB2312"/>
                <w:b/>
                <w:color w:val="auto"/>
                <w:sz w:val="20"/>
              </w:rPr>
              <w:t>2.耗材</w:t>
            </w:r>
            <w:r>
              <w:rPr>
                <w:rFonts w:ascii="仿宋_GB2312" w:hAnsi="仿宋_GB2312" w:eastAsia="仿宋_GB2312" w:cs="仿宋_GB2312"/>
                <w:color w:val="auto"/>
                <w:sz w:val="20"/>
              </w:rPr>
              <w:t>：冷却液、润滑油等配套耗材。</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2CA7861">
            <w:pPr>
              <w:pStyle w:val="11"/>
              <w:jc w:val="center"/>
              <w:rPr>
                <w:color w:val="auto"/>
              </w:rPr>
            </w:pPr>
            <w:r>
              <w:rPr>
                <w:rFonts w:ascii="仿宋_GB2312" w:hAnsi="仿宋_GB2312" w:eastAsia="仿宋_GB2312" w:cs="仿宋_GB2312"/>
                <w:color w:val="auto"/>
                <w:sz w:val="20"/>
              </w:rPr>
              <w:t>处</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1B1DEA8">
            <w:pPr>
              <w:pStyle w:val="11"/>
              <w:jc w:val="center"/>
              <w:rPr>
                <w:color w:val="auto"/>
              </w:rPr>
            </w:pPr>
            <w:r>
              <w:rPr>
                <w:rFonts w:ascii="仿宋_GB2312" w:hAnsi="仿宋_GB2312" w:eastAsia="仿宋_GB2312" w:cs="仿宋_GB2312"/>
                <w:color w:val="auto"/>
                <w:sz w:val="20"/>
              </w:rPr>
              <w:t>10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DF37094">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：按标准位置划线定位，钻孔后去毛刺，孔位尺寸精确-。含打眼全部人工及机具。</w:t>
            </w: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：孔径、孔位符合设计，无毛刺、无裂纹。</w:t>
            </w:r>
          </w:p>
        </w:tc>
      </w:tr>
      <w:tr w14:paraId="102F1D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1830B498">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39AAA54">
            <w:pPr>
              <w:pStyle w:val="11"/>
              <w:jc w:val="center"/>
              <w:rPr>
                <w:color w:val="auto"/>
              </w:rPr>
            </w:pPr>
            <w:r>
              <w:rPr>
                <w:rFonts w:ascii="仿宋_GB2312" w:hAnsi="仿宋_GB2312" w:eastAsia="仿宋_GB2312" w:cs="仿宋_GB2312"/>
                <w:color w:val="auto"/>
                <w:sz w:val="20"/>
              </w:rPr>
              <w:t>9</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00F43D3">
            <w:pPr>
              <w:pStyle w:val="11"/>
              <w:jc w:val="center"/>
              <w:rPr>
                <w:color w:val="auto"/>
              </w:rPr>
            </w:pPr>
            <w:r>
              <w:rPr>
                <w:rFonts w:ascii="仿宋_GB2312" w:hAnsi="仿宋_GB2312" w:eastAsia="仿宋_GB2312" w:cs="仿宋_GB2312"/>
                <w:color w:val="auto"/>
                <w:sz w:val="20"/>
              </w:rPr>
              <w:t>硬面化施工材料</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7F48D88">
            <w:pPr>
              <w:pStyle w:val="11"/>
              <w:jc w:val="left"/>
              <w:rPr>
                <w:color w:val="auto"/>
              </w:rPr>
            </w:pPr>
            <w:r>
              <w:rPr>
                <w:rFonts w:ascii="仿宋_GB2312" w:hAnsi="仿宋_GB2312" w:eastAsia="仿宋_GB2312" w:cs="仿宋_GB2312"/>
                <w:b/>
                <w:color w:val="auto"/>
                <w:sz w:val="20"/>
              </w:rPr>
              <w:t>1.材料构成</w:t>
            </w:r>
            <w:r>
              <w:rPr>
                <w:rFonts w:ascii="仿宋_GB2312" w:hAnsi="仿宋_GB2312" w:eastAsia="仿宋_GB2312" w:cs="仿宋_GB2312"/>
                <w:color w:val="auto"/>
                <w:sz w:val="20"/>
              </w:rPr>
              <w:t>：水泥（PO42.5）2吨、砂子5吨、防水剂2桶、模板20平方米、钢筋网片2片。</w:t>
            </w:r>
          </w:p>
          <w:p w14:paraId="114E2A69">
            <w:pPr>
              <w:pStyle w:val="11"/>
              <w:jc w:val="left"/>
              <w:rPr>
                <w:color w:val="auto"/>
              </w:rPr>
            </w:pPr>
            <w:r>
              <w:rPr>
                <w:rFonts w:ascii="仿宋_GB2312" w:hAnsi="仿宋_GB2312" w:eastAsia="仿宋_GB2312" w:cs="仿宋_GB2312"/>
                <w:b/>
                <w:color w:val="auto"/>
                <w:sz w:val="20"/>
              </w:rPr>
              <w:t>2.技术标准</w:t>
            </w:r>
            <w:r>
              <w:rPr>
                <w:rFonts w:ascii="仿宋_GB2312" w:hAnsi="仿宋_GB2312" w:eastAsia="仿宋_GB2312" w:cs="仿宋_GB2312"/>
                <w:color w:val="auto"/>
                <w:sz w:val="20"/>
              </w:rPr>
              <w:t>：水泥砂浆配比符合规范，防水等级达标。</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29C2DC2">
            <w:pPr>
              <w:pStyle w:val="11"/>
              <w:jc w:val="center"/>
              <w:rPr>
                <w:color w:val="auto"/>
              </w:rPr>
            </w:pPr>
            <w:r>
              <w:rPr>
                <w:rFonts w:ascii="仿宋_GB2312" w:hAnsi="仿宋_GB2312" w:eastAsia="仿宋_GB2312" w:cs="仿宋_GB2312"/>
                <w:color w:val="auto"/>
                <w:sz w:val="20"/>
              </w:rPr>
              <w:t>处</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5E779AE">
            <w:pPr>
              <w:pStyle w:val="11"/>
              <w:jc w:val="center"/>
              <w:rPr>
                <w:color w:val="auto"/>
              </w:rPr>
            </w:pPr>
            <w:r>
              <w:rPr>
                <w:rFonts w:ascii="仿宋_GB2312" w:hAnsi="仿宋_GB2312" w:eastAsia="仿宋_GB2312" w:cs="仿宋_GB2312"/>
                <w:color w:val="auto"/>
                <w:sz w:val="20"/>
              </w:rPr>
              <w:t>2</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4F2CEB4">
            <w:pPr>
              <w:pStyle w:val="11"/>
              <w:jc w:val="left"/>
              <w:rPr>
                <w:color w:val="auto"/>
              </w:rPr>
            </w:pPr>
            <w:r>
              <w:rPr>
                <w:rFonts w:ascii="仿宋_GB2312" w:hAnsi="仿宋_GB2312" w:eastAsia="仿宋_GB2312" w:cs="仿宋_GB2312"/>
                <w:b/>
                <w:color w:val="auto"/>
                <w:sz w:val="20"/>
              </w:rPr>
              <w:t>施工要求</w:t>
            </w:r>
            <w:r>
              <w:rPr>
                <w:rFonts w:ascii="仿宋_GB2312" w:hAnsi="仿宋_GB2312" w:eastAsia="仿宋_GB2312" w:cs="仿宋_GB2312"/>
                <w:color w:val="auto"/>
                <w:sz w:val="20"/>
              </w:rPr>
              <w:t>：破除破损硬面，清理基底，分层抹灰找平压光，预留排水坡度。含施工全部人工及工具。</w:t>
            </w:r>
          </w:p>
          <w:p w14:paraId="3DAE72A9">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：表面平整无空鼓，排水顺畅，电缆出入口封堵密实。</w:t>
            </w:r>
          </w:p>
        </w:tc>
      </w:tr>
      <w:tr w14:paraId="47B533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09C281F3">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EC701E1">
            <w:pPr>
              <w:pStyle w:val="11"/>
              <w:jc w:val="center"/>
              <w:rPr>
                <w:color w:val="auto"/>
              </w:rPr>
            </w:pPr>
            <w:r>
              <w:rPr>
                <w:rFonts w:ascii="仿宋_GB2312" w:hAnsi="仿宋_GB2312" w:eastAsia="仿宋_GB2312" w:cs="仿宋_GB2312"/>
                <w:color w:val="auto"/>
                <w:sz w:val="20"/>
              </w:rPr>
              <w:t>10</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DD47BCC">
            <w:pPr>
              <w:pStyle w:val="11"/>
              <w:jc w:val="center"/>
              <w:rPr>
                <w:color w:val="auto"/>
              </w:rPr>
            </w:pPr>
            <w:r>
              <w:rPr>
                <w:rFonts w:ascii="仿宋_GB2312" w:hAnsi="仿宋_GB2312" w:eastAsia="仿宋_GB2312" w:cs="仿宋_GB2312"/>
                <w:color w:val="auto"/>
                <w:sz w:val="20"/>
              </w:rPr>
              <w:t>信号设备铭牌</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75FB737">
            <w:pPr>
              <w:pStyle w:val="11"/>
              <w:jc w:val="left"/>
              <w:rPr>
                <w:color w:val="auto"/>
              </w:rPr>
            </w:pPr>
            <w:r>
              <w:rPr>
                <w:rFonts w:ascii="仿宋_GB2312" w:hAnsi="仿宋_GB2312" w:eastAsia="仿宋_GB2312" w:cs="仿宋_GB2312"/>
                <w:b/>
                <w:color w:val="auto"/>
                <w:sz w:val="20"/>
              </w:rPr>
              <w:t>1.材质</w:t>
            </w:r>
            <w:r>
              <w:rPr>
                <w:rFonts w:ascii="仿宋_GB2312" w:hAnsi="仿宋_GB2312" w:eastAsia="仿宋_GB2312" w:cs="仿宋_GB2312"/>
                <w:color w:val="auto"/>
                <w:sz w:val="20"/>
              </w:rPr>
              <w:t>：不锈钢或铝质定制铭牌，厚度≥1mm。</w:t>
            </w:r>
          </w:p>
          <w:p w14:paraId="3F9ECF19">
            <w:pPr>
              <w:pStyle w:val="11"/>
              <w:jc w:val="left"/>
              <w:rPr>
                <w:color w:val="auto"/>
              </w:rPr>
            </w:pPr>
            <w:r>
              <w:rPr>
                <w:rFonts w:ascii="仿宋_GB2312" w:hAnsi="仿宋_GB2312" w:eastAsia="仿宋_GB2312" w:cs="仿宋_GB2312"/>
                <w:b/>
                <w:color w:val="auto"/>
                <w:sz w:val="20"/>
              </w:rPr>
              <w:t>2.规格</w:t>
            </w:r>
            <w:r>
              <w:rPr>
                <w:rFonts w:ascii="仿宋_GB2312" w:hAnsi="仿宋_GB2312" w:eastAsia="仿宋_GB2312" w:cs="仿宋_GB2312"/>
                <w:color w:val="auto"/>
                <w:sz w:val="20"/>
              </w:rPr>
              <w:t>：按设备型号定制，含设备名称、编号、参数等信息。</w:t>
            </w:r>
          </w:p>
          <w:p w14:paraId="486A46B0">
            <w:pPr>
              <w:pStyle w:val="11"/>
              <w:jc w:val="left"/>
              <w:rPr>
                <w:color w:val="auto"/>
              </w:rPr>
            </w:pPr>
            <w:r>
              <w:rPr>
                <w:rFonts w:ascii="仿宋_GB2312" w:hAnsi="仿宋_GB2312" w:eastAsia="仿宋_GB2312" w:cs="仿宋_GB2312"/>
                <w:b/>
                <w:color w:val="auto"/>
                <w:sz w:val="20"/>
              </w:rPr>
              <w:t>3.配套件</w:t>
            </w:r>
            <w:r>
              <w:rPr>
                <w:rFonts w:ascii="仿宋_GB2312" w:hAnsi="仿宋_GB2312" w:eastAsia="仿宋_GB2312" w:cs="仿宋_GB2312"/>
                <w:color w:val="auto"/>
                <w:sz w:val="20"/>
              </w:rPr>
              <w:t>：不锈钢自攻钉、密封胶。</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231A41E">
            <w:pPr>
              <w:pStyle w:val="11"/>
              <w:jc w:val="center"/>
              <w:rPr>
                <w:color w:val="auto"/>
              </w:rPr>
            </w:pPr>
            <w:r>
              <w:rPr>
                <w:rFonts w:ascii="仿宋_GB2312" w:hAnsi="仿宋_GB2312" w:eastAsia="仿宋_GB2312" w:cs="仿宋_GB2312"/>
                <w:color w:val="auto"/>
                <w:sz w:val="20"/>
              </w:rPr>
              <w:t>个</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F791E37">
            <w:pPr>
              <w:pStyle w:val="11"/>
              <w:jc w:val="center"/>
              <w:rPr>
                <w:color w:val="auto"/>
              </w:rPr>
            </w:pPr>
            <w:r>
              <w:rPr>
                <w:rFonts w:ascii="仿宋_GB2312" w:hAnsi="仿宋_GB2312" w:eastAsia="仿宋_GB2312" w:cs="仿宋_GB2312"/>
                <w:color w:val="auto"/>
                <w:sz w:val="20"/>
              </w:rPr>
              <w:t>100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01A47CA">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：拆除旧铭牌，清理安装面，新铭牌安装在设备正面醒目位置，横平竖直，户外设备打胶密封防水。含安装全部人工。</w:t>
            </w:r>
          </w:p>
          <w:p w14:paraId="154B2916">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：铭牌、实物、台账三者一致。</w:t>
            </w:r>
          </w:p>
        </w:tc>
      </w:tr>
      <w:tr w14:paraId="68B432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vMerge w:val="continue"/>
            <w:tcBorders>
              <w:top w:val="nil"/>
              <w:left w:val="single" w:color="000000" w:sz="4" w:space="0"/>
              <w:bottom w:val="single" w:color="000000" w:sz="4" w:space="0"/>
              <w:right w:val="single" w:color="000000" w:sz="4" w:space="0"/>
            </w:tcBorders>
          </w:tcPr>
          <w:p w14:paraId="61681C94">
            <w:pP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49C7F5E">
            <w:pPr>
              <w:pStyle w:val="11"/>
              <w:jc w:val="center"/>
              <w:rPr>
                <w:color w:val="auto"/>
              </w:rPr>
            </w:pPr>
            <w:r>
              <w:rPr>
                <w:rFonts w:ascii="仿宋_GB2312" w:hAnsi="仿宋_GB2312" w:eastAsia="仿宋_GB2312" w:cs="仿宋_GB2312"/>
                <w:color w:val="auto"/>
                <w:sz w:val="20"/>
              </w:rPr>
              <w:t>11</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D827ECA">
            <w:pPr>
              <w:pStyle w:val="11"/>
              <w:jc w:val="center"/>
              <w:rPr>
                <w:color w:val="auto"/>
              </w:rPr>
            </w:pPr>
            <w:r>
              <w:rPr>
                <w:rFonts w:ascii="仿宋_GB2312" w:hAnsi="仿宋_GB2312" w:eastAsia="仿宋_GB2312" w:cs="仿宋_GB2312"/>
                <w:color w:val="auto"/>
                <w:sz w:val="20"/>
              </w:rPr>
              <w:t>继电器压条</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A40A08D">
            <w:pPr>
              <w:pStyle w:val="11"/>
              <w:jc w:val="left"/>
              <w:rPr>
                <w:color w:val="auto"/>
              </w:rPr>
            </w:pPr>
            <w:r>
              <w:rPr>
                <w:rFonts w:ascii="仿宋_GB2312" w:hAnsi="仿宋_GB2312" w:eastAsia="仿宋_GB2312" w:cs="仿宋_GB2312"/>
                <w:b/>
                <w:color w:val="auto"/>
                <w:sz w:val="20"/>
              </w:rPr>
              <w:t>1.材质</w:t>
            </w:r>
            <w:r>
              <w:rPr>
                <w:rFonts w:ascii="仿宋_GB2312" w:hAnsi="仿宋_GB2312" w:eastAsia="仿宋_GB2312" w:cs="仿宋_GB2312"/>
                <w:color w:val="auto"/>
                <w:sz w:val="20"/>
              </w:rPr>
              <w:t>：不锈钢压条，长度适配标准继电器机柜。</w:t>
            </w:r>
          </w:p>
          <w:p w14:paraId="01CAF498">
            <w:pPr>
              <w:pStyle w:val="11"/>
              <w:jc w:val="left"/>
              <w:rPr>
                <w:color w:val="auto"/>
              </w:rPr>
            </w:pPr>
            <w:r>
              <w:rPr>
                <w:rFonts w:ascii="仿宋_GB2312" w:hAnsi="仿宋_GB2312" w:eastAsia="仿宋_GB2312" w:cs="仿宋_GB2312"/>
                <w:b/>
                <w:color w:val="auto"/>
                <w:sz w:val="20"/>
              </w:rPr>
              <w:t>2.配套件</w:t>
            </w:r>
            <w:r>
              <w:rPr>
                <w:rFonts w:ascii="仿宋_GB2312" w:hAnsi="仿宋_GB2312" w:eastAsia="仿宋_GB2312" w:cs="仿宋_GB2312"/>
                <w:color w:val="auto"/>
                <w:sz w:val="20"/>
              </w:rPr>
              <w:t>：安装螺丝（含防松垫圈）全套、配套铭牌。</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5BA4388">
            <w:pPr>
              <w:pStyle w:val="11"/>
              <w:jc w:val="center"/>
              <w:rPr>
                <w:color w:val="auto"/>
              </w:rPr>
            </w:pPr>
            <w:r>
              <w:rPr>
                <w:rFonts w:ascii="仿宋_GB2312" w:hAnsi="仿宋_GB2312" w:eastAsia="仿宋_GB2312" w:cs="仿宋_GB2312"/>
                <w:color w:val="auto"/>
                <w:sz w:val="20"/>
              </w:rPr>
              <w:t>根</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ABDF3C2">
            <w:pPr>
              <w:pStyle w:val="11"/>
              <w:jc w:val="center"/>
              <w:rPr>
                <w:color w:val="auto"/>
              </w:rPr>
            </w:pPr>
            <w:r>
              <w:rPr>
                <w:rFonts w:ascii="仿宋_GB2312" w:hAnsi="仿宋_GB2312" w:eastAsia="仿宋_GB2312" w:cs="仿宋_GB2312"/>
                <w:color w:val="auto"/>
                <w:sz w:val="20"/>
              </w:rPr>
              <w:t>60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5E46D2C">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：清扫继电器底座，压条顺继电器排布方向安装，螺丝均匀紧固。含安装全部人工。</w:t>
            </w:r>
          </w:p>
          <w:p w14:paraId="6C3878B6">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：压条不挤压继电器外壳，不碰触端子配线。</w:t>
            </w:r>
          </w:p>
        </w:tc>
      </w:tr>
      <w:tr w14:paraId="26C7C7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B16BEEE">
            <w:pPr>
              <w:pStyle w:val="11"/>
              <w:jc w:val="cente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F890C96">
            <w:pPr>
              <w:pStyle w:val="11"/>
              <w:jc w:val="center"/>
              <w:rPr>
                <w:color w:val="auto"/>
              </w:rPr>
            </w:pPr>
            <w:r>
              <w:rPr>
                <w:rFonts w:ascii="仿宋_GB2312" w:hAnsi="仿宋_GB2312" w:eastAsia="仿宋_GB2312" w:cs="仿宋_GB2312"/>
                <w:color w:val="auto"/>
                <w:sz w:val="20"/>
              </w:rPr>
              <w:t>12</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66742F2">
            <w:pPr>
              <w:pStyle w:val="11"/>
              <w:jc w:val="center"/>
              <w:rPr>
                <w:color w:val="auto"/>
              </w:rPr>
            </w:pPr>
            <w:r>
              <w:rPr>
                <w:rFonts w:ascii="仿宋_GB2312" w:hAnsi="仿宋_GB2312" w:eastAsia="仿宋_GB2312" w:cs="仿宋_GB2312"/>
                <w:color w:val="auto"/>
                <w:sz w:val="20"/>
              </w:rPr>
              <w:t>配线端子绝缘帽</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11EE4728">
            <w:pPr>
              <w:pStyle w:val="11"/>
              <w:jc w:val="left"/>
              <w:rPr>
                <w:color w:val="auto"/>
              </w:rPr>
            </w:pPr>
            <w:r>
              <w:rPr>
                <w:rFonts w:ascii="仿宋_GB2312" w:hAnsi="仿宋_GB2312" w:eastAsia="仿宋_GB2312" w:cs="仿宋_GB2312"/>
                <w:b/>
                <w:color w:val="auto"/>
                <w:sz w:val="20"/>
              </w:rPr>
              <w:t>1.材质：</w:t>
            </w:r>
            <w:r>
              <w:rPr>
                <w:rFonts w:ascii="仿宋_GB2312" w:hAnsi="仿宋_GB2312" w:eastAsia="仿宋_GB2312" w:cs="仿宋_GB2312"/>
                <w:color w:val="auto"/>
                <w:sz w:val="20"/>
              </w:rPr>
              <w:t>阻燃绝缘材料（符合UL94 V-0级）。</w:t>
            </w:r>
          </w:p>
          <w:p w14:paraId="16B79D0A">
            <w:pPr>
              <w:pStyle w:val="11"/>
              <w:jc w:val="left"/>
              <w:rPr>
                <w:color w:val="auto"/>
              </w:rPr>
            </w:pPr>
            <w:r>
              <w:rPr>
                <w:rFonts w:ascii="仿宋_GB2312" w:hAnsi="仿宋_GB2312" w:eastAsia="仿宋_GB2312" w:cs="仿宋_GB2312"/>
                <w:b/>
                <w:color w:val="auto"/>
                <w:sz w:val="20"/>
              </w:rPr>
              <w:t>2.规格：</w:t>
            </w:r>
            <w:r>
              <w:rPr>
                <w:rFonts w:ascii="仿宋_GB2312" w:hAnsi="仿宋_GB2312" w:eastAsia="仿宋_GB2312" w:cs="仿宋_GB2312"/>
                <w:color w:val="auto"/>
                <w:sz w:val="20"/>
              </w:rPr>
              <w:t>适配组合侧面端子3×18及各类继电器底板端子。</w:t>
            </w:r>
          </w:p>
          <w:p w14:paraId="76FBBBC6">
            <w:pPr>
              <w:pStyle w:val="11"/>
              <w:jc w:val="left"/>
              <w:rPr>
                <w:color w:val="auto"/>
              </w:rPr>
            </w:pPr>
            <w:r>
              <w:rPr>
                <w:rFonts w:ascii="仿宋_GB2312" w:hAnsi="仿宋_GB2312" w:eastAsia="仿宋_GB2312" w:cs="仿宋_GB2312"/>
                <w:b/>
                <w:color w:val="auto"/>
                <w:sz w:val="20"/>
              </w:rPr>
              <w:t>3.功能：</w:t>
            </w:r>
            <w:r>
              <w:rPr>
                <w:rFonts w:ascii="仿宋_GB2312" w:hAnsi="仿宋_GB2312" w:eastAsia="仿宋_GB2312" w:cs="仿宋_GB2312"/>
                <w:color w:val="auto"/>
                <w:sz w:val="20"/>
              </w:rPr>
              <w:t>采用绝缘材料防护罩，减少空气接触氧化，保护插片性能，延长继电器整体使用周期。</w:t>
            </w:r>
          </w:p>
          <w:p w14:paraId="64D62A66">
            <w:pPr>
              <w:pStyle w:val="11"/>
              <w:jc w:val="left"/>
              <w:rPr>
                <w:color w:val="auto"/>
              </w:rPr>
            </w:pPr>
            <w:r>
              <w:rPr>
                <w:rFonts w:ascii="仿宋_GB2312" w:hAnsi="仿宋_GB2312" w:eastAsia="仿宋_GB2312" w:cs="仿宋_GB2312"/>
                <w:b/>
                <w:color w:val="auto"/>
                <w:sz w:val="20"/>
              </w:rPr>
              <w:t>4.供货要求：</w:t>
            </w:r>
            <w:r>
              <w:rPr>
                <w:rFonts w:ascii="仿宋_GB2312" w:hAnsi="仿宋_GB2312" w:eastAsia="仿宋_GB2312" w:cs="仿宋_GB2312"/>
                <w:color w:val="auto"/>
                <w:sz w:val="20"/>
              </w:rPr>
              <w:t>提供绝缘性能检测报告及产品合格证。</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ADB1AA0">
            <w:pPr>
              <w:pStyle w:val="11"/>
              <w:jc w:val="center"/>
              <w:rPr>
                <w:color w:val="auto"/>
              </w:rPr>
            </w:pPr>
            <w:r>
              <w:rPr>
                <w:rFonts w:ascii="仿宋_GB2312" w:hAnsi="仿宋_GB2312" w:eastAsia="仿宋_GB2312" w:cs="仿宋_GB2312"/>
                <w:color w:val="auto"/>
                <w:sz w:val="20"/>
              </w:rPr>
              <w:t>个</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8915736">
            <w:pPr>
              <w:pStyle w:val="11"/>
              <w:jc w:val="center"/>
              <w:rPr>
                <w:color w:val="auto"/>
              </w:rPr>
            </w:pPr>
            <w:r>
              <w:rPr>
                <w:rFonts w:ascii="仿宋_GB2312" w:hAnsi="仿宋_GB2312" w:eastAsia="仿宋_GB2312" w:cs="仿宋_GB2312"/>
                <w:color w:val="auto"/>
                <w:sz w:val="20"/>
              </w:rPr>
              <w:t>100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D46D698">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逐一检查配线端子状态，清除端子表面氧化物及杂物后安装绝缘帽，确保安装到位、无松动、不遮挡端子标识。含安装全部人工。</w:t>
            </w:r>
          </w:p>
          <w:p w14:paraId="183F90C6">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绝缘帽安装牢固，绝缘阻值达标，端子防护全覆盖，无遗漏、无破损。</w:t>
            </w:r>
          </w:p>
        </w:tc>
      </w:tr>
      <w:tr w14:paraId="28EE16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48680AF">
            <w:pPr>
              <w:pStyle w:val="11"/>
              <w:jc w:val="cente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98D7F7E">
            <w:pPr>
              <w:pStyle w:val="11"/>
              <w:jc w:val="center"/>
              <w:rPr>
                <w:color w:val="auto"/>
              </w:rPr>
            </w:pPr>
            <w:r>
              <w:rPr>
                <w:rFonts w:ascii="仿宋_GB2312" w:hAnsi="仿宋_GB2312" w:eastAsia="仿宋_GB2312" w:cs="仿宋_GB2312"/>
                <w:color w:val="auto"/>
                <w:sz w:val="20"/>
              </w:rPr>
              <w:t>13</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936480F">
            <w:pPr>
              <w:pStyle w:val="11"/>
              <w:jc w:val="center"/>
              <w:rPr>
                <w:color w:val="auto"/>
              </w:rPr>
            </w:pPr>
            <w:r>
              <w:rPr>
                <w:rFonts w:ascii="仿宋_GB2312" w:hAnsi="仿宋_GB2312" w:eastAsia="仿宋_GB2312" w:cs="仿宋_GB2312"/>
                <w:color w:val="auto"/>
                <w:sz w:val="20"/>
              </w:rPr>
              <w:t>机柜清洁保养配套物资及工器具</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C76D68F">
            <w:pPr>
              <w:pStyle w:val="11"/>
              <w:jc w:val="left"/>
              <w:rPr>
                <w:color w:val="auto"/>
              </w:rPr>
            </w:pPr>
            <w:r>
              <w:rPr>
                <w:rFonts w:ascii="仿宋_GB2312" w:hAnsi="仿宋_GB2312" w:eastAsia="仿宋_GB2312" w:cs="仿宋_GB2312"/>
                <w:b/>
                <w:color w:val="auto"/>
                <w:sz w:val="20"/>
              </w:rPr>
              <w:t>1.清洁物资：</w:t>
            </w:r>
            <w:r>
              <w:rPr>
                <w:rFonts w:ascii="仿宋_GB2312" w:hAnsi="仿宋_GB2312" w:eastAsia="仿宋_GB2312" w:cs="仿宋_GB2312"/>
                <w:color w:val="auto"/>
                <w:sz w:val="20"/>
              </w:rPr>
              <w:t>精密电子仪器清洗剂、环保型中性清洁剂、防静电清洁布、专用吸尘器（含HEPA滤网）、压缩空气除尘罐。</w:t>
            </w:r>
          </w:p>
          <w:p w14:paraId="131C70FC">
            <w:pPr>
              <w:pStyle w:val="11"/>
              <w:jc w:val="left"/>
              <w:rPr>
                <w:color w:val="auto"/>
              </w:rPr>
            </w:pPr>
            <w:r>
              <w:rPr>
                <w:rFonts w:ascii="仿宋_GB2312" w:hAnsi="仿宋_GB2312" w:eastAsia="仿宋_GB2312" w:cs="仿宋_GB2312"/>
                <w:b/>
                <w:color w:val="auto"/>
                <w:sz w:val="20"/>
              </w:rPr>
              <w:t>2.防护物资：</w:t>
            </w:r>
            <w:r>
              <w:rPr>
                <w:rFonts w:ascii="仿宋_GB2312" w:hAnsi="仿宋_GB2312" w:eastAsia="仿宋_GB2312" w:cs="仿宋_GB2312"/>
                <w:color w:val="auto"/>
                <w:sz w:val="20"/>
              </w:rPr>
              <w:t>防静电手套、防尘布/塑料膜覆盖防护材料、警示标识。</w:t>
            </w:r>
          </w:p>
          <w:p w14:paraId="78B4D2D4">
            <w:pPr>
              <w:pStyle w:val="11"/>
              <w:jc w:val="left"/>
              <w:rPr>
                <w:color w:val="auto"/>
              </w:rPr>
            </w:pPr>
            <w:r>
              <w:rPr>
                <w:rFonts w:ascii="仿宋_GB2312" w:hAnsi="仿宋_GB2312" w:eastAsia="仿宋_GB2312" w:cs="仿宋_GB2312"/>
                <w:b/>
                <w:color w:val="auto"/>
                <w:sz w:val="20"/>
              </w:rPr>
              <w:t>3.覆盖范围：</w:t>
            </w:r>
            <w:r>
              <w:rPr>
                <w:rFonts w:ascii="仿宋_GB2312" w:hAnsi="仿宋_GB2312" w:eastAsia="仿宋_GB2312" w:cs="仿宋_GB2312"/>
                <w:color w:val="auto"/>
                <w:sz w:val="20"/>
              </w:rPr>
              <w:t>电源屏、UPS、系统机柜、组合柜等共计10架信号设备机柜。</w:t>
            </w:r>
          </w:p>
          <w:p w14:paraId="692D4776">
            <w:pPr>
              <w:pStyle w:val="11"/>
              <w:jc w:val="left"/>
              <w:rPr>
                <w:color w:val="auto"/>
              </w:rPr>
            </w:pPr>
            <w:r>
              <w:rPr>
                <w:rFonts w:ascii="仿宋_GB2312" w:hAnsi="仿宋_GB2312" w:eastAsia="仿宋_GB2312" w:cs="仿宋_GB2312"/>
                <w:b/>
                <w:color w:val="auto"/>
                <w:sz w:val="20"/>
              </w:rPr>
              <w:t>4.供货要求：</w:t>
            </w:r>
            <w:r>
              <w:rPr>
                <w:rFonts w:ascii="仿宋_GB2312" w:hAnsi="仿宋_GB2312" w:eastAsia="仿宋_GB2312" w:cs="仿宋_GB2312"/>
                <w:color w:val="auto"/>
                <w:sz w:val="20"/>
              </w:rPr>
              <w:t>所有清洁剂须提供产品合格证及安全技术说明书，清洁布须为防静电材质。</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67CE20C">
            <w:pPr>
              <w:pStyle w:val="11"/>
              <w:jc w:val="center"/>
              <w:rPr>
                <w:color w:val="auto"/>
              </w:rPr>
            </w:pPr>
            <w:r>
              <w:rPr>
                <w:rFonts w:ascii="仿宋_GB2312" w:hAnsi="仿宋_GB2312" w:eastAsia="仿宋_GB2312" w:cs="仿宋_GB2312"/>
                <w:color w:val="auto"/>
                <w:sz w:val="20"/>
              </w:rPr>
              <w:t>架</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504CE59F">
            <w:pPr>
              <w:pStyle w:val="11"/>
              <w:jc w:val="center"/>
              <w:rPr>
                <w:color w:val="auto"/>
              </w:rPr>
            </w:pPr>
            <w:r>
              <w:rPr>
                <w:rFonts w:ascii="仿宋_GB2312" w:hAnsi="仿宋_GB2312" w:eastAsia="仿宋_GB2312" w:cs="仿宋_GB2312"/>
                <w:color w:val="auto"/>
                <w:sz w:val="20"/>
              </w:rPr>
              <w:t>10</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30E14AE">
            <w:pPr>
              <w:pStyle w:val="11"/>
              <w:jc w:val="left"/>
              <w:rPr>
                <w:color w:val="auto"/>
              </w:rPr>
            </w:pPr>
            <w:r>
              <w:rPr>
                <w:rFonts w:ascii="仿宋_GB2312" w:hAnsi="仿宋_GB2312" w:eastAsia="仿宋_GB2312" w:cs="仿宋_GB2312"/>
                <w:b/>
                <w:color w:val="auto"/>
                <w:sz w:val="20"/>
              </w:rPr>
              <w:t>作业流程：</w:t>
            </w:r>
            <w:r>
              <w:rPr>
                <w:rFonts w:ascii="仿宋_GB2312" w:hAnsi="仿宋_GB2312" w:eastAsia="仿宋_GB2312" w:cs="仿宋_GB2312"/>
                <w:color w:val="auto"/>
                <w:sz w:val="20"/>
              </w:rPr>
              <w:t>作业区域围挡防护→机柜外部除尘清洁→机柜内部（含配线系统、散热风扇、电源系统）积尘清洗→托盘、外壳、前后门擦拭→清洁后检查。含清洁作业全部人工、物资及安全防护措施。</w:t>
            </w:r>
          </w:p>
          <w:p w14:paraId="60E50CD0">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机柜内外无积尘、无油污，通风散热良好，设备运行指示灯清晰可见。</w:t>
            </w:r>
          </w:p>
        </w:tc>
      </w:tr>
      <w:tr w14:paraId="7A562C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3871962">
            <w:pPr>
              <w:pStyle w:val="11"/>
              <w:jc w:val="center"/>
              <w:rPr>
                <w:color w:val="auto"/>
              </w:rPr>
            </w:pP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25A4256">
            <w:pPr>
              <w:pStyle w:val="11"/>
              <w:jc w:val="center"/>
              <w:rPr>
                <w:color w:val="auto"/>
              </w:rPr>
            </w:pPr>
            <w:r>
              <w:rPr>
                <w:rFonts w:ascii="仿宋_GB2312" w:hAnsi="仿宋_GB2312" w:eastAsia="仿宋_GB2312" w:cs="仿宋_GB2312"/>
                <w:color w:val="auto"/>
                <w:sz w:val="20"/>
              </w:rPr>
              <w:t>14</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4E20961D">
            <w:pPr>
              <w:pStyle w:val="11"/>
              <w:jc w:val="center"/>
              <w:rPr>
                <w:color w:val="auto"/>
              </w:rPr>
            </w:pPr>
            <w:r>
              <w:rPr>
                <w:rFonts w:ascii="仿宋_GB2312" w:hAnsi="仿宋_GB2312" w:eastAsia="仿宋_GB2312" w:cs="仿宋_GB2312"/>
                <w:color w:val="auto"/>
                <w:sz w:val="20"/>
              </w:rPr>
              <w:t>警冲标</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D3D1A6C">
            <w:pPr>
              <w:pStyle w:val="11"/>
              <w:jc w:val="left"/>
              <w:rPr>
                <w:color w:val="auto"/>
              </w:rPr>
            </w:pPr>
            <w:r>
              <w:rPr>
                <w:rFonts w:ascii="仿宋_GB2312" w:hAnsi="仿宋_GB2312" w:eastAsia="仿宋_GB2312" w:cs="仿宋_GB2312"/>
                <w:color w:val="auto"/>
                <w:sz w:val="20"/>
              </w:rPr>
              <w:t>1.材质：C30钢筋混凝土预制，内含钢筋笼（主筋φ6mm带弯钩立筋4根，箍筋φ4mm圆形箍筋3根）。2.规格：总高1160mm，直径120mm，底端为平面，顶端为半球状。</w:t>
            </w:r>
          </w:p>
          <w:p w14:paraId="648718BC">
            <w:pPr>
              <w:pStyle w:val="11"/>
              <w:jc w:val="left"/>
              <w:rPr>
                <w:color w:val="auto"/>
              </w:rPr>
            </w:pPr>
            <w:r>
              <w:rPr>
                <w:rFonts w:ascii="仿宋_GB2312" w:hAnsi="仿宋_GB2312" w:eastAsia="仿宋_GB2312" w:cs="仿宋_GB2312"/>
                <w:color w:val="auto"/>
                <w:sz w:val="20"/>
              </w:rPr>
              <w:t>3.外观：一侧刷白漆，一侧红、白、红相间（各色宽度100mm）。</w:t>
            </w:r>
          </w:p>
          <w:p w14:paraId="50D4AD36">
            <w:pPr>
              <w:pStyle w:val="11"/>
              <w:jc w:val="left"/>
              <w:rPr>
                <w:color w:val="auto"/>
              </w:rPr>
            </w:pPr>
            <w:r>
              <w:rPr>
                <w:rFonts w:ascii="仿宋_GB2312" w:hAnsi="仿宋_GB2312" w:eastAsia="仿宋_GB2312" w:cs="仿宋_GB2312"/>
                <w:color w:val="auto"/>
                <w:sz w:val="20"/>
              </w:rPr>
              <w:t>4.供货要求：提供混凝土强度检测报告及出厂合格证。</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288CF317">
            <w:pPr>
              <w:pStyle w:val="11"/>
              <w:jc w:val="center"/>
              <w:rPr>
                <w:color w:val="auto"/>
              </w:rPr>
            </w:pPr>
            <w:r>
              <w:rPr>
                <w:rFonts w:ascii="仿宋_GB2312" w:hAnsi="仿宋_GB2312" w:eastAsia="仿宋_GB2312" w:cs="仿宋_GB2312"/>
                <w:color w:val="auto"/>
                <w:sz w:val="20"/>
              </w:rPr>
              <w:t>处</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78A46D4B">
            <w:pPr>
              <w:pStyle w:val="11"/>
              <w:jc w:val="center"/>
              <w:rPr>
                <w:color w:val="auto"/>
              </w:rPr>
            </w:pPr>
            <w:r>
              <w:rPr>
                <w:rFonts w:ascii="仿宋_GB2312" w:hAnsi="仿宋_GB2312" w:eastAsia="仿宋_GB2312" w:cs="仿宋_GB2312"/>
                <w:color w:val="auto"/>
                <w:sz w:val="20"/>
              </w:rPr>
              <w:t>8</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98985B1">
            <w:pPr>
              <w:pStyle w:val="11"/>
              <w:jc w:val="left"/>
              <w:rPr>
                <w:color w:val="auto"/>
              </w:rPr>
            </w:pPr>
            <w:r>
              <w:rPr>
                <w:rFonts w:ascii="仿宋_GB2312" w:hAnsi="仿宋_GB2312" w:eastAsia="仿宋_GB2312" w:cs="仿宋_GB2312"/>
                <w:b/>
                <w:color w:val="auto"/>
                <w:sz w:val="20"/>
              </w:rPr>
              <w:t>安装要求：</w:t>
            </w:r>
            <w:r>
              <w:rPr>
                <w:rFonts w:ascii="仿宋_GB2312" w:hAnsi="仿宋_GB2312" w:eastAsia="仿宋_GB2312" w:cs="仿宋_GB2312"/>
                <w:color w:val="auto"/>
                <w:sz w:val="20"/>
              </w:rPr>
              <w:t>有砟道床地段埋深不小于770mm；埋设于两汇合线路中心线间，距两侧线路垂直距离为2m处；高出轨枕顶面距离一般为300～350mm；标桩垂直度偏差≤5mm。含基坑开挖、安装、回填夯实全部人工及机具。</w:t>
            </w:r>
          </w:p>
          <w:p w14:paraId="3F36BBA7">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埋设深度、位置、垂直度符合验标要求，标面油漆完整清晰。</w:t>
            </w:r>
          </w:p>
        </w:tc>
      </w:tr>
      <w:tr w14:paraId="649DB2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2"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2E74E1A">
            <w:pPr>
              <w:pStyle w:val="11"/>
              <w:jc w:val="center"/>
              <w:rPr>
                <w:color w:val="auto"/>
              </w:rPr>
            </w:pPr>
            <w:r>
              <w:rPr>
                <w:rFonts w:ascii="仿宋_GB2312" w:hAnsi="仿宋_GB2312" w:eastAsia="仿宋_GB2312" w:cs="仿宋_GB2312"/>
                <w:b/>
                <w:color w:val="auto"/>
                <w:sz w:val="20"/>
              </w:rPr>
              <w:t>三、机车防腐涂装类</w:t>
            </w:r>
          </w:p>
        </w:tc>
        <w:tc>
          <w:tcPr>
            <w:tcW w:w="410"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BF17059">
            <w:pPr>
              <w:pStyle w:val="11"/>
              <w:jc w:val="center"/>
              <w:rPr>
                <w:color w:val="auto"/>
              </w:rPr>
            </w:pPr>
            <w:r>
              <w:rPr>
                <w:rFonts w:ascii="仿宋_GB2312" w:hAnsi="仿宋_GB2312" w:eastAsia="仿宋_GB2312" w:cs="仿宋_GB2312"/>
                <w:color w:val="auto"/>
                <w:sz w:val="20"/>
              </w:rPr>
              <w:t>15</w:t>
            </w:r>
          </w:p>
        </w:tc>
        <w:tc>
          <w:tcPr>
            <w:tcW w:w="925"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ACD61D6">
            <w:pPr>
              <w:pStyle w:val="11"/>
              <w:jc w:val="center"/>
              <w:rPr>
                <w:color w:val="auto"/>
              </w:rPr>
            </w:pPr>
            <w:r>
              <w:rPr>
                <w:rFonts w:ascii="仿宋_GB2312" w:hAnsi="仿宋_GB2312" w:eastAsia="仿宋_GB2312" w:cs="仿宋_GB2312"/>
                <w:color w:val="auto"/>
                <w:sz w:val="20"/>
              </w:rPr>
              <w:t>机车防腐涂装材料及配套</w:t>
            </w:r>
          </w:p>
        </w:tc>
        <w:tc>
          <w:tcPr>
            <w:tcW w:w="1633"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F2B1862">
            <w:pPr>
              <w:pStyle w:val="11"/>
              <w:jc w:val="left"/>
              <w:rPr>
                <w:color w:val="auto"/>
              </w:rPr>
            </w:pPr>
            <w:r>
              <w:rPr>
                <w:rFonts w:ascii="仿宋_GB2312" w:hAnsi="仿宋_GB2312" w:eastAsia="仿宋_GB2312" w:cs="仿宋_GB2312"/>
                <w:b/>
                <w:color w:val="auto"/>
                <w:sz w:val="20"/>
              </w:rPr>
              <w:t>1.材料构成</w:t>
            </w:r>
            <w:r>
              <w:rPr>
                <w:rFonts w:ascii="仿宋_GB2312" w:hAnsi="仿宋_GB2312" w:eastAsia="仿宋_GB2312" w:cs="仿宋_GB2312"/>
                <w:color w:val="auto"/>
                <w:sz w:val="20"/>
              </w:rPr>
              <w:t>：除锈专用氧化剂、原子灰、固化剂、油漆稀释料、机车专用环氧富锌底漆、机车专用聚氨酯面漆（含中间漆）、机车标识模板及专用色漆。</w:t>
            </w:r>
          </w:p>
          <w:p w14:paraId="2E13DDB1">
            <w:pPr>
              <w:pStyle w:val="11"/>
              <w:jc w:val="left"/>
              <w:rPr>
                <w:color w:val="auto"/>
              </w:rPr>
            </w:pPr>
            <w:r>
              <w:rPr>
                <w:rFonts w:ascii="仿宋_GB2312" w:hAnsi="仿宋_GB2312" w:eastAsia="仿宋_GB2312" w:cs="仿宋_GB2312"/>
                <w:b/>
                <w:color w:val="auto"/>
                <w:sz w:val="20"/>
              </w:rPr>
              <w:t>2.技术标准</w:t>
            </w:r>
            <w:r>
              <w:rPr>
                <w:rFonts w:ascii="仿宋_GB2312" w:hAnsi="仿宋_GB2312" w:eastAsia="仿宋_GB2312" w:cs="仿宋_GB2312"/>
                <w:color w:val="auto"/>
                <w:sz w:val="20"/>
              </w:rPr>
              <w:t>：除锈等级须达到GB/T 8923.1-2011规定的Sa2.5级-；涂层附着力须达到GB/T 9286-2021规定的1级；涂料须符合环保要求并提供产品合格证明。</w:t>
            </w:r>
          </w:p>
          <w:p w14:paraId="77ED7A89">
            <w:pPr>
              <w:pStyle w:val="11"/>
              <w:jc w:val="left"/>
              <w:rPr>
                <w:color w:val="auto"/>
              </w:rPr>
            </w:pPr>
            <w:r>
              <w:rPr>
                <w:rFonts w:ascii="仿宋_GB2312" w:hAnsi="仿宋_GB2312" w:eastAsia="仿宋_GB2312" w:cs="仿宋_GB2312"/>
                <w:b/>
                <w:color w:val="auto"/>
                <w:sz w:val="20"/>
              </w:rPr>
              <w:t>3.覆盖范围</w:t>
            </w:r>
            <w:r>
              <w:rPr>
                <w:rFonts w:ascii="仿宋_GB2312" w:hAnsi="仿宋_GB2312" w:eastAsia="仿宋_GB2312" w:cs="仿宋_GB2312"/>
                <w:color w:val="auto"/>
                <w:sz w:val="20"/>
              </w:rPr>
              <w:t>：韶山6型电力机车1台（272㎡）+25G型客车体2辆（696㎡）+轨道车1台（168㎡）+东风4B型内燃机车1台（309㎡），共计1445㎡。</w:t>
            </w:r>
          </w:p>
          <w:p w14:paraId="05977C84">
            <w:pPr>
              <w:pStyle w:val="11"/>
              <w:jc w:val="left"/>
              <w:rPr>
                <w:color w:val="auto"/>
              </w:rPr>
            </w:pPr>
            <w:r>
              <w:rPr>
                <w:rFonts w:ascii="仿宋_GB2312" w:hAnsi="仿宋_GB2312" w:eastAsia="仿宋_GB2312" w:cs="仿宋_GB2312"/>
                <w:b/>
                <w:color w:val="auto"/>
                <w:sz w:val="20"/>
              </w:rPr>
              <w:t>4.配套工器具</w:t>
            </w:r>
            <w:r>
              <w:rPr>
                <w:rFonts w:ascii="仿宋_GB2312" w:hAnsi="仿宋_GB2312" w:eastAsia="仿宋_GB2312" w:cs="仿宋_GB2312"/>
                <w:color w:val="auto"/>
                <w:sz w:val="20"/>
              </w:rPr>
              <w:t>：登高作业设备、喷涂设备、除锈设备、打磨工具、防护用品等全套作业工器具。</w:t>
            </w:r>
          </w:p>
        </w:tc>
        <w:tc>
          <w:tcPr>
            <w:tcW w:w="1067"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08451FB2">
            <w:pPr>
              <w:pStyle w:val="11"/>
              <w:jc w:val="center"/>
              <w:rPr>
                <w:color w:val="auto"/>
              </w:rPr>
            </w:pPr>
            <w:r>
              <w:rPr>
                <w:rFonts w:ascii="仿宋_GB2312" w:hAnsi="仿宋_GB2312" w:eastAsia="仿宋_GB2312" w:cs="仿宋_GB2312"/>
                <w:color w:val="auto"/>
                <w:sz w:val="20"/>
              </w:rPr>
              <w:t>平方米</w:t>
            </w:r>
          </w:p>
        </w:tc>
        <w:tc>
          <w:tcPr>
            <w:tcW w:w="811"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3A48201A">
            <w:pPr>
              <w:pStyle w:val="11"/>
              <w:jc w:val="center"/>
              <w:rPr>
                <w:color w:val="auto"/>
              </w:rPr>
            </w:pPr>
            <w:r>
              <w:rPr>
                <w:rFonts w:ascii="仿宋_GB2312" w:hAnsi="仿宋_GB2312" w:eastAsia="仿宋_GB2312" w:cs="仿宋_GB2312"/>
                <w:color w:val="auto"/>
                <w:sz w:val="20"/>
              </w:rPr>
              <w:t>1445</w:t>
            </w:r>
          </w:p>
        </w:tc>
        <w:tc>
          <w:tcPr>
            <w:tcW w:w="2878" w:type="dxa"/>
            <w:tcBorders>
              <w:top w:val="nil"/>
              <w:left w:val="single" w:color="000000" w:sz="4" w:space="0"/>
              <w:bottom w:val="single" w:color="000000" w:sz="4" w:space="0"/>
              <w:right w:val="single" w:color="000000" w:sz="4" w:space="0"/>
            </w:tcBorders>
            <w:tcMar>
              <w:top w:w="105" w:type="dxa"/>
              <w:left w:w="105" w:type="dxa"/>
              <w:bottom w:w="105" w:type="dxa"/>
              <w:right w:w="105" w:type="dxa"/>
            </w:tcMar>
            <w:vAlign w:val="top"/>
          </w:tcPr>
          <w:p w14:paraId="620C6E63">
            <w:pPr>
              <w:pStyle w:val="11"/>
              <w:jc w:val="left"/>
              <w:rPr>
                <w:color w:val="auto"/>
              </w:rPr>
            </w:pPr>
            <w:r>
              <w:rPr>
                <w:rFonts w:ascii="仿宋_GB2312" w:hAnsi="仿宋_GB2312" w:eastAsia="仿宋_GB2312" w:cs="仿宋_GB2312"/>
                <w:b/>
                <w:color w:val="auto"/>
                <w:sz w:val="20"/>
              </w:rPr>
              <w:t>作业流程</w:t>
            </w:r>
            <w:r>
              <w:rPr>
                <w:rFonts w:ascii="仿宋_GB2312" w:hAnsi="仿宋_GB2312" w:eastAsia="仿宋_GB2312" w:cs="仿宋_GB2312"/>
                <w:color w:val="auto"/>
                <w:sz w:val="20"/>
              </w:rPr>
              <w:t>：场地防护→除污除锈→全车补灰刮灰→打磨→喷涂底漆→喷涂中间漆→喷涂面漆→局部抛光整修→机车标识涂装。</w:t>
            </w:r>
          </w:p>
          <w:p w14:paraId="4D41F8CA">
            <w:pPr>
              <w:pStyle w:val="11"/>
              <w:jc w:val="left"/>
              <w:rPr>
                <w:color w:val="auto"/>
              </w:rPr>
            </w:pPr>
            <w:r>
              <w:rPr>
                <w:rFonts w:ascii="仿宋_GB2312" w:hAnsi="仿宋_GB2312" w:eastAsia="仿宋_GB2312" w:cs="仿宋_GB2312"/>
                <w:b/>
                <w:color w:val="auto"/>
                <w:sz w:val="20"/>
              </w:rPr>
              <w:t>验收标准</w:t>
            </w:r>
            <w:r>
              <w:rPr>
                <w:rFonts w:ascii="仿宋_GB2312" w:hAnsi="仿宋_GB2312" w:eastAsia="仿宋_GB2312" w:cs="仿宋_GB2312"/>
                <w:color w:val="auto"/>
                <w:sz w:val="20"/>
              </w:rPr>
              <w:t>：除锈等级Sa2.5级；涂层附着力1级-；漆膜均匀无流挂、无漏涂、无起泡，颜色符合原车设计要求-。含全部作业人工、材料、设备及现场安全防护。</w:t>
            </w:r>
          </w:p>
        </w:tc>
      </w:tr>
    </w:tbl>
    <w:p w14:paraId="42A086D1">
      <w:pPr>
        <w:rPr>
          <w:color w:val="auto"/>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5D15ED"/>
    <w:multiLevelType w:val="multilevel"/>
    <w:tmpl w:val="565D15ED"/>
    <w:lvl w:ilvl="0" w:tentative="0">
      <w:start w:val="1"/>
      <w:numFmt w:val="chineseCountingThousand"/>
      <w:suff w:val="nothing"/>
      <w:lvlText w:val="%1、"/>
      <w:lvlJc w:val="left"/>
      <w:pPr>
        <w:ind w:left="0" w:firstLine="0"/>
      </w:pPr>
      <w:rPr>
        <w:rFonts w:hint="eastAsia" w:ascii="Times New Roman" w:hAnsi="Times New Roman" w:eastAsia="宋体"/>
        <w:b/>
        <w:i w:val="0"/>
        <w:sz w:val="32"/>
      </w:rPr>
    </w:lvl>
    <w:lvl w:ilvl="1" w:tentative="0">
      <w:start w:val="1"/>
      <w:numFmt w:val="decimal"/>
      <w:isLgl/>
      <w:suff w:val="nothing"/>
      <w:lvlText w:val="%1.%2、"/>
      <w:lvlJc w:val="left"/>
      <w:pPr>
        <w:ind w:left="3828" w:firstLine="0"/>
      </w:pPr>
      <w:rPr>
        <w:rFonts w:hint="eastAsia" w:ascii="Times New Roman" w:hAnsi="Times New Roman" w:eastAsia="宋体" w:cs="Times New Roman"/>
        <w:b/>
        <w:i w:val="0"/>
        <w:iCs w:val="0"/>
        <w:caps w:val="0"/>
        <w:smallCaps w:val="0"/>
        <w:strike w:val="0"/>
        <w:dstrike w:val="0"/>
        <w:outline w:val="0"/>
        <w:shadow w:val="0"/>
        <w:emboss w:val="0"/>
        <w:imprint w:val="0"/>
        <w:vanish w:val="0"/>
        <w:color w:val="000000"/>
        <w:spacing w:val="0"/>
        <w:position w:val="0"/>
        <w:sz w:val="30"/>
        <w:u w:val="none"/>
        <w:vertAlign w:val="baseline"/>
      </w:rPr>
    </w:lvl>
    <w:lvl w:ilvl="2" w:tentative="0">
      <w:start w:val="1"/>
      <w:numFmt w:val="decimal"/>
      <w:pStyle w:val="4"/>
      <w:isLgl/>
      <w:suff w:val="nothing"/>
      <w:lvlText w:val="%1.%2.%3、"/>
      <w:lvlJc w:val="left"/>
      <w:pPr>
        <w:ind w:left="-2" w:firstLine="0"/>
      </w:pPr>
      <w:rPr>
        <w:rFonts w:hint="eastAsia" w:ascii="Times New Roman" w:hAnsi="Times New Roman" w:eastAsia="宋体"/>
        <w:b/>
        <w:i w:val="0"/>
        <w:sz w:val="28"/>
      </w:rPr>
    </w:lvl>
    <w:lvl w:ilvl="3" w:tentative="0">
      <w:start w:val="1"/>
      <w:numFmt w:val="decimal"/>
      <w:isLgl/>
      <w:suff w:val="nothing"/>
      <w:lvlText w:val="%1.%2.%3.%4、"/>
      <w:lvlJc w:val="left"/>
      <w:pPr>
        <w:ind w:left="0" w:firstLine="0"/>
      </w:pPr>
      <w:rPr>
        <w:rFonts w:hint="eastAsia" w:ascii="Times New Roman" w:hAnsi="Times New Roman" w:eastAsia="宋体"/>
        <w:b/>
        <w:i w:val="0"/>
        <w:sz w:val="24"/>
      </w:rPr>
    </w:lvl>
    <w:lvl w:ilvl="4" w:tentative="0">
      <w:start w:val="1"/>
      <w:numFmt w:val="decimal"/>
      <w:isLgl/>
      <w:suff w:val="nothing"/>
      <w:lvlText w:val="%1.%2.%3.%4.%5、"/>
      <w:lvlJc w:val="left"/>
      <w:pPr>
        <w:ind w:left="0" w:firstLine="0"/>
      </w:pPr>
      <w:rPr>
        <w:rFonts w:hint="eastAsia" w:ascii="Times New Roman" w:hAnsi="Times New Roman" w:eastAsia="宋体"/>
        <w:b/>
        <w:i w:val="0"/>
        <w:sz w:val="21"/>
      </w:rPr>
    </w:lvl>
    <w:lvl w:ilvl="5" w:tentative="0">
      <w:start w:val="1"/>
      <w:numFmt w:val="decimal"/>
      <w:isLgl/>
      <w:suff w:val="nothing"/>
      <w:lvlText w:val="%1.%2.%3.%4.%5.%6、"/>
      <w:lvlJc w:val="left"/>
      <w:pPr>
        <w:ind w:left="0" w:firstLine="0"/>
      </w:pPr>
      <w:rPr>
        <w:rFonts w:hint="eastAsia" w:ascii="Times New Roman" w:hAnsi="Times New Roman" w:eastAsia="宋体"/>
        <w:b/>
        <w:i w:val="0"/>
        <w:sz w:val="21"/>
      </w:rPr>
    </w:lvl>
    <w:lvl w:ilvl="6" w:tentative="0">
      <w:start w:val="1"/>
      <w:numFmt w:val="decimal"/>
      <w:isLgl/>
      <w:suff w:val="nothing"/>
      <w:lvlText w:val="%1.%2.%3.%4.%5.%6.%7、"/>
      <w:lvlJc w:val="left"/>
      <w:pPr>
        <w:ind w:left="0" w:firstLine="0"/>
      </w:pPr>
      <w:rPr>
        <w:rFonts w:hint="eastAsia" w:ascii="Times New Roman" w:hAnsi="Times New Roman" w:eastAsia="宋体"/>
        <w:b/>
        <w:i w:val="0"/>
        <w:sz w:val="21"/>
      </w:rPr>
    </w:lvl>
    <w:lvl w:ilvl="7" w:tentative="0">
      <w:start w:val="1"/>
      <w:numFmt w:val="decimal"/>
      <w:isLgl/>
      <w:suff w:val="nothing"/>
      <w:lvlText w:val="%1.%2.%3.%4.%5.%6.%7.%8、"/>
      <w:lvlJc w:val="left"/>
      <w:pPr>
        <w:ind w:left="0" w:firstLine="0"/>
      </w:pPr>
      <w:rPr>
        <w:rFonts w:hint="eastAsia" w:ascii="Times New Roman" w:hAnsi="Times New Roman" w:eastAsia="宋体"/>
        <w:b/>
        <w:i w:val="0"/>
        <w:sz w:val="21"/>
      </w:rPr>
    </w:lvl>
    <w:lvl w:ilvl="8" w:tentative="0">
      <w:start w:val="1"/>
      <w:numFmt w:val="decimal"/>
      <w:isLgl/>
      <w:suff w:val="nothing"/>
      <w:lvlText w:val="%1.%2.%3.%4.%5.%6.%7.%8.%9、"/>
      <w:lvlJc w:val="left"/>
      <w:pPr>
        <w:ind w:left="0" w:firstLine="0"/>
      </w:pPr>
      <w:rPr>
        <w:rFonts w:hint="eastAsia" w:ascii="Times New Roman" w:hAnsi="Times New Roman" w:eastAsia="宋体"/>
        <w:b/>
        <w:i w:val="0"/>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F7622"/>
    <w:rsid w:val="12CB79DD"/>
    <w:rsid w:val="1DD63602"/>
    <w:rsid w:val="26A61FB0"/>
    <w:rsid w:val="26B03FF2"/>
    <w:rsid w:val="2B045002"/>
    <w:rsid w:val="2E98722B"/>
    <w:rsid w:val="305E56A9"/>
    <w:rsid w:val="32392915"/>
    <w:rsid w:val="3B332D85"/>
    <w:rsid w:val="3B61278D"/>
    <w:rsid w:val="483D1D78"/>
    <w:rsid w:val="4C4E30AC"/>
    <w:rsid w:val="4D9E092E"/>
    <w:rsid w:val="54784522"/>
    <w:rsid w:val="54A84FC1"/>
    <w:rsid w:val="5AFC4128"/>
    <w:rsid w:val="5C641313"/>
    <w:rsid w:val="63EE6919"/>
    <w:rsid w:val="64F2393F"/>
    <w:rsid w:val="6B4C2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keepNext/>
      <w:spacing w:line="360" w:lineRule="auto"/>
      <w:jc w:val="center"/>
      <w:outlineLvl w:val="0"/>
    </w:pPr>
    <w:rPr>
      <w:rFonts w:ascii="Times New Roman" w:hAnsi="Times New Roman" w:eastAsia="宋体"/>
      <w:b/>
      <w:sz w:val="36"/>
    </w:rPr>
  </w:style>
  <w:style w:type="paragraph" w:styleId="3">
    <w:name w:val="heading 2"/>
    <w:basedOn w:val="1"/>
    <w:next w:val="1"/>
    <w:link w:val="9"/>
    <w:semiHidden/>
    <w:unhideWhenUsed/>
    <w:qFormat/>
    <w:uiPriority w:val="0"/>
    <w:pPr>
      <w:keepNext/>
      <w:keepLines/>
      <w:spacing w:line="360" w:lineRule="auto"/>
      <w:jc w:val="center"/>
      <w:outlineLvl w:val="1"/>
    </w:pPr>
    <w:rPr>
      <w:rFonts w:ascii="Arial" w:hAnsi="Arial" w:eastAsia="宋体" w:cs="Times New Roman"/>
      <w:b/>
      <w:sz w:val="32"/>
    </w:rPr>
  </w:style>
  <w:style w:type="paragraph" w:styleId="4">
    <w:name w:val="heading 3"/>
    <w:basedOn w:val="1"/>
    <w:next w:val="1"/>
    <w:link w:val="8"/>
    <w:semiHidden/>
    <w:unhideWhenUsed/>
    <w:qFormat/>
    <w:uiPriority w:val="0"/>
    <w:pPr>
      <w:keepNext/>
      <w:keepLines/>
      <w:numPr>
        <w:ilvl w:val="2"/>
        <w:numId w:val="1"/>
      </w:numPr>
      <w:spacing w:before="120" w:after="120" w:line="360" w:lineRule="auto"/>
      <w:jc w:val="center"/>
      <w:outlineLvl w:val="2"/>
    </w:pPr>
    <w:rPr>
      <w:rFonts w:ascii="Times New Roman" w:hAnsi="Times New Roman" w:eastAsia="宋体"/>
      <w:b/>
      <w:bCs/>
      <w:sz w:val="28"/>
      <w:szCs w:val="32"/>
    </w:rPr>
  </w:style>
  <w:style w:type="paragraph" w:styleId="5">
    <w:name w:val="heading 4"/>
    <w:basedOn w:val="1"/>
    <w:next w:val="1"/>
    <w:semiHidden/>
    <w:unhideWhenUsed/>
    <w:qFormat/>
    <w:uiPriority w:val="0"/>
    <w:pPr>
      <w:spacing w:before="0" w:beforeAutospacing="1" w:after="0" w:afterAutospacing="1"/>
      <w:jc w:val="left"/>
      <w:outlineLvl w:val="3"/>
    </w:pPr>
    <w:rPr>
      <w:rFonts w:hint="eastAsia" w:ascii="宋体" w:hAnsi="宋体" w:eastAsia="宋体" w:cs="宋体"/>
      <w:b/>
      <w:bCs/>
      <w:kern w:val="0"/>
      <w:sz w:val="30"/>
      <w:szCs w:val="24"/>
      <w:lang w:bidi="ar"/>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character" w:customStyle="1" w:styleId="8">
    <w:name w:val="标题 3 Char"/>
    <w:link w:val="4"/>
    <w:qFormat/>
    <w:uiPriority w:val="0"/>
    <w:rPr>
      <w:rFonts w:ascii="Times New Roman" w:hAnsi="Times New Roman" w:eastAsia="宋体" w:cs="Times New Roman"/>
      <w:b/>
      <w:sz w:val="24"/>
    </w:rPr>
  </w:style>
  <w:style w:type="character" w:customStyle="1" w:styleId="9">
    <w:name w:val="标题 2 字符"/>
    <w:basedOn w:val="7"/>
    <w:link w:val="3"/>
    <w:autoRedefine/>
    <w:qFormat/>
    <w:uiPriority w:val="0"/>
    <w:rPr>
      <w:rFonts w:ascii="Arial" w:hAnsi="Arial" w:eastAsia="宋体" w:cs="Times New Roman"/>
      <w:b/>
      <w:sz w:val="32"/>
    </w:rPr>
  </w:style>
  <w:style w:type="character" w:customStyle="1" w:styleId="10">
    <w:name w:val="标题 1 Char"/>
    <w:link w:val="2"/>
    <w:qFormat/>
    <w:uiPriority w:val="0"/>
    <w:rPr>
      <w:rFonts w:ascii="Times New Roman" w:hAnsi="Times New Roman" w:eastAsia="宋体" w:cs="Times New Roman"/>
      <w:b/>
      <w:kern w:val="2"/>
      <w:sz w:val="32"/>
    </w:r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2024-05-23T10:25:00Z</dcterms:created>
  <dc:creator>Administrator</dc:creator>
  <cp:lastModifiedBy>Administrator</cp:lastModifiedBy>
  <dcterms:modified xsi:type="dcterms:W3CDTF">2026-09-08T08:06:14Z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AA26AE102E8646E2BEAA89B73F0BC0A1_12</vt:lpwstr>
  </property>
  <property fmtid="{D5CDD505-2E9C-101B-9397-08002B2CF9AE}" pid="4" name="KSOTemplateDocerSaveRecord">
    <vt:lpwstr>eyJoZGlkIjoiNTdiNTgyMDM1NjNiNjU1Mzg0MGJjMzU5YWY5ZGRhNWQiLCJ1c2VySWQiOiIxMzg1NjY0MTcxIn0=</vt:lpwstr>
  </property>
</Properties>
</file>