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6EBB43">
      <w:pPr>
        <w:pStyle w:val="13"/>
        <w:rPr>
          <w:rFonts w:hint="eastAsia" w:ascii="宋体" w:hAnsi="宋体" w:eastAsia="宋体" w:cs="宋体"/>
          <w:color w:val="auto"/>
          <w:highlight w:val="none"/>
        </w:rPr>
      </w:pPr>
      <w:r>
        <w:rPr>
          <w:rFonts w:hint="eastAsia" w:ascii="宋体" w:hAnsi="宋体" w:eastAsia="宋体" w:cs="宋体"/>
          <w:color w:val="auto"/>
          <w:kern w:val="0"/>
          <w:sz w:val="30"/>
          <w:szCs w:val="30"/>
          <w:highlight w:val="none"/>
        </w:rPr>
        <w:t>项目编号：</w:t>
      </w:r>
      <w:r>
        <w:rPr>
          <w:rFonts w:hint="eastAsia" w:ascii="宋体" w:hAnsi="宋体" w:cs="宋体"/>
          <w:color w:val="auto"/>
          <w:kern w:val="0"/>
          <w:sz w:val="30"/>
          <w:szCs w:val="30"/>
          <w:highlight w:val="none"/>
          <w:lang w:val="en-US" w:eastAsia="zh-CN"/>
        </w:rPr>
        <w:t>SXBL-ZC-2026-005</w:t>
      </w: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30"/>
          <w:szCs w:val="30"/>
          <w:highlight w:val="none"/>
          <w:lang w:val="en-US" w:eastAsia="zh-CN"/>
        </w:rPr>
        <w:t xml:space="preserve">   </w:t>
      </w: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30"/>
          <w:szCs w:val="30"/>
          <w:highlight w:val="none"/>
          <w:lang w:val="en-US" w:eastAsia="zh-CN"/>
        </w:rPr>
        <w:t xml:space="preserve"> </w:t>
      </w:r>
      <w:r>
        <w:rPr>
          <w:rFonts w:hint="eastAsia" w:ascii="宋体" w:hAnsi="宋体" w:eastAsia="宋体" w:cs="宋体"/>
          <w:b/>
          <w:color w:val="auto"/>
          <w:kern w:val="0"/>
          <w:sz w:val="30"/>
          <w:szCs w:val="30"/>
          <w:highlight w:val="none"/>
          <w:bdr w:val="single" w:color="auto" w:sz="4" w:space="0"/>
        </w:rPr>
        <w:t>政府采购项目</w:t>
      </w:r>
    </w:p>
    <w:p w14:paraId="4ABAA9A7">
      <w:pPr>
        <w:pStyle w:val="5"/>
        <w:rPr>
          <w:rFonts w:hint="eastAsia" w:ascii="宋体" w:hAnsi="宋体" w:eastAsia="宋体" w:cs="宋体"/>
        </w:rPr>
      </w:pPr>
    </w:p>
    <w:p w14:paraId="437F7ADA">
      <w:pPr>
        <w:spacing w:line="360" w:lineRule="atLeast"/>
        <w:jc w:val="center"/>
        <w:rPr>
          <w:rFonts w:hint="eastAsia" w:ascii="宋体" w:hAnsi="宋体" w:eastAsia="宋体" w:cs="宋体"/>
          <w:b/>
          <w:sz w:val="52"/>
          <w:szCs w:val="52"/>
          <w:highlight w:val="none"/>
          <w:lang w:val="en-US" w:eastAsia="zh-CN"/>
        </w:rPr>
      </w:pPr>
      <w:r>
        <w:rPr>
          <w:rFonts w:hint="eastAsia" w:ascii="宋体" w:hAnsi="宋体" w:cs="宋体"/>
          <w:b/>
          <w:sz w:val="52"/>
          <w:szCs w:val="52"/>
          <w:highlight w:val="none"/>
          <w:lang w:val="en-US" w:eastAsia="zh-CN"/>
        </w:rPr>
        <w:t>志丹县畜牧兽医服务中心志丹县生猪屠宰厂加固改造升级项目（一标包）</w:t>
      </w:r>
    </w:p>
    <w:p w14:paraId="50540311">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公开招标文件</w:t>
      </w:r>
    </w:p>
    <w:p w14:paraId="636FC8A0">
      <w:pPr>
        <w:ind w:firstLine="420"/>
        <w:rPr>
          <w:rFonts w:hint="eastAsia" w:ascii="宋体" w:hAnsi="宋体" w:eastAsia="宋体" w:cs="宋体"/>
          <w:highlight w:val="none"/>
        </w:rPr>
      </w:pPr>
    </w:p>
    <w:p w14:paraId="641DFB60">
      <w:pPr>
        <w:ind w:firstLine="420"/>
        <w:rPr>
          <w:rFonts w:hint="eastAsia" w:ascii="宋体" w:hAnsi="宋体" w:eastAsia="宋体" w:cs="宋体"/>
          <w:highlight w:val="none"/>
        </w:rPr>
      </w:pPr>
    </w:p>
    <w:p w14:paraId="5DD65ED7">
      <w:pPr>
        <w:jc w:val="center"/>
        <w:rPr>
          <w:rFonts w:hint="eastAsia" w:ascii="宋体" w:hAnsi="宋体" w:eastAsia="宋体" w:cs="宋体"/>
          <w:b/>
          <w:sz w:val="30"/>
          <w:highlight w:val="none"/>
        </w:rPr>
      </w:pPr>
    </w:p>
    <w:p w14:paraId="14D138F8">
      <w:pPr>
        <w:jc w:val="center"/>
        <w:rPr>
          <w:rFonts w:hint="eastAsia" w:ascii="宋体" w:hAnsi="宋体" w:eastAsia="宋体" w:cs="宋体"/>
          <w:b/>
          <w:sz w:val="30"/>
          <w:highlight w:val="none"/>
        </w:rPr>
      </w:pPr>
    </w:p>
    <w:p w14:paraId="1E844AEC">
      <w:pPr>
        <w:rPr>
          <w:rFonts w:hint="eastAsia" w:ascii="宋体" w:hAnsi="宋体" w:eastAsia="宋体" w:cs="宋体"/>
          <w:b/>
          <w:sz w:val="30"/>
          <w:highlight w:val="none"/>
        </w:rPr>
      </w:pPr>
    </w:p>
    <w:p w14:paraId="7D88529B">
      <w:pPr>
        <w:pStyle w:val="5"/>
        <w:rPr>
          <w:rFonts w:hint="eastAsia" w:ascii="宋体" w:hAnsi="宋体" w:eastAsia="宋体" w:cs="宋体"/>
        </w:rPr>
      </w:pPr>
    </w:p>
    <w:p w14:paraId="544B7301">
      <w:pPr>
        <w:rPr>
          <w:rFonts w:hint="eastAsia" w:ascii="宋体" w:hAnsi="宋体" w:eastAsia="宋体" w:cs="宋体"/>
        </w:rPr>
      </w:pPr>
    </w:p>
    <w:p w14:paraId="60FA32E8">
      <w:pPr>
        <w:pStyle w:val="3"/>
        <w:jc w:val="both"/>
        <w:rPr>
          <w:rFonts w:hint="eastAsia" w:ascii="宋体" w:hAnsi="宋体" w:eastAsia="宋体" w:cs="宋体"/>
        </w:rPr>
      </w:pPr>
    </w:p>
    <w:p w14:paraId="4E4E5915">
      <w:pPr>
        <w:pStyle w:val="26"/>
        <w:rPr>
          <w:rFonts w:hint="eastAsia" w:ascii="宋体" w:hAnsi="宋体" w:eastAsia="宋体" w:cs="宋体"/>
          <w:b/>
          <w:sz w:val="30"/>
          <w:highlight w:val="none"/>
        </w:rPr>
      </w:pPr>
    </w:p>
    <w:p w14:paraId="3568B89E">
      <w:pPr>
        <w:ind w:firstLine="1807" w:firstLineChars="600"/>
        <w:jc w:val="both"/>
        <w:rPr>
          <w:rFonts w:hint="eastAsia" w:ascii="宋体" w:hAnsi="宋体" w:eastAsia="宋体" w:cs="宋体"/>
          <w:b/>
          <w:sz w:val="30"/>
          <w:szCs w:val="22"/>
          <w:lang w:val="en-US" w:eastAsia="zh-CN"/>
        </w:rPr>
      </w:pPr>
      <w:r>
        <w:rPr>
          <w:rFonts w:hint="eastAsia" w:ascii="宋体" w:hAnsi="宋体" w:eastAsia="宋体" w:cs="宋体"/>
          <w:b/>
          <w:sz w:val="30"/>
          <w:lang w:val="en-US" w:eastAsia="zh-CN"/>
        </w:rPr>
        <w:t>采   购   人：</w:t>
      </w:r>
      <w:r>
        <w:rPr>
          <w:rFonts w:hint="eastAsia" w:ascii="宋体" w:hAnsi="宋体" w:cs="宋体"/>
          <w:b/>
          <w:sz w:val="30"/>
          <w:lang w:val="en-US" w:eastAsia="zh-CN"/>
        </w:rPr>
        <w:t>志丹县畜牧兽医服务中心</w:t>
      </w:r>
    </w:p>
    <w:p w14:paraId="34752031">
      <w:pPr>
        <w:jc w:val="center"/>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t xml:space="preserve">    </w:t>
      </w:r>
    </w:p>
    <w:p w14:paraId="2B407655">
      <w:pPr>
        <w:jc w:val="center"/>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t>采购代理机构：陕西伯乐项目管理有限公司</w:t>
      </w:r>
    </w:p>
    <w:p w14:paraId="579350B1">
      <w:pPr>
        <w:spacing w:line="360" w:lineRule="atLeast"/>
        <w:jc w:val="center"/>
        <w:rPr>
          <w:rFonts w:hint="eastAsia" w:ascii="宋体" w:hAnsi="宋体" w:eastAsia="宋体" w:cs="宋体"/>
          <w:b/>
          <w:sz w:val="30"/>
          <w:szCs w:val="22"/>
          <w:lang w:val="en-US" w:eastAsia="zh-CN"/>
        </w:rPr>
      </w:pPr>
    </w:p>
    <w:p w14:paraId="2E418E7A">
      <w:pPr>
        <w:spacing w:line="360" w:lineRule="atLeast"/>
        <w:jc w:val="center"/>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t>202</w:t>
      </w:r>
      <w:r>
        <w:rPr>
          <w:rFonts w:hint="eastAsia" w:ascii="宋体" w:hAnsi="宋体" w:cs="宋体"/>
          <w:b/>
          <w:sz w:val="30"/>
          <w:szCs w:val="22"/>
          <w:lang w:val="en-US" w:eastAsia="zh-CN"/>
        </w:rPr>
        <w:t>6</w:t>
      </w:r>
      <w:r>
        <w:rPr>
          <w:rFonts w:hint="eastAsia" w:ascii="宋体" w:hAnsi="宋体" w:eastAsia="宋体" w:cs="宋体"/>
          <w:b/>
          <w:sz w:val="30"/>
          <w:szCs w:val="22"/>
          <w:lang w:val="en-US" w:eastAsia="zh-CN"/>
        </w:rPr>
        <w:t>年</w:t>
      </w:r>
      <w:r>
        <w:rPr>
          <w:rFonts w:hint="eastAsia" w:ascii="宋体" w:hAnsi="宋体" w:cs="宋体"/>
          <w:b/>
          <w:sz w:val="30"/>
          <w:szCs w:val="22"/>
          <w:lang w:val="en-US" w:eastAsia="zh-CN"/>
        </w:rPr>
        <w:t>6</w:t>
      </w:r>
      <w:r>
        <w:rPr>
          <w:rFonts w:hint="eastAsia" w:ascii="宋体" w:hAnsi="宋体" w:eastAsia="宋体" w:cs="宋体"/>
          <w:b/>
          <w:sz w:val="30"/>
          <w:szCs w:val="22"/>
          <w:lang w:val="en-US" w:eastAsia="zh-CN"/>
        </w:rPr>
        <w:t>月</w:t>
      </w:r>
      <w:r>
        <w:rPr>
          <w:rFonts w:hint="eastAsia" w:ascii="宋体" w:hAnsi="宋体" w:cs="宋体"/>
          <w:b/>
          <w:sz w:val="30"/>
          <w:szCs w:val="22"/>
          <w:lang w:val="en-US" w:eastAsia="zh-CN"/>
        </w:rPr>
        <w:t>09日</w:t>
      </w:r>
      <w:r>
        <w:rPr>
          <w:rFonts w:hint="eastAsia" w:ascii="宋体" w:hAnsi="宋体" w:eastAsia="宋体" w:cs="宋体"/>
          <w:b/>
          <w:sz w:val="30"/>
          <w:szCs w:val="22"/>
          <w:lang w:val="en-US" w:eastAsia="zh-CN"/>
        </w:rPr>
        <w:t xml:space="preserve"> </w:t>
      </w:r>
    </w:p>
    <w:p w14:paraId="1198D621">
      <w:pPr>
        <w:spacing w:line="360" w:lineRule="atLeast"/>
        <w:jc w:val="both"/>
        <w:rPr>
          <w:rFonts w:hint="eastAsia" w:ascii="宋体" w:hAnsi="宋体" w:eastAsia="宋体" w:cs="宋体"/>
          <w:b/>
          <w:bCs/>
          <w:sz w:val="32"/>
          <w:szCs w:val="32"/>
          <w:highlight w:val="none"/>
        </w:rPr>
      </w:pPr>
    </w:p>
    <w:p w14:paraId="23CCFCD0">
      <w:pPr>
        <w:spacing w:line="360" w:lineRule="atLeast"/>
        <w:jc w:val="center"/>
        <w:rPr>
          <w:rFonts w:hint="eastAsia" w:ascii="宋体" w:hAnsi="宋体" w:eastAsia="宋体" w:cs="宋体"/>
          <w:b/>
          <w:bCs/>
          <w:sz w:val="32"/>
          <w:szCs w:val="32"/>
          <w:highlight w:val="none"/>
        </w:rPr>
        <w:sectPr>
          <w:headerReference r:id="rId3" w:type="default"/>
          <w:pgSz w:w="11906" w:h="16838"/>
          <w:pgMar w:top="1440" w:right="1440" w:bottom="1440" w:left="1440" w:header="851" w:footer="992" w:gutter="0"/>
          <w:pgNumType w:fmt="decimal" w:start="1"/>
          <w:cols w:space="720" w:num="1"/>
          <w:docGrid w:type="lines" w:linePitch="312" w:charSpace="0"/>
        </w:sectPr>
      </w:pPr>
    </w:p>
    <w:p w14:paraId="019ACD1E">
      <w:pPr>
        <w:spacing w:line="360" w:lineRule="atLeas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目  录</w:t>
      </w:r>
    </w:p>
    <w:p w14:paraId="5CCA32F5">
      <w:pPr>
        <w:rPr>
          <w:rFonts w:hint="eastAsia" w:ascii="宋体" w:hAnsi="宋体" w:eastAsia="宋体" w:cs="宋体"/>
          <w:b/>
          <w:bCs/>
          <w:sz w:val="28"/>
          <w:szCs w:val="28"/>
          <w:highlight w:val="none"/>
        </w:rPr>
      </w:pPr>
    </w:p>
    <w:p w14:paraId="1B25C0E5">
      <w:pPr>
        <w:pStyle w:val="26"/>
        <w:tabs>
          <w:tab w:val="right" w:leader="dot" w:pos="9060"/>
        </w:tabs>
        <w:rPr>
          <w:rFonts w:hint="eastAsia" w:ascii="宋体" w:hAnsi="宋体" w:eastAsia="宋体" w:cs="宋体"/>
          <w:b/>
          <w:sz w:val="28"/>
          <w:szCs w:val="28"/>
          <w:highlight w:val="none"/>
          <w:lang w:eastAsia="zh-CN"/>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\u </w:instrText>
      </w:r>
      <w:r>
        <w:rPr>
          <w:rFonts w:hint="eastAsia" w:ascii="宋体" w:hAnsi="宋体" w:eastAsia="宋体" w:cs="宋体"/>
          <w:b/>
          <w:bCs/>
          <w:sz w:val="28"/>
          <w:szCs w:val="28"/>
          <w:highlight w:val="none"/>
        </w:rPr>
        <w:fldChar w:fldCharType="separate"/>
      </w:r>
      <w:r>
        <w:rPr>
          <w:rFonts w:hint="eastAsia" w:ascii="宋体" w:hAnsi="宋体" w:eastAsia="宋体" w:cs="宋体"/>
          <w:b/>
          <w:sz w:val="28"/>
          <w:szCs w:val="28"/>
          <w:highlight w:val="none"/>
        </w:rPr>
        <w:t>第一</w:t>
      </w:r>
      <w:r>
        <w:rPr>
          <w:rFonts w:hint="eastAsia" w:ascii="宋体" w:hAnsi="宋体" w:eastAsia="宋体" w:cs="宋体"/>
          <w:b/>
          <w:sz w:val="28"/>
          <w:szCs w:val="28"/>
          <w:highlight w:val="none"/>
          <w:lang w:val="en-US" w:eastAsia="zh-CN"/>
        </w:rPr>
        <w:t>章</w:t>
      </w:r>
      <w:r>
        <w:rPr>
          <w:rFonts w:hint="eastAsia" w:ascii="宋体" w:hAnsi="宋体" w:eastAsia="宋体" w:cs="宋体"/>
          <w:b/>
          <w:sz w:val="28"/>
          <w:szCs w:val="28"/>
          <w:highlight w:val="none"/>
        </w:rPr>
        <w:t xml:space="preserve">  招标公告</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2</w:t>
      </w:r>
    </w:p>
    <w:p w14:paraId="2B0C3F10">
      <w:pPr>
        <w:pStyle w:val="26"/>
        <w:tabs>
          <w:tab w:val="right" w:leader="dot" w:pos="9060"/>
        </w:tabs>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第二</w:t>
      </w:r>
      <w:r>
        <w:rPr>
          <w:rFonts w:hint="eastAsia" w:ascii="宋体" w:hAnsi="宋体" w:eastAsia="宋体" w:cs="宋体"/>
          <w:b/>
          <w:sz w:val="28"/>
          <w:szCs w:val="28"/>
          <w:highlight w:val="none"/>
          <w:lang w:val="en-US" w:eastAsia="zh-CN"/>
        </w:rPr>
        <w:t>章</w:t>
      </w:r>
      <w:r>
        <w:rPr>
          <w:rFonts w:hint="eastAsia" w:ascii="宋体" w:hAnsi="宋体" w:eastAsia="宋体" w:cs="宋体"/>
          <w:b/>
          <w:sz w:val="28"/>
          <w:szCs w:val="28"/>
          <w:highlight w:val="none"/>
        </w:rPr>
        <w:t xml:space="preserve">  投标人须知</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7</w:t>
      </w:r>
    </w:p>
    <w:p w14:paraId="23D21CC3">
      <w:pPr>
        <w:pStyle w:val="26"/>
        <w:tabs>
          <w:tab w:val="right" w:leader="dot" w:pos="9060"/>
        </w:tabs>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第三</w:t>
      </w:r>
      <w:r>
        <w:rPr>
          <w:rFonts w:hint="eastAsia" w:ascii="宋体" w:hAnsi="宋体" w:eastAsia="宋体" w:cs="宋体"/>
          <w:b/>
          <w:sz w:val="28"/>
          <w:szCs w:val="28"/>
          <w:highlight w:val="none"/>
          <w:lang w:val="en-US" w:eastAsia="zh-CN"/>
        </w:rPr>
        <w:t>章</w:t>
      </w: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rPr>
        <w:t>投标人资格证明文件及审核</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36</w:t>
      </w:r>
    </w:p>
    <w:p w14:paraId="325CAFF9">
      <w:pPr>
        <w:pStyle w:val="26"/>
        <w:tabs>
          <w:tab w:val="right" w:leader="dot" w:pos="9060"/>
        </w:tabs>
        <w:rPr>
          <w:rFonts w:hint="eastAsia" w:ascii="宋体" w:hAnsi="宋体" w:eastAsia="宋体" w:cs="宋体"/>
          <w:b/>
          <w:sz w:val="28"/>
          <w:szCs w:val="28"/>
          <w:highlight w:val="none"/>
          <w:lang w:val="en-US" w:eastAsia="zh-CN"/>
        </w:rPr>
      </w:pPr>
      <w:r>
        <w:rPr>
          <w:rFonts w:hint="eastAsia" w:ascii="宋体" w:hAnsi="宋体" w:eastAsia="宋体" w:cs="宋体"/>
          <w:b/>
          <w:bCs/>
          <w:sz w:val="28"/>
          <w:szCs w:val="28"/>
          <w:highlight w:val="none"/>
        </w:rPr>
        <w:t>第四</w:t>
      </w:r>
      <w:r>
        <w:rPr>
          <w:rFonts w:hint="eastAsia" w:ascii="宋体" w:hAnsi="宋体" w:eastAsia="宋体" w:cs="宋体"/>
          <w:b/>
          <w:sz w:val="28"/>
          <w:szCs w:val="28"/>
          <w:highlight w:val="none"/>
          <w:lang w:val="en-US" w:eastAsia="zh-CN"/>
        </w:rPr>
        <w:t>章</w:t>
      </w:r>
      <w:r>
        <w:rPr>
          <w:rFonts w:hint="eastAsia" w:ascii="宋体" w:hAnsi="宋体" w:eastAsia="宋体" w:cs="宋体"/>
          <w:b/>
          <w:bCs/>
          <w:sz w:val="28"/>
          <w:szCs w:val="28"/>
          <w:highlight w:val="none"/>
        </w:rPr>
        <w:t xml:space="preserve">  评标办法前附表及评标办法</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4</w:t>
      </w:r>
      <w:r>
        <w:rPr>
          <w:rFonts w:hint="eastAsia" w:ascii="宋体" w:hAnsi="宋体" w:cs="宋体"/>
          <w:b/>
          <w:sz w:val="28"/>
          <w:szCs w:val="28"/>
          <w:highlight w:val="none"/>
          <w:lang w:val="en-US" w:eastAsia="zh-CN"/>
        </w:rPr>
        <w:t>2</w:t>
      </w:r>
    </w:p>
    <w:p w14:paraId="5DC743D2">
      <w:pPr>
        <w:pStyle w:val="26"/>
        <w:tabs>
          <w:tab w:val="right" w:leader="dot" w:pos="9060"/>
        </w:tabs>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第五</w:t>
      </w:r>
      <w:r>
        <w:rPr>
          <w:rFonts w:hint="eastAsia" w:ascii="宋体" w:hAnsi="宋体" w:eastAsia="宋体" w:cs="宋体"/>
          <w:b/>
          <w:sz w:val="28"/>
          <w:szCs w:val="28"/>
          <w:highlight w:val="none"/>
          <w:lang w:val="en-US" w:eastAsia="zh-CN"/>
        </w:rPr>
        <w:t>章</w:t>
      </w: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rPr>
        <w:t>商务及合同主要条款</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5</w:t>
      </w:r>
      <w:r>
        <w:rPr>
          <w:rFonts w:hint="eastAsia" w:ascii="宋体" w:hAnsi="宋体" w:cs="宋体"/>
          <w:b/>
          <w:sz w:val="28"/>
          <w:szCs w:val="28"/>
          <w:highlight w:val="none"/>
          <w:lang w:val="en-US" w:eastAsia="zh-CN"/>
        </w:rPr>
        <w:t>8</w:t>
      </w:r>
    </w:p>
    <w:p w14:paraId="3FF74448">
      <w:pPr>
        <w:pStyle w:val="26"/>
        <w:tabs>
          <w:tab w:val="right" w:leader="dot" w:pos="9060"/>
        </w:tabs>
        <w:rPr>
          <w:rFonts w:hint="eastAsia" w:ascii="宋体" w:hAnsi="宋体" w:eastAsia="宋体" w:cs="宋体"/>
          <w:lang w:val="en-US" w:eastAsia="zh-CN"/>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六章</w:t>
      </w: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lang w:val="en-US" w:eastAsia="zh-CN"/>
        </w:rPr>
        <w:t>工程量清单</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62</w:t>
      </w:r>
    </w:p>
    <w:p w14:paraId="1E6C7C30">
      <w:pPr>
        <w:pStyle w:val="26"/>
        <w:tabs>
          <w:tab w:val="right" w:leader="dot" w:pos="9060"/>
        </w:tabs>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七章</w:t>
      </w: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rPr>
        <w:t>投标文件格式</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63</w:t>
      </w:r>
      <w:bookmarkStart w:id="770" w:name="_GoBack"/>
      <w:bookmarkEnd w:id="770"/>
    </w:p>
    <w:p w14:paraId="44EC58D6">
      <w:pPr>
        <w:spacing w:line="480" w:lineRule="auto"/>
        <w:ind w:firstLine="562" w:firstLineChars="200"/>
        <w:rPr>
          <w:rFonts w:hint="eastAsia" w:ascii="宋体" w:hAnsi="宋体" w:eastAsia="宋体" w:cs="宋体"/>
          <w:b/>
          <w:sz w:val="30"/>
          <w:szCs w:val="30"/>
          <w:highlight w:val="none"/>
        </w:rPr>
      </w:pPr>
      <w:r>
        <w:rPr>
          <w:rFonts w:hint="eastAsia" w:ascii="宋体" w:hAnsi="宋体" w:eastAsia="宋体" w:cs="宋体"/>
          <w:b/>
          <w:bCs/>
          <w:sz w:val="28"/>
          <w:szCs w:val="28"/>
          <w:highlight w:val="none"/>
        </w:rPr>
        <w:fldChar w:fldCharType="end"/>
      </w:r>
    </w:p>
    <w:p w14:paraId="2298F561">
      <w:pPr>
        <w:spacing w:line="480" w:lineRule="auto"/>
        <w:ind w:firstLine="602" w:firstLineChars="200"/>
        <w:rPr>
          <w:rFonts w:hint="eastAsia" w:ascii="宋体" w:hAnsi="宋体" w:eastAsia="宋体" w:cs="宋体"/>
          <w:b/>
          <w:sz w:val="30"/>
          <w:szCs w:val="30"/>
          <w:highlight w:val="none"/>
        </w:rPr>
      </w:pPr>
    </w:p>
    <w:p w14:paraId="2016FF2F">
      <w:pPr>
        <w:spacing w:line="480" w:lineRule="auto"/>
        <w:jc w:val="center"/>
        <w:rPr>
          <w:rFonts w:hint="eastAsia" w:ascii="宋体" w:hAnsi="宋体" w:eastAsia="宋体" w:cs="宋体"/>
          <w:b/>
          <w:sz w:val="32"/>
          <w:szCs w:val="32"/>
          <w:highlight w:val="none"/>
        </w:rPr>
      </w:pPr>
    </w:p>
    <w:p w14:paraId="59E535CF">
      <w:pPr>
        <w:spacing w:line="480" w:lineRule="auto"/>
        <w:jc w:val="center"/>
        <w:rPr>
          <w:rFonts w:hint="eastAsia" w:ascii="宋体" w:hAnsi="宋体" w:eastAsia="宋体" w:cs="宋体"/>
          <w:b/>
          <w:sz w:val="32"/>
          <w:szCs w:val="32"/>
          <w:highlight w:val="none"/>
        </w:rPr>
      </w:pPr>
    </w:p>
    <w:p w14:paraId="3139E89B">
      <w:pPr>
        <w:spacing w:line="480" w:lineRule="auto"/>
        <w:jc w:val="center"/>
        <w:rPr>
          <w:rFonts w:hint="eastAsia" w:ascii="宋体" w:hAnsi="宋体" w:eastAsia="宋体" w:cs="宋体"/>
          <w:b/>
          <w:sz w:val="32"/>
          <w:szCs w:val="32"/>
          <w:highlight w:val="none"/>
        </w:rPr>
      </w:pPr>
    </w:p>
    <w:p w14:paraId="7FDCAEA6">
      <w:pPr>
        <w:spacing w:line="360" w:lineRule="auto"/>
        <w:jc w:val="center"/>
        <w:outlineLvl w:val="0"/>
        <w:rPr>
          <w:rFonts w:hint="eastAsia" w:ascii="宋体" w:hAnsi="宋体" w:eastAsia="宋体" w:cs="宋体"/>
          <w:b/>
          <w:sz w:val="32"/>
          <w:szCs w:val="32"/>
          <w:highlight w:val="none"/>
        </w:rPr>
        <w:sectPr>
          <w:footerReference r:id="rId4" w:type="default"/>
          <w:pgSz w:w="11906" w:h="16838"/>
          <w:pgMar w:top="1440" w:right="1440" w:bottom="1440" w:left="1440" w:header="851" w:footer="992" w:gutter="0"/>
          <w:pgNumType w:fmt="decimal" w:start="1"/>
          <w:cols w:space="720" w:num="1"/>
          <w:docGrid w:type="lines" w:linePitch="312" w:charSpace="0"/>
        </w:sectPr>
      </w:pPr>
    </w:p>
    <w:p w14:paraId="66FE3436">
      <w:pPr>
        <w:spacing w:line="360" w:lineRule="auto"/>
        <w:jc w:val="center"/>
        <w:outlineLvl w:val="0"/>
        <w:rPr>
          <w:rFonts w:hint="eastAsia" w:ascii="宋体" w:hAnsi="宋体" w:eastAsia="宋体" w:cs="宋体"/>
          <w:b/>
          <w:bCs/>
          <w:i w:val="0"/>
          <w:iCs w:val="0"/>
          <w:caps w:val="0"/>
          <w:color w:val="0A82E5"/>
          <w:spacing w:val="0"/>
          <w:sz w:val="36"/>
          <w:szCs w:val="36"/>
        </w:rPr>
      </w:pPr>
      <w:r>
        <w:rPr>
          <w:rFonts w:hint="eastAsia" w:ascii="宋体" w:hAnsi="宋体" w:eastAsia="宋体" w:cs="宋体"/>
          <w:b/>
          <w:sz w:val="32"/>
          <w:szCs w:val="32"/>
          <w:highlight w:val="none"/>
        </w:rPr>
        <w:t>招标公告</w:t>
      </w:r>
    </w:p>
    <w:p w14:paraId="3659892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320" w:lineRule="exact"/>
        <w:ind w:left="0" w:right="0"/>
        <w:jc w:val="left"/>
        <w:textAlignment w:val="auto"/>
        <w:rPr>
          <w:rFonts w:hint="eastAsia" w:ascii="宋体" w:hAnsi="宋体" w:eastAsia="宋体" w:cs="宋体"/>
          <w:b w:val="0"/>
          <w:bCs w:val="0"/>
          <w:color w:val="auto"/>
          <w:sz w:val="24"/>
          <w:szCs w:val="24"/>
        </w:rPr>
      </w:pPr>
      <w:r>
        <w:rPr>
          <w:rStyle w:val="35"/>
          <w:rFonts w:hint="eastAsia" w:ascii="宋体" w:hAnsi="宋体" w:eastAsia="宋体" w:cs="宋体"/>
          <w:b/>
          <w:bCs/>
          <w:i w:val="0"/>
          <w:iCs w:val="0"/>
          <w:caps w:val="0"/>
          <w:color w:val="auto"/>
          <w:spacing w:val="0"/>
          <w:sz w:val="24"/>
          <w:szCs w:val="24"/>
          <w:shd w:val="clear" w:fill="FFFFFF"/>
        </w:rPr>
        <w:t>项目概况</w:t>
      </w:r>
    </w:p>
    <w:p w14:paraId="7B11D1B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志丹县生猪屠宰厂加固改造升级项目招标项目的潜在投标人应在陕西省延安市宝塔区名恩首府小区院内2号楼1303室获取招标文件，并于 2026年07月07日 15时30分 （北京时间）前递交投标文件。</w:t>
      </w:r>
    </w:p>
    <w:p w14:paraId="4E3821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一、项目基本情况</w:t>
      </w:r>
    </w:p>
    <w:p w14:paraId="56A8D3F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项目编号：SXBL-ZC-2026-005</w:t>
      </w:r>
    </w:p>
    <w:p w14:paraId="7ED6EB6E">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项目名称：志丹县生猪屠宰厂加固改造升级项目</w:t>
      </w:r>
    </w:p>
    <w:p w14:paraId="34157C0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6E05E31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预算金额：10,756,000.00元</w:t>
      </w:r>
    </w:p>
    <w:p w14:paraId="05FF45E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21B0B75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合同包1(志丹县畜牧兽医服务中心志丹县生猪屠宰厂加固改造升级项目（一标包）):</w:t>
      </w:r>
    </w:p>
    <w:p w14:paraId="4FFBCD4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合同包预算金额：5,357,000.00元</w:t>
      </w:r>
    </w:p>
    <w:p w14:paraId="06A102D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合同包最高限价：5,139,753.84元</w:t>
      </w:r>
    </w:p>
    <w:tbl>
      <w:tblPr>
        <w:tblStyle w:val="33"/>
        <w:tblW w:w="964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4"/>
        <w:gridCol w:w="1535"/>
        <w:gridCol w:w="2192"/>
        <w:gridCol w:w="1064"/>
        <w:gridCol w:w="2463"/>
        <w:gridCol w:w="1680"/>
      </w:tblGrid>
      <w:tr w14:paraId="3AF0D2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0" w:hRule="atLeast"/>
          <w:tblHeader/>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6C8ED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DD87F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136C3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0B1DD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0E0453E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2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E8220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7B376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71C78EB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5637C3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3D5FB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D3122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其他建筑工程</w:t>
            </w:r>
          </w:p>
        </w:tc>
        <w:tc>
          <w:tcPr>
            <w:tcW w:w="2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17A63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志丹县生猪屠宰厂加固改造升级项目</w:t>
            </w:r>
          </w:p>
        </w:tc>
        <w:tc>
          <w:tcPr>
            <w:tcW w:w="10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9B39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2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3A6B3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870D2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leftChars="0" w:right="0" w:rightChars="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5,357,000.00</w:t>
            </w:r>
          </w:p>
        </w:tc>
      </w:tr>
    </w:tbl>
    <w:p w14:paraId="0FAF1D3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5274A8C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合同履行期限：120日历天</w:t>
      </w:r>
    </w:p>
    <w:p w14:paraId="0E13113F">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合同包2(志丹县畜牧兽医服务中心志丹县生猪屠宰厂加固改造升级项目（二标包）):</w:t>
      </w:r>
    </w:p>
    <w:p w14:paraId="2B0B0F0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合同包预算金额：5,399,000.00元</w:t>
      </w:r>
    </w:p>
    <w:p w14:paraId="1865B90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合同包最高限价：5,199,663.90元</w:t>
      </w:r>
    </w:p>
    <w:tbl>
      <w:tblPr>
        <w:tblStyle w:val="33"/>
        <w:tblW w:w="964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4"/>
        <w:gridCol w:w="1535"/>
        <w:gridCol w:w="2192"/>
        <w:gridCol w:w="1064"/>
        <w:gridCol w:w="2463"/>
        <w:gridCol w:w="1680"/>
      </w:tblGrid>
      <w:tr w14:paraId="3FA07C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tblHeader/>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87D52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BB4B4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9BF82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07962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6C0A0AD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2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5B9CA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131C8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1EAC983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6F951A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18319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2-1</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63F4E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其他建筑工程</w:t>
            </w:r>
          </w:p>
        </w:tc>
        <w:tc>
          <w:tcPr>
            <w:tcW w:w="2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22D15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志丹县生猪屠宰厂加固改造升级项目</w:t>
            </w:r>
          </w:p>
        </w:tc>
        <w:tc>
          <w:tcPr>
            <w:tcW w:w="10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89F66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2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D1545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8E761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leftChars="0" w:right="0" w:rightChars="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5,399,000.00</w:t>
            </w:r>
          </w:p>
        </w:tc>
      </w:tr>
    </w:tbl>
    <w:p w14:paraId="19BCAB1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1D7E2A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合同履行期限：120日历天</w:t>
      </w:r>
    </w:p>
    <w:p w14:paraId="44715E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二、申请人的资格要求：</w:t>
      </w:r>
    </w:p>
    <w:p w14:paraId="20294F4A">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0F7F20B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74CCB0CB">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合同包1(志丹县畜牧兽医服务中心志丹县生猪屠宰厂加固改造升级项目（一标包）)落实政府采购政策需满足的资格要求如下:</w:t>
      </w:r>
    </w:p>
    <w:p w14:paraId="5294389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 民政部 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（12）《国务院办公厅关于在政府采购活动中实施本国产品标准及相关政策的通知》（国办发〔2025〕34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（13）其他需要落实的政府采购政策。</w:t>
      </w:r>
    </w:p>
    <w:p w14:paraId="2396311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合同包2(志丹县畜牧兽医服务中心志丹县生猪屠宰厂加固改造升级项目（二标包）)落实政府采购政策需满足的资格要求如下:</w:t>
      </w:r>
    </w:p>
    <w:p w14:paraId="54A641AF">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 民政部 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（12）《国务院办公厅关于在政府采购活动中实施本国产品标准及相关政策的通知》（国办发〔2025〕34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（13）其他需要落实的政府采购政策。</w:t>
      </w:r>
    </w:p>
    <w:p w14:paraId="04759E7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6017F6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合同包1(志丹县畜牧兽医服务中心志丹县生猪屠宰厂加固改造升级项目（一标包）)特定资格要求如下:</w:t>
      </w:r>
    </w:p>
    <w:p w14:paraId="1689B02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（1）提供经年检有效的“三证合一”的营业执照（附2025年度报告书）；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（4）投标人具备建设行政主管部门颁发的安全生产许可证；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（5）投标人具备建筑工程施工总承包三级及以上资质，并在人员、设备、资金等方面具备相应的施工能力；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（6）项目经理具备建筑工程专业二级注册建造师及以上执业资格和有效的安全生产考核合格证书，且未担任其他在建工程项目的项目经理；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投标人需提供【中国执行信息公开网】“失信被执行人、【信用中国】“重大税收违法失信主体名单”、“严重失信主体名单查询”、【中国政府采购网】“政府采购严重违法失信行为记录名单”对企业信用记录查询截图，栏目中有失信等负面信息的潜在投标人，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（13）本项目不接受联合体投标。</w:t>
      </w:r>
    </w:p>
    <w:p w14:paraId="64FEB00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合同包2(志丹县畜牧兽医服务中心志丹县生猪屠宰厂加固改造升级项目（二标包）)特定资格要求如下:</w:t>
      </w:r>
    </w:p>
    <w:p w14:paraId="64AF08B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（1）提供经年检有效的“三证合一”的营业执照（附2025年度报告书）；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（4）投标人具备建设行政主管部门颁发的安全生产许可证；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（5）投标人具备建筑工程施工总承包三级及以上资质，并在人员、设备、资金等方面具备相应的施工能力；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（6）项目经理具备建筑工程专业二级注册建造师及以上执业资格和有效的安全生产考核合格证书，且未担任其他在建工程项目的项目经理；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投标人需提供【中国执行信息公开网】“失信被执行人、【信用中国】“重大税收违法失信主体名单”、“严重失信主体名单查询”、【中国政府采购网】“政府采购严重违法失信行为记录名单”对企业信用记录查询截图，栏目中有失信等负面信息的潜在投标人，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（13）本项目不接受联合体投标。</w:t>
      </w:r>
    </w:p>
    <w:p w14:paraId="39286D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三、获取招标文件</w:t>
      </w:r>
    </w:p>
    <w:p w14:paraId="40CE4F3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2026年06月12日 至 2026年06月18日 ，每天上午 09:00:00 至 12:00:00 ，下午 14:30:00 至 18:00:00 （北京时间）</w:t>
      </w:r>
    </w:p>
    <w:p w14:paraId="6774729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途径：陕西省延安市宝塔区名恩首府小区院内2号楼1303室</w:t>
      </w:r>
    </w:p>
    <w:p w14:paraId="506C0F6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方式：现场获取</w:t>
      </w:r>
    </w:p>
    <w:p w14:paraId="384E0D8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500元</w:t>
      </w:r>
    </w:p>
    <w:p w14:paraId="04FCB53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四、提交投标文件截止时间、开标时间和地点</w:t>
      </w:r>
    </w:p>
    <w:p w14:paraId="4FAC5A1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2026年07月07日 15时30分00秒 （北京时间）</w:t>
      </w:r>
    </w:p>
    <w:p w14:paraId="24F7A58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提交投标文件地点：延安市公共资源交易中心交易二厅</w:t>
      </w:r>
    </w:p>
    <w:p w14:paraId="1D7FD75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开标地点：延安市公共资源交易中心交易二厅</w:t>
      </w:r>
    </w:p>
    <w:p w14:paraId="07B546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五、公告期限</w:t>
      </w:r>
    </w:p>
    <w:p w14:paraId="037C921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57CEDA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六、其他补充事宜</w:t>
      </w:r>
    </w:p>
    <w:p w14:paraId="0794E86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cs="宋体"/>
          <w:i w:val="0"/>
          <w:iCs w:val="0"/>
          <w:caps w:val="0"/>
          <w:color w:val="auto"/>
          <w:spacing w:val="0"/>
          <w:sz w:val="24"/>
          <w:szCs w:val="24"/>
          <w:shd w:val="clear" w:fill="FFFFFF"/>
          <w:lang w:eastAsia="zh-CN"/>
        </w:rPr>
        <w:t>请投标人按照陕西省财政厅关于政府采购供应商注册登记有关事项的通知中的要求，通过陕西省政府采购网注册登记加入陕西省政府采购供应商库</w:t>
      </w:r>
      <w:r>
        <w:rPr>
          <w:rFonts w:hint="eastAsia" w:ascii="宋体" w:hAnsi="宋体" w:eastAsia="宋体" w:cs="宋体"/>
          <w:i w:val="0"/>
          <w:iCs w:val="0"/>
          <w:caps w:val="0"/>
          <w:color w:val="auto"/>
          <w:spacing w:val="0"/>
          <w:sz w:val="24"/>
          <w:szCs w:val="24"/>
          <w:shd w:val="clear" w:fill="FFFFFF"/>
        </w:rPr>
        <w:t>；</w:t>
      </w:r>
    </w:p>
    <w:p w14:paraId="08E58E1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2.本次招标公告同时在《陕西省政府采购网》、《全国公共资源交易平台（陕西省·延安市）》上发布。</w:t>
      </w:r>
    </w:p>
    <w:p w14:paraId="7500EBD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3.本项目专门面向中小企业采购。</w:t>
      </w:r>
    </w:p>
    <w:p w14:paraId="1235726A">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4.领取招标文件时，请携带介绍信及本人有效身份证原件（加盖公章复印件一份）(现场领取）</w:t>
      </w:r>
    </w:p>
    <w:p w14:paraId="604EBF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七、对本次招标提出询问，请按以下方式联系。</w:t>
      </w:r>
    </w:p>
    <w:p w14:paraId="6F45844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3B4216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名称：志丹县畜牧兽医服务中心</w:t>
      </w:r>
    </w:p>
    <w:p w14:paraId="397C369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地址：志丹县中心街</w:t>
      </w:r>
    </w:p>
    <w:p w14:paraId="45E8557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联系方式：13369298843</w:t>
      </w:r>
    </w:p>
    <w:p w14:paraId="342C790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05E030E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名称：陕西伯乐项目管理有限公司</w:t>
      </w:r>
    </w:p>
    <w:p w14:paraId="1D61B1C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地址：陕西省延安市宝塔区枣园路民恩首富小区院内2号楼1303室</w:t>
      </w:r>
    </w:p>
    <w:p w14:paraId="5442E0A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联系方式：13468580710</w:t>
      </w:r>
    </w:p>
    <w:p w14:paraId="66B0F7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88CCE5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项目联系人：赵雪</w:t>
      </w:r>
    </w:p>
    <w:p w14:paraId="390A7613">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电话：13468580710</w:t>
      </w:r>
    </w:p>
    <w:p w14:paraId="61031C7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320"/>
        <w:jc w:val="both"/>
        <w:textAlignment w:val="auto"/>
        <w:rPr>
          <w:rFonts w:hint="eastAsia" w:ascii="宋体" w:hAnsi="宋体" w:eastAsia="宋体" w:cs="宋体"/>
          <w:color w:val="auto"/>
          <w:sz w:val="24"/>
          <w:szCs w:val="24"/>
        </w:rPr>
      </w:pPr>
    </w:p>
    <w:p w14:paraId="5B6D4A87">
      <w:pPr>
        <w:pStyle w:val="22"/>
        <w:keepNext w:val="0"/>
        <w:keepLines w:val="0"/>
        <w:pageBreakBefore w:val="0"/>
        <w:kinsoku/>
        <w:wordWrap/>
        <w:overflowPunct/>
        <w:topLinePunct w:val="0"/>
        <w:autoSpaceDE/>
        <w:autoSpaceDN/>
        <w:bidi w:val="0"/>
        <w:adjustRightInd/>
        <w:spacing w:line="440" w:lineRule="exact"/>
        <w:ind w:left="0" w:leftChars="0" w:firstLine="240" w:firstLineChars="100"/>
        <w:jc w:val="both"/>
        <w:textAlignment w:val="auto"/>
        <w:rPr>
          <w:rFonts w:hint="eastAsia" w:ascii="宋体" w:hAnsi="宋体" w:eastAsia="宋体" w:cs="宋体"/>
          <w:sz w:val="24"/>
          <w:highlight w:val="none"/>
          <w:lang w:val="en-US" w:eastAsia="zh-CN"/>
        </w:rPr>
      </w:pPr>
    </w:p>
    <w:p w14:paraId="5CCEB133">
      <w:pPr>
        <w:pStyle w:val="22"/>
        <w:wordWrap/>
        <w:jc w:val="right"/>
        <w:rPr>
          <w:rFonts w:hint="eastAsia" w:ascii="宋体" w:hAnsi="宋体" w:eastAsia="宋体" w:cs="宋体"/>
          <w:sz w:val="24"/>
          <w:highlight w:val="none"/>
          <w:lang w:val="en-US" w:eastAsia="zh-CN"/>
        </w:rPr>
      </w:pPr>
    </w:p>
    <w:p w14:paraId="4560D96E">
      <w:pPr>
        <w:pStyle w:val="22"/>
        <w:wordWrap/>
        <w:ind w:left="0" w:leftChars="0" w:firstLine="0" w:firstLineChars="0"/>
        <w:jc w:val="both"/>
        <w:rPr>
          <w:rFonts w:hint="eastAsia" w:ascii="宋体" w:hAnsi="宋体" w:eastAsia="宋体" w:cs="宋体"/>
          <w:sz w:val="24"/>
          <w:highlight w:val="none"/>
          <w:lang w:val="en-US" w:eastAsia="zh-CN"/>
        </w:rPr>
      </w:pPr>
    </w:p>
    <w:p w14:paraId="2FE06ADF">
      <w:pPr>
        <w:pStyle w:val="22"/>
        <w:wordWrap/>
        <w:ind w:left="0" w:leftChars="0" w:firstLine="0" w:firstLineChars="0"/>
        <w:jc w:val="both"/>
        <w:rPr>
          <w:rFonts w:hint="eastAsia" w:ascii="宋体" w:hAnsi="宋体" w:eastAsia="宋体" w:cs="宋体"/>
          <w:sz w:val="24"/>
          <w:highlight w:val="none"/>
          <w:lang w:val="en-US" w:eastAsia="zh-CN"/>
        </w:rPr>
      </w:pPr>
    </w:p>
    <w:p w14:paraId="5B605354">
      <w:pPr>
        <w:pStyle w:val="22"/>
        <w:wordWrap/>
        <w:ind w:left="0" w:leftChars="0" w:firstLine="0" w:firstLineChars="0"/>
        <w:jc w:val="both"/>
        <w:rPr>
          <w:rFonts w:hint="eastAsia" w:ascii="宋体" w:hAnsi="宋体" w:eastAsia="宋体" w:cs="宋体"/>
          <w:sz w:val="24"/>
          <w:highlight w:val="none"/>
          <w:lang w:val="en-US" w:eastAsia="zh-CN"/>
        </w:rPr>
      </w:pPr>
    </w:p>
    <w:p w14:paraId="7BFA2124">
      <w:pPr>
        <w:pStyle w:val="22"/>
        <w:wordWrap/>
        <w:ind w:left="0" w:leftChars="0" w:firstLine="0" w:firstLineChars="0"/>
        <w:jc w:val="both"/>
        <w:rPr>
          <w:rFonts w:hint="eastAsia" w:ascii="宋体" w:hAnsi="宋体" w:eastAsia="宋体" w:cs="宋体"/>
          <w:sz w:val="24"/>
          <w:highlight w:val="none"/>
          <w:lang w:val="en-US" w:eastAsia="zh-CN"/>
        </w:rPr>
      </w:pPr>
    </w:p>
    <w:p w14:paraId="1813BF4E">
      <w:pPr>
        <w:pStyle w:val="22"/>
        <w:wordWrap/>
        <w:ind w:left="0" w:leftChars="0" w:firstLine="0" w:firstLineChars="0"/>
        <w:jc w:val="both"/>
        <w:rPr>
          <w:rFonts w:hint="eastAsia" w:ascii="宋体" w:hAnsi="宋体" w:eastAsia="宋体" w:cs="宋体"/>
          <w:sz w:val="24"/>
          <w:highlight w:val="none"/>
          <w:lang w:val="en-US" w:eastAsia="zh-CN"/>
        </w:rPr>
      </w:pPr>
    </w:p>
    <w:p w14:paraId="0D47EAE3">
      <w:pPr>
        <w:pStyle w:val="22"/>
        <w:wordWrap/>
        <w:ind w:left="0" w:leftChars="0" w:firstLine="0" w:firstLineChars="0"/>
        <w:jc w:val="both"/>
        <w:rPr>
          <w:rFonts w:hint="eastAsia" w:ascii="宋体" w:hAnsi="宋体" w:eastAsia="宋体" w:cs="宋体"/>
          <w:sz w:val="24"/>
          <w:highlight w:val="none"/>
          <w:lang w:val="en-US" w:eastAsia="zh-CN"/>
        </w:rPr>
      </w:pPr>
    </w:p>
    <w:p w14:paraId="39E343AE">
      <w:pPr>
        <w:pStyle w:val="22"/>
        <w:wordWrap/>
        <w:ind w:left="0" w:leftChars="0" w:firstLine="0" w:firstLineChars="0"/>
        <w:jc w:val="both"/>
        <w:rPr>
          <w:rFonts w:hint="eastAsia" w:ascii="宋体" w:hAnsi="宋体" w:eastAsia="宋体" w:cs="宋体"/>
          <w:sz w:val="24"/>
          <w:highlight w:val="none"/>
          <w:lang w:val="en-US" w:eastAsia="zh-CN"/>
        </w:rPr>
      </w:pPr>
    </w:p>
    <w:p w14:paraId="4531AB05">
      <w:pPr>
        <w:pStyle w:val="22"/>
        <w:wordWrap/>
        <w:ind w:left="0" w:leftChars="0" w:firstLine="0" w:firstLineChars="0"/>
        <w:jc w:val="both"/>
        <w:rPr>
          <w:rFonts w:hint="eastAsia" w:ascii="宋体" w:hAnsi="宋体" w:eastAsia="宋体" w:cs="宋体"/>
          <w:sz w:val="24"/>
          <w:highlight w:val="none"/>
          <w:lang w:val="en-US" w:eastAsia="zh-CN"/>
        </w:rPr>
      </w:pPr>
    </w:p>
    <w:p w14:paraId="134CC379">
      <w:pPr>
        <w:pStyle w:val="22"/>
        <w:wordWrap/>
        <w:ind w:left="0" w:leftChars="0" w:firstLine="0" w:firstLineChars="0"/>
        <w:jc w:val="both"/>
        <w:rPr>
          <w:rFonts w:hint="eastAsia" w:ascii="宋体" w:hAnsi="宋体" w:eastAsia="宋体" w:cs="宋体"/>
          <w:sz w:val="24"/>
          <w:highlight w:val="none"/>
          <w:lang w:val="en-US" w:eastAsia="zh-CN"/>
        </w:rPr>
      </w:pPr>
    </w:p>
    <w:p w14:paraId="6689A729">
      <w:pPr>
        <w:pStyle w:val="22"/>
        <w:wordWrap/>
        <w:ind w:left="0" w:leftChars="0" w:firstLine="0" w:firstLineChars="0"/>
        <w:jc w:val="both"/>
        <w:rPr>
          <w:rFonts w:hint="eastAsia" w:ascii="宋体" w:hAnsi="宋体" w:eastAsia="宋体" w:cs="宋体"/>
          <w:sz w:val="24"/>
          <w:highlight w:val="none"/>
          <w:lang w:val="en-US" w:eastAsia="zh-CN"/>
        </w:rPr>
      </w:pPr>
    </w:p>
    <w:p w14:paraId="432394C7">
      <w:pPr>
        <w:pStyle w:val="22"/>
        <w:wordWrap/>
        <w:ind w:left="0" w:leftChars="0" w:firstLine="0" w:firstLineChars="0"/>
        <w:jc w:val="both"/>
        <w:rPr>
          <w:rFonts w:hint="eastAsia" w:ascii="宋体" w:hAnsi="宋体" w:eastAsia="宋体" w:cs="宋体"/>
          <w:sz w:val="24"/>
          <w:highlight w:val="none"/>
          <w:lang w:val="en-US" w:eastAsia="zh-CN"/>
        </w:rPr>
      </w:pPr>
    </w:p>
    <w:p w14:paraId="22ACAC11">
      <w:pPr>
        <w:pStyle w:val="22"/>
        <w:wordWrap/>
        <w:ind w:left="0" w:leftChars="0" w:firstLine="0" w:firstLineChars="0"/>
        <w:jc w:val="both"/>
        <w:rPr>
          <w:rFonts w:hint="eastAsia" w:ascii="宋体" w:hAnsi="宋体" w:eastAsia="宋体" w:cs="宋体"/>
          <w:sz w:val="24"/>
          <w:highlight w:val="none"/>
          <w:lang w:val="en-US" w:eastAsia="zh-CN"/>
        </w:rPr>
      </w:pPr>
    </w:p>
    <w:p w14:paraId="058E0F3C">
      <w:pPr>
        <w:pStyle w:val="2"/>
        <w:keepNext w:val="0"/>
        <w:keepLines w:val="0"/>
        <w:spacing w:after="0"/>
        <w:jc w:val="center"/>
        <w:rPr>
          <w:rFonts w:hint="eastAsia" w:ascii="宋体" w:hAnsi="宋体" w:eastAsia="宋体" w:cs="宋体"/>
          <w:sz w:val="32"/>
          <w:szCs w:val="32"/>
          <w:highlight w:val="none"/>
        </w:rPr>
      </w:pPr>
      <w:bookmarkStart w:id="0" w:name="_Toc466304785"/>
      <w:bookmarkStart w:id="1" w:name="_Toc7554"/>
      <w:bookmarkStart w:id="2" w:name="_Toc28023"/>
      <w:r>
        <w:rPr>
          <w:rFonts w:hint="eastAsia" w:ascii="宋体" w:hAnsi="宋体" w:eastAsia="宋体" w:cs="宋体"/>
          <w:sz w:val="32"/>
          <w:szCs w:val="32"/>
          <w:highlight w:val="none"/>
        </w:rPr>
        <w:t>第二</w:t>
      </w:r>
      <w:r>
        <w:rPr>
          <w:rFonts w:hint="eastAsia" w:ascii="宋体" w:hAnsi="宋体" w:eastAsia="宋体" w:cs="宋体"/>
          <w:sz w:val="32"/>
          <w:szCs w:val="32"/>
          <w:highlight w:val="none"/>
          <w:lang w:val="en-US" w:eastAsia="zh-CN"/>
        </w:rPr>
        <w:t>章</w:t>
      </w:r>
      <w:r>
        <w:rPr>
          <w:rFonts w:hint="eastAsia" w:ascii="宋体" w:hAnsi="宋体" w:eastAsia="宋体" w:cs="宋体"/>
          <w:sz w:val="32"/>
          <w:szCs w:val="32"/>
          <w:highlight w:val="none"/>
        </w:rPr>
        <w:t xml:space="preserve"> 投标人须知</w:t>
      </w:r>
      <w:bookmarkEnd w:id="0"/>
      <w:bookmarkEnd w:id="1"/>
      <w:bookmarkEnd w:id="2"/>
    </w:p>
    <w:p w14:paraId="5761D8F7">
      <w:pPr>
        <w:pStyle w:val="3"/>
        <w:keepNext w:val="0"/>
        <w:keepLines w:val="0"/>
        <w:spacing w:before="0" w:after="0"/>
        <w:rPr>
          <w:rFonts w:hint="eastAsia" w:ascii="宋体" w:hAnsi="宋体" w:eastAsia="宋体" w:cs="宋体"/>
          <w:bCs w:val="0"/>
          <w:szCs w:val="30"/>
          <w:highlight w:val="none"/>
        </w:rPr>
      </w:pPr>
      <w:r>
        <w:rPr>
          <w:rFonts w:hint="eastAsia" w:ascii="宋体" w:hAnsi="宋体" w:eastAsia="宋体" w:cs="宋体"/>
          <w:bCs w:val="0"/>
          <w:highlight w:val="none"/>
        </w:rPr>
        <w:t>投标人</w:t>
      </w:r>
      <w:r>
        <w:rPr>
          <w:rFonts w:hint="eastAsia" w:ascii="宋体" w:hAnsi="宋体" w:eastAsia="宋体" w:cs="宋体"/>
          <w:bCs w:val="0"/>
          <w:szCs w:val="30"/>
          <w:highlight w:val="none"/>
        </w:rPr>
        <w:t>须知前附表</w:t>
      </w:r>
    </w:p>
    <w:tbl>
      <w:tblPr>
        <w:tblStyle w:val="33"/>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986"/>
        <w:gridCol w:w="40"/>
        <w:gridCol w:w="6293"/>
      </w:tblGrid>
      <w:tr w14:paraId="4BF77E8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5E1918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986" w:type="dxa"/>
            <w:tcBorders>
              <w:top w:val="single" w:color="auto" w:sz="4" w:space="0"/>
              <w:left w:val="single" w:color="auto" w:sz="4" w:space="0"/>
              <w:bottom w:val="single" w:color="auto" w:sz="4" w:space="0"/>
              <w:right w:val="single" w:color="auto" w:sz="4" w:space="0"/>
            </w:tcBorders>
            <w:vAlign w:val="center"/>
          </w:tcPr>
          <w:p w14:paraId="0FBE905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  款  名  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D434B29">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  列  内  容</w:t>
            </w:r>
          </w:p>
        </w:tc>
      </w:tr>
      <w:tr w14:paraId="0201EE3E">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4E6787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1.1.2</w:t>
            </w:r>
          </w:p>
        </w:tc>
        <w:tc>
          <w:tcPr>
            <w:tcW w:w="1986" w:type="dxa"/>
            <w:tcBorders>
              <w:top w:val="single" w:color="auto" w:sz="4" w:space="0"/>
              <w:left w:val="single" w:color="auto" w:sz="4" w:space="0"/>
              <w:bottom w:val="single" w:color="auto" w:sz="4" w:space="0"/>
              <w:right w:val="single" w:color="auto" w:sz="4" w:space="0"/>
            </w:tcBorders>
            <w:vAlign w:val="center"/>
          </w:tcPr>
          <w:p w14:paraId="7951449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99C4E1C">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志丹县畜牧兽医服务中心</w:t>
            </w:r>
          </w:p>
          <w:p w14:paraId="50500285">
            <w:pPr>
              <w:spacing w:line="360" w:lineRule="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val="en-US" w:eastAsia="zh-CN"/>
              </w:rPr>
              <w:t>志丹县农业综合大楼七楼</w:t>
            </w:r>
          </w:p>
          <w:p w14:paraId="3AD1C2A7">
            <w:pPr>
              <w:spacing w:line="360" w:lineRule="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cs="宋体"/>
                <w:sz w:val="24"/>
                <w:szCs w:val="24"/>
                <w:lang w:val="en-US" w:eastAsia="zh-CN"/>
              </w:rPr>
              <w:t>胡生伟</w:t>
            </w:r>
            <w:r>
              <w:rPr>
                <w:rFonts w:hint="eastAsia" w:ascii="宋体" w:hAnsi="宋体" w:eastAsia="宋体" w:cs="宋体"/>
                <w:sz w:val="24"/>
                <w:szCs w:val="24"/>
              </w:rPr>
              <w:t xml:space="preserve"> </w:t>
            </w:r>
          </w:p>
          <w:p w14:paraId="2D764CFD">
            <w:pPr>
              <w:spacing w:line="360" w:lineRule="auto"/>
              <w:rPr>
                <w:rFonts w:hint="eastAsia" w:ascii="宋体" w:hAnsi="宋体" w:eastAsia="宋体" w:cs="宋体"/>
                <w:sz w:val="24"/>
                <w:szCs w:val="24"/>
              </w:rPr>
            </w:pPr>
            <w:r>
              <w:rPr>
                <w:rFonts w:hint="eastAsia" w:ascii="宋体" w:hAnsi="宋体" w:eastAsia="宋体" w:cs="宋体"/>
                <w:sz w:val="24"/>
                <w:szCs w:val="24"/>
              </w:rPr>
              <w:t>电 话：</w:t>
            </w:r>
            <w:r>
              <w:rPr>
                <w:rFonts w:hint="eastAsia" w:ascii="宋体" w:hAnsi="宋体" w:cs="宋体"/>
                <w:i w:val="0"/>
                <w:iCs w:val="0"/>
                <w:caps w:val="0"/>
                <w:color w:val="auto"/>
                <w:spacing w:val="0"/>
                <w:sz w:val="24"/>
                <w:szCs w:val="24"/>
                <w:shd w:val="clear" w:fill="FFFFFF"/>
                <w:lang w:eastAsia="zh-CN"/>
              </w:rPr>
              <w:t>13369298843</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p>
        </w:tc>
      </w:tr>
      <w:tr w14:paraId="571BCED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E73CD3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1.1.3</w:t>
            </w:r>
          </w:p>
        </w:tc>
        <w:tc>
          <w:tcPr>
            <w:tcW w:w="1986" w:type="dxa"/>
            <w:tcBorders>
              <w:top w:val="single" w:color="auto" w:sz="4" w:space="0"/>
              <w:left w:val="single" w:color="auto" w:sz="4" w:space="0"/>
              <w:bottom w:val="single" w:color="auto" w:sz="4" w:space="0"/>
              <w:right w:val="single" w:color="auto" w:sz="4" w:space="0"/>
            </w:tcBorders>
            <w:vAlign w:val="center"/>
          </w:tcPr>
          <w:p w14:paraId="7745CC4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0014844">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陕西伯乐项目管理有限公司</w:t>
            </w:r>
          </w:p>
          <w:p w14:paraId="304E92B6">
            <w:pPr>
              <w:spacing w:line="360" w:lineRule="auto"/>
              <w:rPr>
                <w:rFonts w:hint="eastAsia" w:ascii="宋体" w:hAnsi="宋体" w:eastAsia="宋体" w:cs="宋体"/>
                <w:b w:val="0"/>
                <w:bCs w:val="0"/>
                <w:i w:val="0"/>
                <w:iCs w:val="0"/>
                <w:caps w:val="0"/>
                <w:color w:val="auto"/>
                <w:spacing w:val="0"/>
                <w:sz w:val="24"/>
                <w:szCs w:val="24"/>
                <w:shd w:val="clear" w:fill="FFFFFF"/>
                <w:lang w:eastAsia="zh-CN"/>
              </w:rPr>
            </w:pPr>
            <w:r>
              <w:rPr>
                <w:rFonts w:hint="eastAsia" w:ascii="宋体" w:hAnsi="宋体" w:eastAsia="宋体" w:cs="宋体"/>
                <w:sz w:val="24"/>
                <w:szCs w:val="24"/>
              </w:rPr>
              <w:t>地 址：</w:t>
            </w:r>
            <w:r>
              <w:rPr>
                <w:rFonts w:hint="eastAsia" w:ascii="宋体" w:hAnsi="宋体" w:eastAsia="宋体" w:cs="宋体"/>
                <w:i w:val="0"/>
                <w:iCs w:val="0"/>
                <w:caps w:val="0"/>
                <w:color w:val="auto"/>
                <w:spacing w:val="0"/>
                <w:sz w:val="24"/>
                <w:szCs w:val="24"/>
                <w:shd w:val="clear" w:fill="FFFFFF"/>
                <w:lang w:eastAsia="zh-CN"/>
              </w:rPr>
              <w:t>陕西省延安市宝塔区名恩首府小区院内2号楼1303室</w:t>
            </w:r>
          </w:p>
          <w:p w14:paraId="60FD14DD">
            <w:pPr>
              <w:spacing w:line="360" w:lineRule="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i w:val="0"/>
                <w:iCs w:val="0"/>
                <w:caps w:val="0"/>
                <w:color w:val="auto"/>
                <w:spacing w:val="0"/>
                <w:sz w:val="24"/>
                <w:szCs w:val="24"/>
                <w:shd w:val="clear" w:color="auto" w:fill="FFFFFF"/>
                <w:lang w:eastAsia="zh-CN"/>
              </w:rPr>
              <w:t>赵雪</w:t>
            </w:r>
            <w:r>
              <w:rPr>
                <w:rFonts w:hint="eastAsia" w:ascii="宋体" w:hAnsi="宋体" w:eastAsia="宋体" w:cs="宋体"/>
                <w:sz w:val="24"/>
                <w:szCs w:val="24"/>
              </w:rPr>
              <w:t xml:space="preserve">     </w:t>
            </w:r>
          </w:p>
          <w:p w14:paraId="113B2F34">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i w:val="0"/>
                <w:iCs w:val="0"/>
                <w:caps w:val="0"/>
                <w:color w:val="auto"/>
                <w:spacing w:val="0"/>
                <w:sz w:val="24"/>
                <w:szCs w:val="24"/>
                <w:shd w:val="clear" w:color="auto" w:fill="FFFFFF"/>
                <w:lang w:eastAsia="zh-CN"/>
              </w:rPr>
              <w:t xml:space="preserve">13468580710 </w:t>
            </w:r>
          </w:p>
        </w:tc>
      </w:tr>
      <w:tr w14:paraId="68CB2B6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5AF108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1.1.4</w:t>
            </w:r>
          </w:p>
        </w:tc>
        <w:tc>
          <w:tcPr>
            <w:tcW w:w="1986" w:type="dxa"/>
            <w:tcBorders>
              <w:top w:val="single" w:color="auto" w:sz="4" w:space="0"/>
              <w:left w:val="single" w:color="auto" w:sz="4" w:space="0"/>
              <w:bottom w:val="single" w:color="auto" w:sz="4" w:space="0"/>
              <w:right w:val="single" w:color="auto" w:sz="4" w:space="0"/>
            </w:tcBorders>
            <w:vAlign w:val="center"/>
          </w:tcPr>
          <w:p w14:paraId="392FCD0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A55D1ED">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志丹县畜牧兽医服务中心志丹县生猪屠宰厂加固改造升级项目（</w:t>
            </w:r>
            <w:r>
              <w:rPr>
                <w:rFonts w:hint="eastAsia" w:ascii="宋体" w:hAnsi="宋体" w:cs="宋体"/>
                <w:sz w:val="24"/>
                <w:szCs w:val="24"/>
                <w:lang w:val="en-US" w:eastAsia="zh-CN"/>
              </w:rPr>
              <w:t>一标包</w:t>
            </w:r>
            <w:r>
              <w:rPr>
                <w:rFonts w:hint="eastAsia" w:ascii="宋体" w:hAnsi="宋体" w:cs="宋体"/>
                <w:sz w:val="24"/>
                <w:szCs w:val="24"/>
                <w:lang w:eastAsia="zh-CN"/>
              </w:rPr>
              <w:t>）</w:t>
            </w:r>
          </w:p>
        </w:tc>
      </w:tr>
      <w:tr w14:paraId="4126F94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1B7248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1.1.5</w:t>
            </w:r>
          </w:p>
        </w:tc>
        <w:tc>
          <w:tcPr>
            <w:tcW w:w="1986" w:type="dxa"/>
            <w:tcBorders>
              <w:top w:val="single" w:color="auto" w:sz="4" w:space="0"/>
              <w:left w:val="single" w:color="auto" w:sz="4" w:space="0"/>
              <w:bottom w:val="single" w:color="auto" w:sz="4" w:space="0"/>
              <w:right w:val="single" w:color="auto" w:sz="4" w:space="0"/>
            </w:tcBorders>
            <w:vAlign w:val="center"/>
          </w:tcPr>
          <w:p w14:paraId="5EF14CC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7C186AC7">
            <w:pPr>
              <w:spacing w:line="360" w:lineRule="auto"/>
              <w:rPr>
                <w:rFonts w:hint="eastAsia" w:ascii="宋体" w:hAnsi="宋体" w:eastAsia="宋体" w:cs="宋体"/>
                <w:sz w:val="24"/>
                <w:szCs w:val="24"/>
                <w:lang w:val="en-US"/>
              </w:rPr>
            </w:pPr>
            <w:r>
              <w:rPr>
                <w:rFonts w:hint="eastAsia" w:ascii="宋体" w:hAnsi="宋体" w:eastAsia="宋体" w:cs="宋体"/>
                <w:sz w:val="24"/>
                <w:szCs w:val="24"/>
                <w:lang w:eastAsia="zh-CN"/>
              </w:rPr>
              <w:t>志丹县</w:t>
            </w:r>
            <w:r>
              <w:rPr>
                <w:rFonts w:hint="eastAsia" w:ascii="宋体" w:hAnsi="宋体" w:eastAsia="宋体" w:cs="宋体"/>
                <w:sz w:val="24"/>
                <w:szCs w:val="24"/>
                <w:lang w:val="en-US" w:eastAsia="zh-CN"/>
              </w:rPr>
              <w:t>体育中心</w:t>
            </w:r>
          </w:p>
        </w:tc>
      </w:tr>
      <w:tr w14:paraId="243F8269">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9E8A89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1.2.1</w:t>
            </w:r>
          </w:p>
        </w:tc>
        <w:tc>
          <w:tcPr>
            <w:tcW w:w="1986" w:type="dxa"/>
            <w:tcBorders>
              <w:top w:val="single" w:color="auto" w:sz="4" w:space="0"/>
              <w:left w:val="single" w:color="auto" w:sz="4" w:space="0"/>
              <w:bottom w:val="single" w:color="auto" w:sz="4" w:space="0"/>
              <w:right w:val="single" w:color="auto" w:sz="4" w:space="0"/>
            </w:tcBorders>
            <w:vAlign w:val="center"/>
          </w:tcPr>
          <w:p w14:paraId="612CF5C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53E2176">
            <w:pPr>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县财政</w:t>
            </w:r>
            <w:r>
              <w:rPr>
                <w:rFonts w:hint="eastAsia" w:ascii="宋体" w:hAnsi="宋体" w:eastAsia="宋体" w:cs="宋体"/>
                <w:color w:val="000000"/>
                <w:sz w:val="24"/>
                <w:szCs w:val="24"/>
              </w:rPr>
              <w:t xml:space="preserve"> 　　　</w:t>
            </w:r>
          </w:p>
        </w:tc>
      </w:tr>
      <w:tr w14:paraId="1F1A5F86">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9B16A7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1.2.3</w:t>
            </w:r>
          </w:p>
        </w:tc>
        <w:tc>
          <w:tcPr>
            <w:tcW w:w="1986" w:type="dxa"/>
            <w:tcBorders>
              <w:top w:val="single" w:color="auto" w:sz="4" w:space="0"/>
              <w:left w:val="single" w:color="auto" w:sz="4" w:space="0"/>
              <w:bottom w:val="single" w:color="auto" w:sz="4" w:space="0"/>
              <w:right w:val="single" w:color="auto" w:sz="4" w:space="0"/>
            </w:tcBorders>
            <w:vAlign w:val="center"/>
          </w:tcPr>
          <w:p w14:paraId="3D44FBF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项目预算</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78C82A30">
            <w:pPr>
              <w:spacing w:line="360" w:lineRule="auto"/>
              <w:rPr>
                <w:rFonts w:hint="eastAsia" w:ascii="宋体" w:hAnsi="宋体" w:eastAsia="宋体" w:cs="宋体"/>
                <w:sz w:val="24"/>
                <w:szCs w:val="24"/>
              </w:rPr>
            </w:pPr>
            <w:r>
              <w:rPr>
                <w:rFonts w:hint="eastAsia" w:ascii="宋体" w:hAnsi="宋体" w:cs="宋体"/>
                <w:i w:val="0"/>
                <w:iCs w:val="0"/>
                <w:caps w:val="0"/>
                <w:color w:val="auto"/>
                <w:spacing w:val="0"/>
                <w:sz w:val="24"/>
                <w:szCs w:val="24"/>
                <w:shd w:val="clear" w:fill="FFFFFF"/>
                <w:lang w:eastAsia="zh-CN"/>
              </w:rPr>
              <w:t>5357000.00</w:t>
            </w:r>
            <w:r>
              <w:rPr>
                <w:rFonts w:hint="eastAsia" w:ascii="宋体" w:hAnsi="宋体" w:eastAsia="宋体" w:cs="宋体"/>
                <w:sz w:val="24"/>
                <w:szCs w:val="24"/>
              </w:rPr>
              <w:t>元</w:t>
            </w:r>
          </w:p>
        </w:tc>
      </w:tr>
      <w:tr w14:paraId="6256E53F">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05FD731">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1.2.4</w:t>
            </w:r>
          </w:p>
        </w:tc>
        <w:tc>
          <w:tcPr>
            <w:tcW w:w="1986" w:type="dxa"/>
            <w:tcBorders>
              <w:top w:val="single" w:color="auto" w:sz="4" w:space="0"/>
              <w:left w:val="single" w:color="auto" w:sz="4" w:space="0"/>
              <w:bottom w:val="single" w:color="auto" w:sz="4" w:space="0"/>
              <w:right w:val="single" w:color="auto" w:sz="4" w:space="0"/>
            </w:tcBorders>
            <w:vAlign w:val="center"/>
          </w:tcPr>
          <w:p w14:paraId="502668B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CE2D21C">
            <w:pPr>
              <w:spacing w:line="360" w:lineRule="auto"/>
              <w:rPr>
                <w:rFonts w:hint="default" w:ascii="宋体" w:hAnsi="宋体" w:cs="宋体"/>
                <w:i w:val="0"/>
                <w:iCs w:val="0"/>
                <w:caps w:val="0"/>
                <w:color w:val="auto"/>
                <w:spacing w:val="0"/>
                <w:sz w:val="24"/>
                <w:szCs w:val="24"/>
                <w:shd w:val="clear" w:fill="FFFFFF"/>
                <w:lang w:val="en-US" w:eastAsia="zh-CN"/>
              </w:rPr>
            </w:pPr>
            <w:r>
              <w:rPr>
                <w:rFonts w:hint="eastAsia" w:ascii="宋体" w:hAnsi="宋体" w:cs="宋体"/>
                <w:i w:val="0"/>
                <w:iCs w:val="0"/>
                <w:caps w:val="0"/>
                <w:color w:val="auto"/>
                <w:spacing w:val="0"/>
                <w:sz w:val="24"/>
                <w:szCs w:val="24"/>
                <w:shd w:val="clear" w:fill="FFFFFF"/>
                <w:lang w:val="en-US" w:eastAsia="zh-CN"/>
              </w:rPr>
              <w:t>5139753.84元</w:t>
            </w:r>
          </w:p>
        </w:tc>
      </w:tr>
      <w:tr w14:paraId="54590FD7">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555491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1.3.1</w:t>
            </w:r>
          </w:p>
        </w:tc>
        <w:tc>
          <w:tcPr>
            <w:tcW w:w="1986" w:type="dxa"/>
            <w:tcBorders>
              <w:top w:val="single" w:color="auto" w:sz="4" w:space="0"/>
              <w:left w:val="single" w:color="auto" w:sz="4" w:space="0"/>
              <w:bottom w:val="single" w:color="auto" w:sz="4" w:space="0"/>
              <w:right w:val="single" w:color="auto" w:sz="4" w:space="0"/>
            </w:tcBorders>
            <w:vAlign w:val="center"/>
          </w:tcPr>
          <w:p w14:paraId="54603A9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招标内容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71C08CB">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施工图纸和工程量清单所涉及的全部内容</w:t>
            </w:r>
          </w:p>
        </w:tc>
      </w:tr>
      <w:tr w14:paraId="24270D1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266FDF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1.3.2</w:t>
            </w:r>
          </w:p>
        </w:tc>
        <w:tc>
          <w:tcPr>
            <w:tcW w:w="1986" w:type="dxa"/>
            <w:tcBorders>
              <w:top w:val="single" w:color="auto" w:sz="4" w:space="0"/>
              <w:left w:val="single" w:color="auto" w:sz="4" w:space="0"/>
              <w:bottom w:val="single" w:color="auto" w:sz="4" w:space="0"/>
              <w:right w:val="single" w:color="auto" w:sz="4" w:space="0"/>
            </w:tcBorders>
            <w:vAlign w:val="center"/>
          </w:tcPr>
          <w:p w14:paraId="014506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工</w:t>
            </w:r>
            <w:r>
              <w:rPr>
                <w:rFonts w:hint="eastAsia" w:ascii="宋体" w:hAnsi="宋体" w:eastAsia="宋体" w:cs="宋体"/>
                <w:color w:val="000000"/>
                <w:sz w:val="24"/>
                <w:szCs w:val="24"/>
              </w:rPr>
              <w:t>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115B919">
            <w:pPr>
              <w:spacing w:line="36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120日历天</w:t>
            </w:r>
          </w:p>
        </w:tc>
      </w:tr>
      <w:tr w14:paraId="066F7FC6">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6FDC9E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1.3.3</w:t>
            </w:r>
          </w:p>
        </w:tc>
        <w:tc>
          <w:tcPr>
            <w:tcW w:w="1986" w:type="dxa"/>
            <w:tcBorders>
              <w:top w:val="single" w:color="auto" w:sz="4" w:space="0"/>
              <w:left w:val="single" w:color="auto" w:sz="4" w:space="0"/>
              <w:bottom w:val="single" w:color="auto" w:sz="4" w:space="0"/>
              <w:right w:val="single" w:color="auto" w:sz="4" w:space="0"/>
            </w:tcBorders>
            <w:vAlign w:val="center"/>
          </w:tcPr>
          <w:p w14:paraId="3D9EFC0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质保期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B3659CB">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14:paraId="0D057CB0">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069B5B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1.4.1</w:t>
            </w:r>
          </w:p>
        </w:tc>
        <w:tc>
          <w:tcPr>
            <w:tcW w:w="1986" w:type="dxa"/>
            <w:tcBorders>
              <w:top w:val="single" w:color="auto" w:sz="4" w:space="0"/>
              <w:left w:val="single" w:color="auto" w:sz="4" w:space="0"/>
              <w:bottom w:val="single" w:color="auto" w:sz="4" w:space="0"/>
              <w:right w:val="single" w:color="auto" w:sz="4" w:space="0"/>
            </w:tcBorders>
            <w:vAlign w:val="center"/>
          </w:tcPr>
          <w:p w14:paraId="59A55317">
            <w:pPr>
              <w:spacing w:line="360" w:lineRule="auto"/>
              <w:jc w:val="center"/>
              <w:rPr>
                <w:rFonts w:hint="eastAsia" w:ascii="宋体" w:hAnsi="宋体" w:eastAsia="宋体" w:cs="宋体"/>
                <w:sz w:val="24"/>
                <w:szCs w:val="24"/>
              </w:rPr>
            </w:pPr>
            <w:r>
              <w:rPr>
                <w:rFonts w:hint="eastAsia" w:ascii="宋体" w:hAnsi="宋体" w:eastAsia="宋体" w:cs="宋体"/>
                <w:sz w:val="24"/>
              </w:rPr>
              <w:t>投标人应具备承担本项目的资质条件、能力和信誉</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E5E72A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（1）基本资格条件：符合《中华人民共和国政府采购法》第二十二条的规定；</w:t>
            </w:r>
          </w:p>
          <w:p w14:paraId="37C270E7">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（2）特定资格条件：</w:t>
            </w:r>
          </w:p>
          <w:p w14:paraId="14831787">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具有独立承担民事责任能力的法人、其他组织或自然人，法人或其他组织提供营业执照（事业单位法人证书），自然人提供身份证明。</w:t>
            </w:r>
          </w:p>
          <w:p w14:paraId="0480003C">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（1）提供经年检有效的“三证合一”的营业执照（附2025年度报告书）；</w:t>
            </w:r>
            <w:r>
              <w:rPr>
                <w:rFonts w:hint="eastAsia" w:ascii="宋体" w:hAnsi="宋体" w:eastAsia="宋体" w:cs="宋体"/>
                <w:sz w:val="24"/>
                <w:szCs w:val="24"/>
              </w:rPr>
              <w:br w:type="textWrapping"/>
            </w:r>
            <w:r>
              <w:rPr>
                <w:rFonts w:hint="eastAsia" w:ascii="宋体" w:hAnsi="宋体" w:eastAsia="宋体" w:cs="宋体"/>
                <w:sz w:val="24"/>
                <w:szCs w:val="24"/>
              </w:rPr>
              <w:t>（2）银行开户许可证或开户行基本信息；</w:t>
            </w:r>
            <w:r>
              <w:rPr>
                <w:rFonts w:hint="eastAsia" w:ascii="宋体" w:hAnsi="宋体" w:eastAsia="宋体" w:cs="宋体"/>
                <w:sz w:val="24"/>
                <w:szCs w:val="24"/>
              </w:rPr>
              <w:br w:type="textWrapping"/>
            </w:r>
            <w:r>
              <w:rPr>
                <w:rFonts w:hint="eastAsia" w:ascii="宋体" w:hAnsi="宋体" w:eastAsia="宋体" w:cs="宋体"/>
                <w:sz w:val="24"/>
                <w:szCs w:val="24"/>
              </w:rPr>
              <w:t>（3）法定代表人授权委托书及被授权人身份证（法定代表人直接参加时，只须出示法定代表人身份证)；</w:t>
            </w:r>
            <w:r>
              <w:rPr>
                <w:rFonts w:hint="eastAsia" w:ascii="宋体" w:hAnsi="宋体" w:eastAsia="宋体" w:cs="宋体"/>
                <w:sz w:val="24"/>
                <w:szCs w:val="24"/>
              </w:rPr>
              <w:br w:type="textWrapping"/>
            </w:r>
            <w:r>
              <w:rPr>
                <w:rFonts w:hint="eastAsia" w:ascii="宋体" w:hAnsi="宋体" w:eastAsia="宋体" w:cs="宋体"/>
                <w:sz w:val="24"/>
                <w:szCs w:val="24"/>
              </w:rPr>
              <w:t>（4）投标人具备建设行政主管部门颁发的安全生产许可证；</w:t>
            </w:r>
            <w:r>
              <w:rPr>
                <w:rFonts w:hint="eastAsia" w:ascii="宋体" w:hAnsi="宋体" w:eastAsia="宋体" w:cs="宋体"/>
                <w:sz w:val="24"/>
                <w:szCs w:val="24"/>
              </w:rPr>
              <w:br w:type="textWrapping"/>
            </w:r>
            <w:r>
              <w:rPr>
                <w:rFonts w:hint="eastAsia" w:ascii="宋体" w:hAnsi="宋体" w:eastAsia="宋体" w:cs="宋体"/>
                <w:sz w:val="24"/>
                <w:szCs w:val="24"/>
              </w:rPr>
              <w:t>（5）投标人具备建筑工程施工总承包三级及以上资质，并在人员、设备、资金等方面具备相应的施工能力；</w:t>
            </w:r>
            <w:r>
              <w:rPr>
                <w:rFonts w:hint="eastAsia" w:ascii="宋体" w:hAnsi="宋体" w:eastAsia="宋体" w:cs="宋体"/>
                <w:sz w:val="24"/>
                <w:szCs w:val="24"/>
              </w:rPr>
              <w:br w:type="textWrapping"/>
            </w:r>
            <w:r>
              <w:rPr>
                <w:rFonts w:hint="eastAsia" w:ascii="宋体" w:hAnsi="宋体" w:eastAsia="宋体" w:cs="宋体"/>
                <w:sz w:val="24"/>
                <w:szCs w:val="24"/>
              </w:rPr>
              <w:t>（6）项目经理具备建筑工程专业二级注册建造师及以上执业资格和有效的安全生产考核合格证书，且未担任其他在建工程项目的项目经理；</w:t>
            </w:r>
            <w:r>
              <w:rPr>
                <w:rFonts w:hint="eastAsia" w:ascii="宋体" w:hAnsi="宋体" w:eastAsia="宋体" w:cs="宋体"/>
                <w:sz w:val="24"/>
                <w:szCs w:val="24"/>
              </w:rPr>
              <w:br w:type="textWrapping"/>
            </w:r>
            <w:r>
              <w:rPr>
                <w:rFonts w:hint="eastAsia" w:ascii="宋体" w:hAnsi="宋体" w:eastAsia="宋体" w:cs="宋体"/>
                <w:sz w:val="24"/>
                <w:szCs w:val="24"/>
              </w:rPr>
              <w:t>（7）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（8）税收缴纳证明：提供2025年06月至今已缴纳的至少一个月的纳税证明或完税证明（不限税种），依法免税的单位应提供相关证明材料；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（9）社会保障资金缴纳证明：提供2025年06月至今已缴存至少一个月的社会保障资金缴存单据或社保机构开具的社会保险参保缴费情况证明，依法不需要缴纳社会保障资金的单位应提供相关证明材料；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10）投标人需提供【中国执行信息公开网】“失信被执行人、【信用中国】“重大税收违法失信主体名单”、“严重失信主体名单查询”、【中国政府采购网】“政府采购严重违法失信行为记录名单”对企业信用记录查询截图，栏目中有失信等负面信息的潜在投标人，将拒绝其参加本项目；</w:t>
            </w:r>
            <w:r>
              <w:rPr>
                <w:rFonts w:hint="eastAsia" w:ascii="宋体" w:hAnsi="宋体" w:eastAsia="宋体" w:cs="宋体"/>
                <w:sz w:val="24"/>
                <w:szCs w:val="24"/>
              </w:rPr>
              <w:br w:type="textWrapping"/>
            </w:r>
            <w:r>
              <w:rPr>
                <w:rFonts w:hint="eastAsia" w:ascii="宋体" w:hAnsi="宋体" w:eastAsia="宋体" w:cs="宋体"/>
                <w:sz w:val="24"/>
                <w:szCs w:val="24"/>
              </w:rPr>
              <w:t>（11）参加政府采购活动前3年内经营活动中没有重大违法记录声明；</w:t>
            </w:r>
            <w:r>
              <w:rPr>
                <w:rFonts w:hint="eastAsia" w:ascii="宋体" w:hAnsi="宋体" w:eastAsia="宋体" w:cs="宋体"/>
                <w:sz w:val="24"/>
                <w:szCs w:val="24"/>
              </w:rPr>
              <w:br w:type="textWrapping"/>
            </w:r>
            <w:r>
              <w:rPr>
                <w:rFonts w:hint="eastAsia" w:ascii="宋体" w:hAnsi="宋体" w:eastAsia="宋体" w:cs="宋体"/>
                <w:sz w:val="24"/>
                <w:szCs w:val="24"/>
              </w:rPr>
              <w:t>（12）本项目专门面向中小企业采购（供应商需提供中小企业声明函或残疾人福利性单位声明函或监狱企业声明函）；</w:t>
            </w:r>
            <w:r>
              <w:rPr>
                <w:rFonts w:hint="eastAsia" w:ascii="宋体" w:hAnsi="宋体" w:eastAsia="宋体" w:cs="宋体"/>
                <w:sz w:val="24"/>
                <w:szCs w:val="24"/>
              </w:rPr>
              <w:br w:type="textWrapping"/>
            </w:r>
            <w:r>
              <w:rPr>
                <w:rFonts w:hint="eastAsia" w:ascii="宋体" w:hAnsi="宋体" w:eastAsia="宋体" w:cs="宋体"/>
                <w:sz w:val="24"/>
                <w:szCs w:val="24"/>
              </w:rPr>
              <w:t>（13）本项目不接受联合体投标。</w:t>
            </w:r>
          </w:p>
        </w:tc>
      </w:tr>
      <w:tr w14:paraId="0E4ADEB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7FBA2A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1.4.2</w:t>
            </w:r>
          </w:p>
        </w:tc>
        <w:tc>
          <w:tcPr>
            <w:tcW w:w="1986" w:type="dxa"/>
            <w:tcBorders>
              <w:top w:val="single" w:color="auto" w:sz="4" w:space="0"/>
              <w:left w:val="single" w:color="auto" w:sz="4" w:space="0"/>
              <w:bottom w:val="single" w:color="auto" w:sz="4" w:space="0"/>
              <w:right w:val="single" w:color="auto" w:sz="4" w:space="0"/>
            </w:tcBorders>
            <w:vAlign w:val="center"/>
          </w:tcPr>
          <w:p w14:paraId="60F6DF4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9584B6D">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不接受</w:t>
            </w:r>
          </w:p>
        </w:tc>
      </w:tr>
      <w:tr w14:paraId="31AFDC46">
        <w:tblPrEx>
          <w:tblCellMar>
            <w:top w:w="0" w:type="dxa"/>
            <w:left w:w="108" w:type="dxa"/>
            <w:bottom w:w="0" w:type="dxa"/>
            <w:right w:w="108" w:type="dxa"/>
          </w:tblCellMar>
        </w:tblPrEx>
        <w:trPr>
          <w:trHeight w:val="60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8A4069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1.9.1</w:t>
            </w:r>
          </w:p>
        </w:tc>
        <w:tc>
          <w:tcPr>
            <w:tcW w:w="1986" w:type="dxa"/>
            <w:tcBorders>
              <w:top w:val="single" w:color="auto" w:sz="4" w:space="0"/>
              <w:left w:val="single" w:color="auto" w:sz="4" w:space="0"/>
              <w:bottom w:val="single" w:color="auto" w:sz="4" w:space="0"/>
              <w:right w:val="single" w:color="auto" w:sz="4" w:space="0"/>
            </w:tcBorders>
            <w:vAlign w:val="center"/>
          </w:tcPr>
          <w:p w14:paraId="7CA195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踏勘现场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B489961">
            <w:pPr>
              <w:pStyle w:val="12"/>
              <w:topLinePunct/>
              <w:spacing w:line="360" w:lineRule="auto"/>
              <w:rPr>
                <w:rFonts w:hint="eastAsia" w:ascii="宋体" w:hAnsi="宋体" w:eastAsia="宋体" w:cs="宋体"/>
                <w:szCs w:val="24"/>
              </w:rPr>
            </w:pPr>
            <w:r>
              <w:rPr>
                <w:rFonts w:hint="eastAsia" w:ascii="宋体" w:hAnsi="宋体" w:eastAsia="宋体" w:cs="宋体"/>
                <w:szCs w:val="24"/>
              </w:rPr>
              <w:t>不组织</w:t>
            </w:r>
          </w:p>
        </w:tc>
      </w:tr>
      <w:tr w14:paraId="44440323">
        <w:tblPrEx>
          <w:tblCellMar>
            <w:top w:w="0" w:type="dxa"/>
            <w:left w:w="108" w:type="dxa"/>
            <w:bottom w:w="0" w:type="dxa"/>
            <w:right w:w="108" w:type="dxa"/>
          </w:tblCellMar>
        </w:tblPrEx>
        <w:trPr>
          <w:trHeight w:val="61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7641F9D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1.10.1</w:t>
            </w:r>
          </w:p>
        </w:tc>
        <w:tc>
          <w:tcPr>
            <w:tcW w:w="1986" w:type="dxa"/>
            <w:tcBorders>
              <w:top w:val="single" w:color="auto" w:sz="4" w:space="0"/>
              <w:left w:val="single" w:color="auto" w:sz="4" w:space="0"/>
              <w:bottom w:val="single" w:color="auto" w:sz="4" w:space="0"/>
              <w:right w:val="single" w:color="auto" w:sz="4" w:space="0"/>
            </w:tcBorders>
            <w:vAlign w:val="center"/>
          </w:tcPr>
          <w:p w14:paraId="4D64794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投标预备会</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0476FD6">
            <w:pPr>
              <w:pStyle w:val="12"/>
              <w:topLinePunct/>
              <w:spacing w:line="360" w:lineRule="auto"/>
              <w:rPr>
                <w:rFonts w:hint="eastAsia" w:ascii="宋体" w:hAnsi="宋体" w:eastAsia="宋体" w:cs="宋体"/>
                <w:szCs w:val="24"/>
              </w:rPr>
            </w:pPr>
            <w:r>
              <w:rPr>
                <w:rFonts w:hint="eastAsia" w:ascii="宋体" w:hAnsi="宋体" w:eastAsia="宋体" w:cs="宋体"/>
                <w:szCs w:val="24"/>
              </w:rPr>
              <w:t>不召开</w:t>
            </w:r>
          </w:p>
        </w:tc>
      </w:tr>
      <w:tr w14:paraId="2F24BD3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7F43659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1.10.2</w:t>
            </w:r>
          </w:p>
        </w:tc>
        <w:tc>
          <w:tcPr>
            <w:tcW w:w="1986" w:type="dxa"/>
            <w:tcBorders>
              <w:top w:val="single" w:color="auto" w:sz="4" w:space="0"/>
              <w:left w:val="single" w:color="auto" w:sz="4" w:space="0"/>
              <w:bottom w:val="single" w:color="auto" w:sz="4" w:space="0"/>
              <w:right w:val="single" w:color="auto" w:sz="4" w:space="0"/>
            </w:tcBorders>
            <w:vAlign w:val="center"/>
          </w:tcPr>
          <w:p w14:paraId="792A5EC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投标人提出问题的截止时间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D8E90AD">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投标截止时间至少</w:t>
            </w: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en-US" w:eastAsia="zh-CN" w:bidi="ar-SA"/>
              </w:rPr>
              <w:t>日前</w:t>
            </w:r>
          </w:p>
        </w:tc>
      </w:tr>
      <w:tr w14:paraId="5FC6BD9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751D98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1.10.3</w:t>
            </w:r>
          </w:p>
        </w:tc>
        <w:tc>
          <w:tcPr>
            <w:tcW w:w="1986" w:type="dxa"/>
            <w:tcBorders>
              <w:top w:val="single" w:color="auto" w:sz="4" w:space="0"/>
              <w:left w:val="single" w:color="auto" w:sz="4" w:space="0"/>
              <w:bottom w:val="single" w:color="auto" w:sz="4" w:space="0"/>
              <w:right w:val="single" w:color="auto" w:sz="4" w:space="0"/>
            </w:tcBorders>
            <w:vAlign w:val="center"/>
          </w:tcPr>
          <w:p w14:paraId="1BDA2C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采购人书面澄清的时间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BE3EEFF">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投标截止时间至少15日前</w:t>
            </w:r>
          </w:p>
        </w:tc>
      </w:tr>
      <w:tr w14:paraId="1671CB6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609258A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1.10.4</w:t>
            </w:r>
          </w:p>
        </w:tc>
        <w:tc>
          <w:tcPr>
            <w:tcW w:w="1986" w:type="dxa"/>
            <w:tcBorders>
              <w:top w:val="single" w:color="auto" w:sz="4" w:space="0"/>
              <w:left w:val="single" w:color="auto" w:sz="4" w:space="0"/>
              <w:bottom w:val="single" w:color="auto" w:sz="4" w:space="0"/>
              <w:right w:val="single" w:color="auto" w:sz="4" w:space="0"/>
            </w:tcBorders>
            <w:vAlign w:val="center"/>
          </w:tcPr>
          <w:p w14:paraId="0D56B8C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购买招标文件的时间、地点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59107FF">
            <w:pPr>
              <w:spacing w:line="360" w:lineRule="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u w:val="single"/>
                <w:lang w:val="en-US" w:eastAsia="zh-CN"/>
              </w:rPr>
              <w:t xml:space="preserve"> 202</w:t>
            </w:r>
            <w:r>
              <w:rPr>
                <w:rFonts w:hint="eastAsia" w:ascii="宋体" w:hAnsi="宋体" w:cs="宋体"/>
                <w:sz w:val="24"/>
                <w:szCs w:val="24"/>
                <w:u w:val="single"/>
                <w:lang w:val="en-US" w:eastAsia="zh-CN"/>
              </w:rPr>
              <w:t>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06</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12 </w:t>
            </w:r>
            <w:r>
              <w:rPr>
                <w:rFonts w:hint="eastAsia" w:ascii="宋体" w:hAnsi="宋体" w:eastAsia="宋体" w:cs="宋体"/>
                <w:sz w:val="24"/>
                <w:szCs w:val="24"/>
              </w:rPr>
              <w:t>日至</w:t>
            </w:r>
            <w:r>
              <w:rPr>
                <w:rFonts w:hint="eastAsia" w:ascii="宋体" w:hAnsi="宋体" w:eastAsia="宋体" w:cs="宋体"/>
                <w:sz w:val="24"/>
                <w:szCs w:val="24"/>
                <w:u w:val="single"/>
                <w:lang w:val="en-US" w:eastAsia="zh-CN"/>
              </w:rPr>
              <w:t xml:space="preserve"> 202</w:t>
            </w:r>
            <w:r>
              <w:rPr>
                <w:rFonts w:hint="eastAsia" w:ascii="宋体" w:hAnsi="宋体" w:cs="宋体"/>
                <w:sz w:val="24"/>
                <w:szCs w:val="24"/>
                <w:u w:val="single"/>
                <w:lang w:val="en-US" w:eastAsia="zh-CN"/>
              </w:rPr>
              <w:t>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06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18</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25AE612">
            <w:pPr>
              <w:spacing w:line="360" w:lineRule="auto"/>
              <w:rPr>
                <w:rFonts w:hint="eastAsia" w:ascii="宋体" w:hAnsi="宋体" w:eastAsia="宋体" w:cs="宋体"/>
                <w:sz w:val="24"/>
                <w:szCs w:val="24"/>
              </w:rPr>
            </w:pPr>
            <w:r>
              <w:rPr>
                <w:rFonts w:hint="eastAsia" w:ascii="宋体" w:hAnsi="宋体" w:eastAsia="宋体" w:cs="宋体"/>
                <w:sz w:val="24"/>
                <w:szCs w:val="24"/>
              </w:rPr>
              <w:t>地点：</w:t>
            </w:r>
            <w:r>
              <w:rPr>
                <w:rFonts w:hint="eastAsia" w:ascii="宋体" w:hAnsi="宋体" w:eastAsia="宋体" w:cs="宋体"/>
                <w:i w:val="0"/>
                <w:iCs w:val="0"/>
                <w:caps w:val="0"/>
                <w:color w:val="auto"/>
                <w:spacing w:val="0"/>
                <w:sz w:val="24"/>
                <w:szCs w:val="24"/>
                <w:shd w:val="clear" w:fill="FFFFFF"/>
                <w:lang w:eastAsia="zh-CN"/>
              </w:rPr>
              <w:t>陕西省延安市宝塔区名恩首府小区院内2号楼1303室</w:t>
            </w:r>
            <w:r>
              <w:rPr>
                <w:rFonts w:hint="eastAsia" w:ascii="宋体" w:hAnsi="宋体" w:eastAsia="宋体" w:cs="宋体"/>
                <w:sz w:val="24"/>
                <w:szCs w:val="24"/>
              </w:rPr>
              <w:t>获取招标文件</w:t>
            </w:r>
          </w:p>
        </w:tc>
      </w:tr>
      <w:tr w14:paraId="4BA4CE5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06C74E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1.11</w:t>
            </w:r>
          </w:p>
        </w:tc>
        <w:tc>
          <w:tcPr>
            <w:tcW w:w="1986" w:type="dxa"/>
            <w:tcBorders>
              <w:top w:val="single" w:color="auto" w:sz="4" w:space="0"/>
              <w:left w:val="single" w:color="auto" w:sz="4" w:space="0"/>
              <w:bottom w:val="single" w:color="auto" w:sz="4" w:space="0"/>
              <w:right w:val="single" w:color="auto" w:sz="4" w:space="0"/>
            </w:tcBorders>
            <w:vAlign w:val="center"/>
          </w:tcPr>
          <w:p w14:paraId="0FA0624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C7F6946">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不得出现负偏离</w:t>
            </w:r>
          </w:p>
        </w:tc>
      </w:tr>
      <w:tr w14:paraId="7DEB3BE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6D9030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2.1.1</w:t>
            </w:r>
          </w:p>
        </w:tc>
        <w:tc>
          <w:tcPr>
            <w:tcW w:w="1986" w:type="dxa"/>
            <w:tcBorders>
              <w:top w:val="single" w:color="auto" w:sz="4" w:space="0"/>
              <w:left w:val="single" w:color="auto" w:sz="4" w:space="0"/>
              <w:bottom w:val="single" w:color="auto" w:sz="4" w:space="0"/>
              <w:right w:val="single" w:color="auto" w:sz="4" w:space="0"/>
            </w:tcBorders>
            <w:vAlign w:val="center"/>
          </w:tcPr>
          <w:p w14:paraId="7703874B">
            <w:pPr>
              <w:spacing w:line="360" w:lineRule="auto"/>
              <w:jc w:val="center"/>
              <w:rPr>
                <w:rFonts w:hint="eastAsia" w:ascii="宋体" w:hAnsi="宋体" w:eastAsia="宋体" w:cs="宋体"/>
                <w:spacing w:val="-8"/>
                <w:sz w:val="24"/>
                <w:szCs w:val="24"/>
              </w:rPr>
            </w:pPr>
            <w:r>
              <w:rPr>
                <w:rFonts w:hint="eastAsia" w:ascii="宋体" w:hAnsi="宋体" w:eastAsia="宋体" w:cs="宋体"/>
                <w:sz w:val="24"/>
              </w:rPr>
              <w:t>招标文件的组成</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FAC344A">
            <w:pPr>
              <w:spacing w:line="360" w:lineRule="auto"/>
              <w:rPr>
                <w:rFonts w:hint="eastAsia" w:ascii="宋体" w:hAnsi="宋体" w:eastAsia="宋体" w:cs="宋体"/>
                <w:sz w:val="24"/>
              </w:rPr>
            </w:pPr>
            <w:r>
              <w:rPr>
                <w:rFonts w:hint="eastAsia" w:ascii="宋体" w:hAnsi="宋体" w:eastAsia="宋体" w:cs="宋体"/>
                <w:sz w:val="24"/>
              </w:rPr>
              <w:t>（1）招标公告；</w:t>
            </w:r>
          </w:p>
          <w:p w14:paraId="3A3611C4">
            <w:pPr>
              <w:spacing w:line="360" w:lineRule="auto"/>
              <w:rPr>
                <w:rFonts w:hint="eastAsia" w:ascii="宋体" w:hAnsi="宋体" w:eastAsia="宋体" w:cs="宋体"/>
                <w:sz w:val="24"/>
              </w:rPr>
            </w:pPr>
            <w:r>
              <w:rPr>
                <w:rFonts w:hint="eastAsia" w:ascii="宋体" w:hAnsi="宋体" w:eastAsia="宋体" w:cs="宋体"/>
                <w:sz w:val="24"/>
              </w:rPr>
              <w:t>（2）投标人须知；</w:t>
            </w:r>
          </w:p>
          <w:p w14:paraId="7C6C8B1B">
            <w:pPr>
              <w:spacing w:line="360" w:lineRule="auto"/>
              <w:rPr>
                <w:rFonts w:hint="eastAsia" w:ascii="宋体" w:hAnsi="宋体" w:eastAsia="宋体" w:cs="宋体"/>
                <w:sz w:val="24"/>
                <w:szCs w:val="22"/>
              </w:rPr>
            </w:pPr>
            <w:r>
              <w:rPr>
                <w:rFonts w:hint="eastAsia" w:ascii="宋体" w:hAnsi="宋体" w:eastAsia="宋体" w:cs="宋体"/>
                <w:sz w:val="24"/>
              </w:rPr>
              <w:t>（3）评标办法前附表及评标办法；</w:t>
            </w:r>
          </w:p>
          <w:p w14:paraId="6761D804">
            <w:pPr>
              <w:spacing w:line="360" w:lineRule="auto"/>
              <w:rPr>
                <w:rFonts w:hint="eastAsia" w:ascii="宋体" w:hAnsi="宋体" w:eastAsia="宋体" w:cs="宋体"/>
                <w:sz w:val="24"/>
                <w:szCs w:val="22"/>
              </w:rPr>
            </w:pPr>
            <w:r>
              <w:rPr>
                <w:rFonts w:hint="eastAsia" w:ascii="宋体" w:hAnsi="宋体" w:eastAsia="宋体" w:cs="宋体"/>
                <w:sz w:val="24"/>
                <w:szCs w:val="22"/>
              </w:rPr>
              <w:t>（4）合同（拟签订文本）；</w:t>
            </w:r>
          </w:p>
          <w:p w14:paraId="58D82929">
            <w:pPr>
              <w:spacing w:line="360" w:lineRule="auto"/>
              <w:rPr>
                <w:rFonts w:hint="eastAsia" w:ascii="宋体" w:hAnsi="宋体" w:eastAsia="宋体" w:cs="宋体"/>
                <w:sz w:val="24"/>
              </w:rPr>
            </w:pPr>
            <w:r>
              <w:rPr>
                <w:rFonts w:hint="eastAsia" w:ascii="宋体" w:hAnsi="宋体" w:eastAsia="宋体" w:cs="宋体"/>
                <w:sz w:val="24"/>
              </w:rPr>
              <w:t>（5）技术要求；</w:t>
            </w:r>
          </w:p>
          <w:p w14:paraId="3DA769E4">
            <w:pPr>
              <w:spacing w:line="360" w:lineRule="auto"/>
              <w:rPr>
                <w:rFonts w:hint="eastAsia" w:ascii="宋体" w:hAnsi="宋体" w:eastAsia="宋体" w:cs="宋体"/>
                <w:sz w:val="24"/>
                <w:szCs w:val="24"/>
              </w:rPr>
            </w:pPr>
            <w:r>
              <w:rPr>
                <w:rFonts w:hint="eastAsia" w:ascii="宋体" w:hAnsi="宋体" w:eastAsia="宋体" w:cs="宋体"/>
                <w:sz w:val="24"/>
              </w:rPr>
              <w:t>（6）投标文件格式。</w:t>
            </w:r>
          </w:p>
        </w:tc>
      </w:tr>
      <w:tr w14:paraId="7888FDE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27CCD1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2.2.1</w:t>
            </w:r>
          </w:p>
        </w:tc>
        <w:tc>
          <w:tcPr>
            <w:tcW w:w="1986" w:type="dxa"/>
            <w:tcBorders>
              <w:top w:val="single" w:color="auto" w:sz="4" w:space="0"/>
              <w:left w:val="single" w:color="auto" w:sz="4" w:space="0"/>
              <w:bottom w:val="single" w:color="auto" w:sz="4" w:space="0"/>
              <w:right w:val="single" w:color="auto" w:sz="4" w:space="0"/>
            </w:tcBorders>
            <w:vAlign w:val="center"/>
          </w:tcPr>
          <w:p w14:paraId="641A54E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投标人要求澄清招标文件的截止时间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1CBA8EA">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投标截止之日7日前以书面形式通知采购代理机构（929727891@qq.com），并电话确认代理公司相关联系人收到答疑书面文件。</w:t>
            </w:r>
          </w:p>
        </w:tc>
      </w:tr>
      <w:tr w14:paraId="416E99E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10F430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2.2.2</w:t>
            </w:r>
          </w:p>
        </w:tc>
        <w:tc>
          <w:tcPr>
            <w:tcW w:w="1986" w:type="dxa"/>
            <w:tcBorders>
              <w:top w:val="single" w:color="auto" w:sz="4" w:space="0"/>
              <w:left w:val="single" w:color="auto" w:sz="4" w:space="0"/>
              <w:bottom w:val="single" w:color="auto" w:sz="4" w:space="0"/>
              <w:right w:val="single" w:color="auto" w:sz="4" w:space="0"/>
            </w:tcBorders>
            <w:vAlign w:val="center"/>
          </w:tcPr>
          <w:p w14:paraId="3A63B70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654CC2C">
            <w:pPr>
              <w:spacing w:line="360" w:lineRule="auto"/>
              <w:rPr>
                <w:rFonts w:hint="eastAsia" w:ascii="宋体" w:hAnsi="宋体" w:eastAsia="宋体" w:cs="宋体"/>
                <w:sz w:val="24"/>
                <w:szCs w:val="24"/>
              </w:rPr>
            </w:pPr>
            <w:r>
              <w:rPr>
                <w:rFonts w:hint="eastAsia" w:ascii="宋体" w:hAnsi="宋体" w:eastAsia="宋体" w:cs="宋体"/>
                <w:spacing w:val="-8"/>
                <w:sz w:val="24"/>
                <w:szCs w:val="24"/>
                <w:lang w:val="en-US" w:eastAsia="zh-CN"/>
              </w:rPr>
              <w:t>202</w:t>
            </w:r>
            <w:r>
              <w:rPr>
                <w:rFonts w:hint="eastAsia" w:ascii="宋体" w:hAnsi="宋体" w:cs="宋体"/>
                <w:spacing w:val="-8"/>
                <w:sz w:val="24"/>
                <w:szCs w:val="24"/>
                <w:lang w:val="en-US" w:eastAsia="zh-CN"/>
              </w:rPr>
              <w:t>6</w:t>
            </w:r>
            <w:r>
              <w:rPr>
                <w:rFonts w:hint="eastAsia" w:ascii="宋体" w:hAnsi="宋体" w:eastAsia="宋体" w:cs="宋体"/>
                <w:spacing w:val="-8"/>
                <w:sz w:val="24"/>
                <w:szCs w:val="24"/>
              </w:rPr>
              <w:t>年</w:t>
            </w:r>
            <w:r>
              <w:rPr>
                <w:rFonts w:hint="eastAsia" w:ascii="宋体" w:hAnsi="宋体" w:cs="宋体"/>
                <w:spacing w:val="-8"/>
                <w:sz w:val="24"/>
                <w:szCs w:val="24"/>
                <w:lang w:val="en-US" w:eastAsia="zh-CN"/>
              </w:rPr>
              <w:t>07</w:t>
            </w:r>
            <w:r>
              <w:rPr>
                <w:rFonts w:hint="eastAsia" w:ascii="宋体" w:hAnsi="宋体" w:eastAsia="宋体" w:cs="宋体"/>
                <w:spacing w:val="-8"/>
                <w:sz w:val="24"/>
                <w:szCs w:val="24"/>
              </w:rPr>
              <w:t>月</w:t>
            </w:r>
            <w:r>
              <w:rPr>
                <w:rFonts w:hint="eastAsia" w:ascii="宋体" w:hAnsi="宋体" w:cs="宋体"/>
                <w:spacing w:val="-8"/>
                <w:sz w:val="24"/>
                <w:szCs w:val="24"/>
                <w:lang w:val="en-US" w:eastAsia="zh-CN"/>
              </w:rPr>
              <w:t>07</w:t>
            </w:r>
            <w:r>
              <w:rPr>
                <w:rFonts w:hint="eastAsia" w:ascii="宋体" w:hAnsi="宋体" w:eastAsia="宋体" w:cs="宋体"/>
                <w:spacing w:val="-8"/>
                <w:sz w:val="24"/>
                <w:szCs w:val="24"/>
              </w:rPr>
              <w:t>日</w:t>
            </w:r>
            <w:r>
              <w:rPr>
                <w:rFonts w:hint="eastAsia" w:ascii="宋体" w:hAnsi="宋体" w:cs="宋体"/>
                <w:spacing w:val="-8"/>
                <w:sz w:val="24"/>
                <w:szCs w:val="24"/>
                <w:lang w:val="en-US" w:eastAsia="zh-CN"/>
              </w:rPr>
              <w:t>15</w:t>
            </w:r>
            <w:r>
              <w:rPr>
                <w:rFonts w:hint="eastAsia" w:ascii="宋体" w:hAnsi="宋体" w:eastAsia="宋体" w:cs="宋体"/>
                <w:sz w:val="24"/>
                <w:szCs w:val="24"/>
              </w:rPr>
              <w:t>时</w:t>
            </w:r>
            <w:r>
              <w:rPr>
                <w:rFonts w:hint="eastAsia" w:ascii="宋体" w:hAnsi="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tc>
      </w:tr>
      <w:tr w14:paraId="39FF67C4">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B8653A1">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2.2.4</w:t>
            </w:r>
          </w:p>
        </w:tc>
        <w:tc>
          <w:tcPr>
            <w:tcW w:w="1986" w:type="dxa"/>
            <w:tcBorders>
              <w:top w:val="single" w:color="auto" w:sz="4" w:space="0"/>
              <w:left w:val="single" w:color="auto" w:sz="4" w:space="0"/>
              <w:bottom w:val="single" w:color="auto" w:sz="4" w:space="0"/>
              <w:right w:val="single" w:color="auto" w:sz="4" w:space="0"/>
            </w:tcBorders>
            <w:vAlign w:val="center"/>
          </w:tcPr>
          <w:p w14:paraId="244075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投标人确认收到招标文件澄清的时间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9E0C1A8">
            <w:pPr>
              <w:spacing w:line="360" w:lineRule="auto"/>
              <w:rPr>
                <w:rFonts w:hint="eastAsia" w:ascii="宋体" w:hAnsi="宋体" w:eastAsia="宋体" w:cs="宋体"/>
                <w:sz w:val="24"/>
                <w:szCs w:val="24"/>
              </w:rPr>
            </w:pPr>
            <w:r>
              <w:rPr>
                <w:rFonts w:hint="eastAsia" w:ascii="宋体" w:hAnsi="宋体" w:eastAsia="宋体" w:cs="宋体"/>
                <w:sz w:val="24"/>
                <w:szCs w:val="24"/>
              </w:rPr>
              <w:t>收到澄清文件当日内完成</w:t>
            </w:r>
          </w:p>
        </w:tc>
      </w:tr>
      <w:tr w14:paraId="14EC51B0">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D825A6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2.3.2</w:t>
            </w:r>
          </w:p>
        </w:tc>
        <w:tc>
          <w:tcPr>
            <w:tcW w:w="1986" w:type="dxa"/>
            <w:tcBorders>
              <w:top w:val="single" w:color="auto" w:sz="4" w:space="0"/>
              <w:left w:val="single" w:color="auto" w:sz="4" w:space="0"/>
              <w:bottom w:val="single" w:color="auto" w:sz="4" w:space="0"/>
              <w:right w:val="single" w:color="auto" w:sz="4" w:space="0"/>
            </w:tcBorders>
            <w:vAlign w:val="center"/>
          </w:tcPr>
          <w:p w14:paraId="45AAB11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投标人确认收到招标文件修改的时间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9E316A4">
            <w:pPr>
              <w:spacing w:line="360" w:lineRule="auto"/>
              <w:rPr>
                <w:rFonts w:hint="eastAsia" w:ascii="宋体" w:hAnsi="宋体" w:eastAsia="宋体" w:cs="宋体"/>
                <w:sz w:val="24"/>
                <w:szCs w:val="24"/>
              </w:rPr>
            </w:pPr>
            <w:r>
              <w:rPr>
                <w:rFonts w:hint="eastAsia" w:ascii="宋体" w:hAnsi="宋体" w:eastAsia="宋体" w:cs="宋体"/>
                <w:sz w:val="24"/>
                <w:szCs w:val="24"/>
              </w:rPr>
              <w:t>收到修改文件当日内完成</w:t>
            </w:r>
          </w:p>
        </w:tc>
      </w:tr>
      <w:tr w14:paraId="68DE72F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96523E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3.3.1</w:t>
            </w:r>
          </w:p>
        </w:tc>
        <w:tc>
          <w:tcPr>
            <w:tcW w:w="1986" w:type="dxa"/>
            <w:tcBorders>
              <w:top w:val="single" w:color="auto" w:sz="4" w:space="0"/>
              <w:left w:val="single" w:color="auto" w:sz="4" w:space="0"/>
              <w:bottom w:val="single" w:color="auto" w:sz="4" w:space="0"/>
              <w:right w:val="single" w:color="auto" w:sz="4" w:space="0"/>
            </w:tcBorders>
            <w:vAlign w:val="center"/>
          </w:tcPr>
          <w:p w14:paraId="067AAB8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328A220">
            <w:pPr>
              <w:spacing w:line="360" w:lineRule="auto"/>
              <w:rPr>
                <w:rFonts w:hint="eastAsia" w:ascii="宋体" w:hAnsi="宋体" w:eastAsia="宋体" w:cs="宋体"/>
                <w:sz w:val="24"/>
                <w:szCs w:val="24"/>
              </w:rPr>
            </w:pPr>
            <w:r>
              <w:rPr>
                <w:rFonts w:hint="eastAsia" w:ascii="宋体" w:hAnsi="宋体" w:eastAsia="宋体" w:cs="宋体"/>
                <w:sz w:val="24"/>
                <w:szCs w:val="24"/>
              </w:rPr>
              <w:t>自开标大会之日起不得少于90天</w:t>
            </w:r>
          </w:p>
        </w:tc>
      </w:tr>
      <w:tr w14:paraId="0DC48F6A">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5A52C87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3.4.1</w:t>
            </w:r>
          </w:p>
        </w:tc>
        <w:tc>
          <w:tcPr>
            <w:tcW w:w="1986" w:type="dxa"/>
            <w:tcBorders>
              <w:top w:val="single" w:color="auto" w:sz="4" w:space="0"/>
              <w:left w:val="single" w:color="auto" w:sz="4" w:space="0"/>
              <w:bottom w:val="single" w:color="auto" w:sz="4" w:space="0"/>
              <w:right w:val="single" w:color="auto" w:sz="4" w:space="0"/>
            </w:tcBorders>
            <w:vAlign w:val="center"/>
          </w:tcPr>
          <w:p w14:paraId="5C4BF08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186C361">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投标保证金：</w:t>
            </w:r>
            <w:r>
              <w:rPr>
                <w:rFonts w:hint="eastAsia" w:ascii="宋体" w:hAnsi="宋体" w:cs="宋体"/>
                <w:sz w:val="24"/>
                <w:szCs w:val="24"/>
                <w:lang w:val="en-US" w:eastAsia="zh-CN"/>
              </w:rPr>
              <w:t>5</w:t>
            </w:r>
            <w:r>
              <w:rPr>
                <w:rFonts w:hint="eastAsia" w:ascii="宋体" w:hAnsi="宋体" w:eastAsia="宋体" w:cs="宋体"/>
                <w:sz w:val="24"/>
                <w:szCs w:val="24"/>
              </w:rPr>
              <w:t>0000.00元整（大写：</w:t>
            </w:r>
            <w:r>
              <w:rPr>
                <w:rFonts w:hint="eastAsia" w:ascii="宋体" w:hAnsi="宋体" w:cs="宋体"/>
                <w:sz w:val="24"/>
                <w:szCs w:val="24"/>
                <w:lang w:val="en-US" w:eastAsia="zh-CN"/>
              </w:rPr>
              <w:t>伍</w:t>
            </w:r>
            <w:r>
              <w:rPr>
                <w:rFonts w:hint="eastAsia" w:ascii="宋体" w:hAnsi="宋体" w:eastAsia="宋体" w:cs="宋体"/>
                <w:sz w:val="24"/>
                <w:szCs w:val="24"/>
                <w:lang w:val="en-US" w:eastAsia="zh-CN"/>
              </w:rPr>
              <w:t>万元整</w:t>
            </w:r>
            <w:r>
              <w:rPr>
                <w:rFonts w:hint="eastAsia" w:ascii="宋体" w:hAnsi="宋体" w:eastAsia="宋体" w:cs="宋体"/>
                <w:sz w:val="24"/>
                <w:szCs w:val="24"/>
              </w:rPr>
              <w:t>）</w:t>
            </w:r>
          </w:p>
          <w:p w14:paraId="472CD172">
            <w:pPr>
              <w:spacing w:line="360" w:lineRule="auto"/>
              <w:jc w:val="left"/>
              <w:rPr>
                <w:rFonts w:hint="eastAsia" w:ascii="宋体" w:hAnsi="宋体" w:eastAsia="宋体" w:cs="宋体"/>
                <w:sz w:val="24"/>
                <w:szCs w:val="24"/>
              </w:rPr>
            </w:pPr>
            <w:r>
              <w:rPr>
                <w:rFonts w:hint="eastAsia" w:ascii="宋体" w:hAnsi="宋体" w:eastAsia="宋体" w:cs="宋体"/>
                <w:sz w:val="24"/>
                <w:szCs w:val="24"/>
              </w:rPr>
              <w:t>备注：</w:t>
            </w:r>
            <w:r>
              <w:rPr>
                <w:rFonts w:hint="eastAsia" w:ascii="宋体" w:hAnsi="宋体" w:cs="宋体"/>
                <w:b w:val="0"/>
                <w:bCs w:val="0"/>
                <w:i w:val="0"/>
                <w:iCs w:val="0"/>
                <w:caps w:val="0"/>
                <w:color w:val="auto"/>
                <w:spacing w:val="0"/>
                <w:sz w:val="24"/>
                <w:szCs w:val="24"/>
                <w:shd w:val="clear" w:fill="FFFFFF"/>
                <w:lang w:eastAsia="zh-CN"/>
              </w:rPr>
              <w:t>SXBL-ZC-2026-005</w:t>
            </w:r>
            <w:r>
              <w:rPr>
                <w:rFonts w:hint="eastAsia" w:ascii="宋体" w:hAnsi="宋体" w:cs="宋体"/>
                <w:b w:val="0"/>
                <w:bCs w:val="0"/>
                <w:i w:val="0"/>
                <w:iCs w:val="0"/>
                <w:caps w:val="0"/>
                <w:color w:val="auto"/>
                <w:spacing w:val="0"/>
                <w:sz w:val="24"/>
                <w:szCs w:val="24"/>
                <w:shd w:val="clear" w:fill="FFFFFF"/>
                <w:lang w:val="en-US" w:eastAsia="zh-CN"/>
              </w:rPr>
              <w:t>-一标包</w:t>
            </w:r>
            <w:r>
              <w:rPr>
                <w:rFonts w:hint="eastAsia" w:ascii="宋体" w:hAnsi="宋体" w:eastAsia="宋体" w:cs="宋体"/>
                <w:sz w:val="24"/>
                <w:szCs w:val="24"/>
              </w:rPr>
              <w:t>投标保证金</w:t>
            </w:r>
          </w:p>
          <w:p w14:paraId="5E8D56D3">
            <w:pPr>
              <w:spacing w:line="360" w:lineRule="auto"/>
              <w:jc w:val="left"/>
              <w:rPr>
                <w:rFonts w:hint="eastAsia" w:ascii="宋体" w:hAnsi="宋体" w:eastAsia="宋体" w:cs="宋体"/>
                <w:sz w:val="24"/>
                <w:szCs w:val="24"/>
              </w:rPr>
            </w:pPr>
            <w:r>
              <w:rPr>
                <w:rFonts w:hint="eastAsia" w:ascii="宋体" w:hAnsi="宋体" w:eastAsia="宋体" w:cs="宋体"/>
                <w:sz w:val="24"/>
                <w:szCs w:val="24"/>
              </w:rPr>
              <w:t>保证金有效期限：保证金的有效期与投标有效期一致。</w:t>
            </w:r>
          </w:p>
          <w:p w14:paraId="5F54F4C2">
            <w:pPr>
              <w:spacing w:line="360" w:lineRule="auto"/>
              <w:jc w:val="left"/>
              <w:rPr>
                <w:rFonts w:hint="eastAsia" w:ascii="宋体" w:hAnsi="宋体" w:eastAsia="宋体" w:cs="宋体"/>
                <w:sz w:val="24"/>
                <w:szCs w:val="24"/>
              </w:rPr>
            </w:pPr>
            <w:r>
              <w:rPr>
                <w:rFonts w:hint="eastAsia" w:ascii="宋体" w:hAnsi="宋体" w:eastAsia="宋体" w:cs="宋体"/>
                <w:sz w:val="24"/>
                <w:szCs w:val="24"/>
              </w:rPr>
              <w:t>交款方式：投标保证金应当以银行网银转账、支票、汇票、本票</w:t>
            </w:r>
            <w:r>
              <w:rPr>
                <w:rFonts w:hint="eastAsia" w:ascii="宋体" w:hAnsi="宋体" w:cs="宋体"/>
                <w:sz w:val="24"/>
                <w:szCs w:val="24"/>
                <w:lang w:eastAsia="zh-CN"/>
              </w:rPr>
              <w:t>、</w:t>
            </w:r>
            <w:r>
              <w:rPr>
                <w:rFonts w:hint="eastAsia"/>
                <w:sz w:val="24"/>
                <w:szCs w:val="24"/>
              </w:rPr>
              <w:t>银行保函、信用担保</w:t>
            </w:r>
            <w:r>
              <w:rPr>
                <w:rFonts w:hint="eastAsia" w:ascii="宋体" w:hAnsi="宋体" w:eastAsia="宋体" w:cs="宋体"/>
                <w:sz w:val="24"/>
                <w:szCs w:val="24"/>
              </w:rPr>
              <w:t>等非现金形式提交。投标单位未按照招标文件要求提交投标保证金的，投标文件无效。请投标单位在投标文件递交截止时间前将保证金缴纳到下列账户：</w:t>
            </w:r>
          </w:p>
          <w:p w14:paraId="4B340402">
            <w:pPr>
              <w:spacing w:line="360" w:lineRule="auto"/>
              <w:jc w:val="lef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开户单位：</w:t>
            </w:r>
            <w:r>
              <w:rPr>
                <w:rFonts w:hint="eastAsia" w:ascii="宋体" w:hAnsi="宋体" w:eastAsia="宋体" w:cs="宋体"/>
                <w:b/>
                <w:bCs/>
                <w:color w:val="000000"/>
                <w:sz w:val="24"/>
                <w:szCs w:val="24"/>
                <w:lang w:eastAsia="zh-CN"/>
              </w:rPr>
              <w:t>陕西伯乐项目管理有限公司</w:t>
            </w:r>
          </w:p>
          <w:p w14:paraId="47F7AE12">
            <w:pPr>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开户行名称：</w:t>
            </w:r>
            <w:r>
              <w:rPr>
                <w:rFonts w:hint="eastAsia" w:ascii="宋体" w:hAnsi="宋体" w:eastAsia="宋体" w:cs="宋体"/>
                <w:b/>
                <w:bCs/>
                <w:sz w:val="24"/>
                <w:szCs w:val="24"/>
                <w:lang w:eastAsia="zh-CN"/>
              </w:rPr>
              <w:t>中国建行银行股份有限公司延安枣园路支行</w:t>
            </w:r>
          </w:p>
          <w:p w14:paraId="7151855E">
            <w:pPr>
              <w:spacing w:line="360" w:lineRule="auto"/>
              <w:jc w:val="left"/>
              <w:rPr>
                <w:rFonts w:hint="eastAsia" w:ascii="宋体" w:hAnsi="宋体" w:eastAsia="宋体" w:cs="宋体"/>
                <w:sz w:val="24"/>
                <w:szCs w:val="24"/>
              </w:rPr>
            </w:pPr>
            <w:r>
              <w:rPr>
                <w:rFonts w:hint="eastAsia" w:ascii="宋体" w:hAnsi="宋体" w:eastAsia="宋体" w:cs="宋体"/>
                <w:b/>
                <w:bCs/>
                <w:color w:val="000000"/>
                <w:sz w:val="24"/>
                <w:szCs w:val="24"/>
              </w:rPr>
              <w:t>账      号：</w:t>
            </w:r>
            <w:r>
              <w:rPr>
                <w:rFonts w:hint="eastAsia" w:ascii="宋体" w:hAnsi="宋体" w:eastAsia="宋体" w:cs="宋体"/>
                <w:b/>
                <w:bCs/>
                <w:sz w:val="24"/>
                <w:szCs w:val="24"/>
              </w:rPr>
              <w:t>61050168950000000667</w:t>
            </w:r>
          </w:p>
        </w:tc>
      </w:tr>
      <w:tr w14:paraId="5A1040A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7E11A6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3.5.3</w:t>
            </w:r>
          </w:p>
        </w:tc>
        <w:tc>
          <w:tcPr>
            <w:tcW w:w="1986" w:type="dxa"/>
            <w:tcBorders>
              <w:top w:val="single" w:color="auto" w:sz="4" w:space="0"/>
              <w:left w:val="single" w:color="auto" w:sz="4" w:space="0"/>
              <w:bottom w:val="single" w:color="auto" w:sz="4" w:space="0"/>
              <w:right w:val="single" w:color="auto" w:sz="4" w:space="0"/>
            </w:tcBorders>
            <w:vAlign w:val="center"/>
          </w:tcPr>
          <w:p w14:paraId="2B1A1B5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签字或盖章要求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A57CAF8">
            <w:pPr>
              <w:spacing w:line="360" w:lineRule="auto"/>
              <w:rPr>
                <w:rFonts w:hint="eastAsia" w:ascii="宋体" w:hAnsi="宋体" w:eastAsia="宋体" w:cs="宋体"/>
                <w:sz w:val="24"/>
                <w:szCs w:val="24"/>
              </w:rPr>
            </w:pPr>
            <w:r>
              <w:rPr>
                <w:rFonts w:hint="eastAsia" w:ascii="宋体" w:hAnsi="宋体" w:eastAsia="宋体" w:cs="宋体"/>
                <w:sz w:val="24"/>
                <w:szCs w:val="24"/>
              </w:rPr>
              <w:t>投标文件正、副本必须逐页加盖公章并在指定页面经法定代表人或其委托代理人签字或盖章（副本可为正本复印件）。由委托代理人签字或盖章的在投标文件中须同时提交投标文件签署授权委托书。除投标单位对错误处须修改外，全套投标文件应无涂改或行间插字和增删。如有修改，修改处应由投标单位加盖单位公章或由公司法人或授权代理签字或盖章。</w:t>
            </w:r>
          </w:p>
        </w:tc>
      </w:tr>
      <w:tr w14:paraId="1B808535">
        <w:tblPrEx>
          <w:tblCellMar>
            <w:top w:w="0" w:type="dxa"/>
            <w:left w:w="108" w:type="dxa"/>
            <w:bottom w:w="0" w:type="dxa"/>
            <w:right w:w="108" w:type="dxa"/>
          </w:tblCellMar>
        </w:tblPrEx>
        <w:trPr>
          <w:trHeight w:val="1008" w:hRule="atLeast"/>
          <w:jc w:val="center"/>
        </w:trPr>
        <w:tc>
          <w:tcPr>
            <w:tcW w:w="968" w:type="dxa"/>
            <w:vMerge w:val="restart"/>
            <w:tcBorders>
              <w:top w:val="single" w:color="auto" w:sz="4" w:space="0"/>
              <w:left w:val="single" w:color="auto" w:sz="4" w:space="0"/>
              <w:right w:val="single" w:color="auto" w:sz="4" w:space="0"/>
            </w:tcBorders>
            <w:vAlign w:val="center"/>
          </w:tcPr>
          <w:p w14:paraId="636222E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3.5.4</w:t>
            </w:r>
          </w:p>
        </w:tc>
        <w:tc>
          <w:tcPr>
            <w:tcW w:w="1986" w:type="dxa"/>
            <w:tcBorders>
              <w:top w:val="single" w:color="auto" w:sz="4" w:space="0"/>
              <w:left w:val="single" w:color="auto" w:sz="4" w:space="0"/>
              <w:bottom w:val="single" w:color="auto" w:sz="4" w:space="0"/>
              <w:right w:val="single" w:color="auto" w:sz="4" w:space="0"/>
            </w:tcBorders>
            <w:vAlign w:val="center"/>
          </w:tcPr>
          <w:p w14:paraId="2D36D2C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投标文件份数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77CF18A">
            <w:pPr>
              <w:spacing w:line="360" w:lineRule="auto"/>
              <w:rPr>
                <w:rFonts w:hint="eastAsia" w:ascii="宋体" w:hAnsi="宋体" w:eastAsia="宋体" w:cs="宋体"/>
                <w:sz w:val="24"/>
                <w:szCs w:val="24"/>
              </w:rPr>
            </w:pPr>
            <w:r>
              <w:rPr>
                <w:rFonts w:hint="eastAsia" w:ascii="宋体" w:hAnsi="宋体" w:eastAsia="宋体" w:cs="宋体"/>
                <w:sz w:val="24"/>
                <w:szCs w:val="24"/>
              </w:rPr>
              <w:t>正本壹份，副本叁份，电子版文件壹份，资格证明文件壹份，</w:t>
            </w:r>
            <w:r>
              <w:rPr>
                <w:rFonts w:hint="eastAsia" w:ascii="宋体" w:hAnsi="宋体" w:eastAsia="宋体" w:cs="宋体"/>
                <w:color w:val="000000"/>
                <w:sz w:val="24"/>
                <w:szCs w:val="24"/>
              </w:rPr>
              <w:t>开标一览表</w:t>
            </w:r>
            <w:r>
              <w:rPr>
                <w:rFonts w:hint="eastAsia" w:ascii="宋体" w:hAnsi="宋体" w:eastAsia="宋体" w:cs="宋体"/>
                <w:sz w:val="24"/>
                <w:szCs w:val="24"/>
              </w:rPr>
              <w:t>壹</w:t>
            </w:r>
            <w:r>
              <w:rPr>
                <w:rFonts w:hint="eastAsia" w:ascii="宋体" w:hAnsi="宋体" w:eastAsia="宋体" w:cs="宋体"/>
                <w:color w:val="000000"/>
                <w:sz w:val="24"/>
                <w:szCs w:val="24"/>
              </w:rPr>
              <w:t>份。</w:t>
            </w:r>
          </w:p>
        </w:tc>
      </w:tr>
      <w:tr w14:paraId="420F4757">
        <w:tblPrEx>
          <w:tblCellMar>
            <w:top w:w="0" w:type="dxa"/>
            <w:left w:w="108" w:type="dxa"/>
            <w:bottom w:w="0" w:type="dxa"/>
            <w:right w:w="108" w:type="dxa"/>
          </w:tblCellMar>
        </w:tblPrEx>
        <w:trPr>
          <w:trHeight w:val="461" w:hRule="atLeast"/>
          <w:jc w:val="center"/>
        </w:trPr>
        <w:tc>
          <w:tcPr>
            <w:tcW w:w="968" w:type="dxa"/>
            <w:vMerge w:val="continue"/>
            <w:tcBorders>
              <w:left w:val="single" w:color="auto" w:sz="4" w:space="0"/>
              <w:bottom w:val="single" w:color="auto" w:sz="4" w:space="0"/>
              <w:right w:val="single" w:color="auto" w:sz="4" w:space="0"/>
            </w:tcBorders>
            <w:vAlign w:val="center"/>
          </w:tcPr>
          <w:p w14:paraId="632AAF5F">
            <w:pPr>
              <w:spacing w:line="360" w:lineRule="auto"/>
              <w:jc w:val="center"/>
              <w:rPr>
                <w:rFonts w:hint="eastAsia" w:ascii="宋体" w:hAnsi="宋体" w:eastAsia="宋体" w:cs="宋体"/>
                <w:sz w:val="24"/>
                <w:szCs w:val="24"/>
              </w:rPr>
            </w:pPr>
          </w:p>
        </w:tc>
        <w:tc>
          <w:tcPr>
            <w:tcW w:w="1986" w:type="dxa"/>
            <w:tcBorders>
              <w:top w:val="single" w:color="auto" w:sz="4" w:space="0"/>
              <w:left w:val="single" w:color="auto" w:sz="4" w:space="0"/>
              <w:bottom w:val="single" w:color="auto" w:sz="4" w:space="0"/>
              <w:right w:val="single" w:color="auto" w:sz="4" w:space="0"/>
            </w:tcBorders>
            <w:vAlign w:val="center"/>
          </w:tcPr>
          <w:p w14:paraId="1C1853B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投标文件电子版要求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B4352C8">
            <w:pPr>
              <w:spacing w:line="360" w:lineRule="auto"/>
              <w:rPr>
                <w:rFonts w:hint="eastAsia" w:ascii="宋体" w:hAnsi="宋体" w:eastAsia="宋体" w:cs="宋体"/>
                <w:sz w:val="24"/>
                <w:szCs w:val="24"/>
              </w:rPr>
            </w:pPr>
            <w:r>
              <w:rPr>
                <w:rFonts w:hint="eastAsia" w:ascii="宋体" w:hAnsi="宋体" w:eastAsia="宋体" w:cs="宋体"/>
                <w:sz w:val="24"/>
                <w:szCs w:val="24"/>
              </w:rPr>
              <w:t>递交投标文件时同时提交内容与纸质投标文件内容一致的电子版U盘1份（Word、PDF各一份）；</w:t>
            </w:r>
          </w:p>
          <w:p w14:paraId="61DE5B4C">
            <w:pPr>
              <w:spacing w:line="360" w:lineRule="auto"/>
              <w:rPr>
                <w:rFonts w:hint="eastAsia" w:ascii="宋体" w:hAnsi="宋体" w:eastAsia="宋体" w:cs="宋体"/>
                <w:sz w:val="24"/>
                <w:szCs w:val="24"/>
              </w:rPr>
            </w:pPr>
            <w:r>
              <w:rPr>
                <w:rFonts w:hint="eastAsia" w:ascii="宋体" w:hAnsi="宋体" w:eastAsia="宋体" w:cs="宋体"/>
                <w:sz w:val="24"/>
                <w:szCs w:val="24"/>
              </w:rPr>
              <w:t>文件命名要求：项目编号+投标人名称；</w:t>
            </w:r>
          </w:p>
          <w:p w14:paraId="1A8A17F5">
            <w:pPr>
              <w:spacing w:line="360" w:lineRule="auto"/>
              <w:rPr>
                <w:rFonts w:hint="eastAsia" w:ascii="宋体" w:hAnsi="宋体" w:eastAsia="宋体" w:cs="宋体"/>
                <w:sz w:val="24"/>
                <w:szCs w:val="24"/>
              </w:rPr>
            </w:pPr>
            <w:r>
              <w:rPr>
                <w:rFonts w:hint="eastAsia" w:ascii="宋体" w:hAnsi="宋体" w:eastAsia="宋体" w:cs="宋体"/>
                <w:sz w:val="24"/>
                <w:szCs w:val="24"/>
              </w:rPr>
              <w:t>投标文件电子版密封方式：单独放入一个密封袋中，加贴封条，并在封套封口处加盖投标人单位公章</w:t>
            </w:r>
            <w:r>
              <w:rPr>
                <w:rFonts w:hint="eastAsia" w:ascii="宋体" w:hAnsi="宋体" w:eastAsia="宋体" w:cs="宋体"/>
                <w:color w:val="000000"/>
                <w:sz w:val="24"/>
                <w:szCs w:val="24"/>
              </w:rPr>
              <w:t>并经法定代表人签字或盖章和其委托代理人（签字）</w:t>
            </w:r>
            <w:r>
              <w:rPr>
                <w:rFonts w:hint="eastAsia" w:ascii="宋体" w:hAnsi="宋体" w:eastAsia="宋体" w:cs="宋体"/>
                <w:sz w:val="24"/>
                <w:szCs w:val="24"/>
              </w:rPr>
              <w:t>，在封套上标记“（项目名称）投标文件电子版、投标单位名称”等内容。未按上述要求提供的，采购人或采购代理机构有权拒收其投标文件，其投标按无效投标处理。</w:t>
            </w:r>
          </w:p>
        </w:tc>
      </w:tr>
      <w:tr w14:paraId="5639EE7B">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4E4051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3.5.5</w:t>
            </w:r>
          </w:p>
        </w:tc>
        <w:tc>
          <w:tcPr>
            <w:tcW w:w="1986" w:type="dxa"/>
            <w:tcBorders>
              <w:top w:val="single" w:color="auto" w:sz="4" w:space="0"/>
              <w:left w:val="single" w:color="auto" w:sz="4" w:space="0"/>
              <w:bottom w:val="single" w:color="auto" w:sz="4" w:space="0"/>
              <w:right w:val="single" w:color="auto" w:sz="4" w:space="0"/>
            </w:tcBorders>
            <w:vAlign w:val="center"/>
          </w:tcPr>
          <w:p w14:paraId="6F3DFAB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密封、装订要求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F3E10BA">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1.采购人名称：</w:t>
            </w:r>
            <w:r>
              <w:rPr>
                <w:rFonts w:hint="eastAsia" w:ascii="宋体" w:hAnsi="宋体" w:eastAsia="宋体" w:cs="宋体"/>
                <w:color w:val="000000"/>
                <w:sz w:val="24"/>
                <w:szCs w:val="24"/>
                <w:u w:val="single"/>
              </w:rPr>
              <w:t xml:space="preserve">                  .</w:t>
            </w:r>
          </w:p>
          <w:p w14:paraId="3F5FEC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2.标注 “正本”、“副本”、“投标文件电子版”、“资格证明文件”、“开标一览表”字样，所有封套均应加贴封条，并在封套的封口处加盖供应商单位公章并经法定代表人签字或盖章和其委托代理人（签字）。</w:t>
            </w:r>
          </w:p>
          <w:p w14:paraId="23E7B46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3.供应商：</w:t>
            </w:r>
            <w:r>
              <w:rPr>
                <w:rFonts w:hint="eastAsia" w:ascii="宋体" w:hAnsi="宋体" w:eastAsia="宋体" w:cs="宋体"/>
                <w:color w:val="000000"/>
                <w:sz w:val="24"/>
                <w:szCs w:val="24"/>
                <w:u w:val="single"/>
              </w:rPr>
              <w:t>（单位全称）</w:t>
            </w:r>
            <w:r>
              <w:rPr>
                <w:rFonts w:hint="eastAsia" w:ascii="宋体" w:hAnsi="宋体" w:eastAsia="宋体" w:cs="宋体"/>
                <w:color w:val="000000"/>
                <w:sz w:val="24"/>
                <w:szCs w:val="24"/>
              </w:rPr>
              <w:t>（盖单位公章）</w:t>
            </w:r>
          </w:p>
          <w:p w14:paraId="599AADB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法定代表人：（签字及盖章）</w:t>
            </w:r>
          </w:p>
          <w:p w14:paraId="221804D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委托代理人：（签字）</w:t>
            </w:r>
          </w:p>
          <w:p w14:paraId="089CD26F">
            <w:pPr>
              <w:spacing w:line="360" w:lineRule="auto"/>
              <w:rPr>
                <w:rFonts w:hint="eastAsia" w:ascii="宋体" w:hAnsi="宋体" w:eastAsia="宋体" w:cs="宋体"/>
                <w:b/>
                <w:bCs/>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u w:val="single"/>
              </w:rPr>
              <w:t>项目名称）、（项目编号）</w:t>
            </w:r>
            <w:r>
              <w:rPr>
                <w:rFonts w:hint="eastAsia" w:ascii="宋体" w:hAnsi="宋体" w:eastAsia="宋体" w:cs="宋体"/>
                <w:color w:val="000000"/>
                <w:sz w:val="24"/>
                <w:szCs w:val="24"/>
              </w:rPr>
              <w:t>投标文件（或投标文件电子版或资格证明文件或开标一览表）</w:t>
            </w:r>
            <w:r>
              <w:rPr>
                <w:rFonts w:hint="eastAsia" w:ascii="宋体" w:hAnsi="宋体" w:eastAsia="宋体" w:cs="宋体"/>
                <w:sz w:val="24"/>
                <w:szCs w:val="24"/>
              </w:rPr>
              <w:t>在</w:t>
            </w:r>
            <w:r>
              <w:rPr>
                <w:rFonts w:hint="eastAsia" w:ascii="宋体" w:hAnsi="宋体" w:eastAsia="宋体" w:cs="宋体"/>
                <w:kern w:val="0"/>
                <w:sz w:val="24"/>
                <w:szCs w:val="24"/>
              </w:rPr>
              <w:t xml:space="preserve">   年  月  日  时  分</w:t>
            </w:r>
            <w:r>
              <w:rPr>
                <w:rFonts w:hint="eastAsia" w:ascii="宋体" w:hAnsi="宋体" w:eastAsia="宋体" w:cs="宋体"/>
                <w:sz w:val="24"/>
                <w:szCs w:val="24"/>
              </w:rPr>
              <w:t>前不得开启</w:t>
            </w:r>
          </w:p>
        </w:tc>
      </w:tr>
      <w:tr w14:paraId="56DDA721">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2DFD1F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4.2.2</w:t>
            </w:r>
          </w:p>
        </w:tc>
        <w:tc>
          <w:tcPr>
            <w:tcW w:w="1986" w:type="dxa"/>
            <w:tcBorders>
              <w:top w:val="single" w:color="auto" w:sz="4" w:space="0"/>
              <w:left w:val="single" w:color="auto" w:sz="4" w:space="0"/>
              <w:bottom w:val="single" w:color="auto" w:sz="4" w:space="0"/>
              <w:right w:val="single" w:color="auto" w:sz="4" w:space="0"/>
            </w:tcBorders>
            <w:vAlign w:val="center"/>
          </w:tcPr>
          <w:p w14:paraId="7FBB369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递交投标文件地点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9515C33">
            <w:pPr>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延安市公共资源交易中心交易</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厅</w:t>
            </w:r>
          </w:p>
        </w:tc>
      </w:tr>
      <w:tr w14:paraId="0B6FF6AB">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65368B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4.2.3</w:t>
            </w:r>
          </w:p>
        </w:tc>
        <w:tc>
          <w:tcPr>
            <w:tcW w:w="1986" w:type="dxa"/>
            <w:tcBorders>
              <w:top w:val="single" w:color="auto" w:sz="4" w:space="0"/>
              <w:left w:val="single" w:color="auto" w:sz="4" w:space="0"/>
              <w:bottom w:val="single" w:color="auto" w:sz="4" w:space="0"/>
              <w:right w:val="single" w:color="auto" w:sz="4" w:space="0"/>
            </w:tcBorders>
            <w:vAlign w:val="center"/>
          </w:tcPr>
          <w:p w14:paraId="765EA7D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是否退还投标文件</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57E2562">
            <w:pPr>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r>
      <w:tr w14:paraId="56F9FC9D">
        <w:tblPrEx>
          <w:tblCellMar>
            <w:top w:w="0" w:type="dxa"/>
            <w:left w:w="108" w:type="dxa"/>
            <w:bottom w:w="0" w:type="dxa"/>
            <w:right w:w="108" w:type="dxa"/>
          </w:tblCellMar>
        </w:tblPrEx>
        <w:trPr>
          <w:trHeight w:val="1201"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629D5F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5.1</w:t>
            </w:r>
          </w:p>
        </w:tc>
        <w:tc>
          <w:tcPr>
            <w:tcW w:w="1986" w:type="dxa"/>
            <w:tcBorders>
              <w:top w:val="single" w:color="auto" w:sz="4" w:space="0"/>
              <w:left w:val="single" w:color="auto" w:sz="4" w:space="0"/>
              <w:bottom w:val="single" w:color="auto" w:sz="4" w:space="0"/>
              <w:right w:val="single" w:color="auto" w:sz="4" w:space="0"/>
            </w:tcBorders>
            <w:vAlign w:val="center"/>
          </w:tcPr>
          <w:p w14:paraId="55BCBC8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开标时间和地点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92CC543">
            <w:pPr>
              <w:spacing w:line="360" w:lineRule="auto"/>
              <w:jc w:val="left"/>
              <w:rPr>
                <w:rFonts w:hint="eastAsia" w:ascii="宋体" w:hAnsi="宋体" w:eastAsia="宋体" w:cs="宋体"/>
                <w:sz w:val="24"/>
                <w:szCs w:val="24"/>
              </w:rPr>
            </w:pPr>
            <w:r>
              <w:rPr>
                <w:rFonts w:hint="eastAsia" w:ascii="宋体" w:hAnsi="宋体" w:eastAsia="宋体" w:cs="宋体"/>
                <w:sz w:val="24"/>
                <w:szCs w:val="24"/>
              </w:rPr>
              <w:t>时间：同投标截止时间</w:t>
            </w:r>
          </w:p>
          <w:p w14:paraId="352924A0">
            <w:pPr>
              <w:spacing w:line="360" w:lineRule="auto"/>
              <w:jc w:val="left"/>
              <w:rPr>
                <w:rFonts w:hint="eastAsia" w:ascii="宋体" w:hAnsi="宋体" w:eastAsia="宋体" w:cs="宋体"/>
                <w:sz w:val="24"/>
                <w:szCs w:val="24"/>
              </w:rPr>
            </w:pPr>
            <w:r>
              <w:rPr>
                <w:rFonts w:hint="eastAsia" w:ascii="宋体" w:hAnsi="宋体" w:eastAsia="宋体" w:cs="宋体"/>
                <w:sz w:val="24"/>
                <w:szCs w:val="24"/>
              </w:rPr>
              <w:t>地点：同递交投标文件地点</w:t>
            </w:r>
          </w:p>
        </w:tc>
      </w:tr>
      <w:tr w14:paraId="2E87754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652670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5.2</w:t>
            </w:r>
          </w:p>
        </w:tc>
        <w:tc>
          <w:tcPr>
            <w:tcW w:w="1986" w:type="dxa"/>
            <w:tcBorders>
              <w:top w:val="single" w:color="auto" w:sz="4" w:space="0"/>
              <w:left w:val="single" w:color="auto" w:sz="4" w:space="0"/>
              <w:bottom w:val="single" w:color="auto" w:sz="4" w:space="0"/>
              <w:right w:val="single" w:color="auto" w:sz="4" w:space="0"/>
            </w:tcBorders>
            <w:vAlign w:val="center"/>
          </w:tcPr>
          <w:p w14:paraId="25F80E8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开标程序</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9F30CCB">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（1）宣布招标项目名称及投标文件接收截止时间，终止一切投标文件的接收工作，并宣布开标会开始。</w:t>
            </w:r>
          </w:p>
          <w:p w14:paraId="56B74BA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（2）介绍采购人、采购代理机构、招标监督管理部门和招标工作人员。</w:t>
            </w:r>
          </w:p>
          <w:p w14:paraId="4570D8B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（3）宣布本项目投标人签到名单。 </w:t>
            </w:r>
          </w:p>
          <w:p w14:paraId="0F0EBE90">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（4）宣布开标会议纪律。</w:t>
            </w:r>
          </w:p>
          <w:p w14:paraId="11CB39D1">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（5）宣布开标流程和开标工作阶段安排。</w:t>
            </w:r>
          </w:p>
          <w:p w14:paraId="66A4607A">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（6）采购人（监标人）及投标人查验确认投标文件密封情况。</w:t>
            </w:r>
          </w:p>
          <w:p w14:paraId="79E8D13F">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（7）当众开启投标文件，并按招标文件要求宣读相关投标要素，记标员在《开标一览表》上如实记录，采购人（监标人）监督唱标内容、记录内容是否与投标文件相一致。</w:t>
            </w:r>
          </w:p>
          <w:p w14:paraId="7492BB1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（8）投标人核对开标记录并签字确认。</w:t>
            </w:r>
          </w:p>
          <w:p w14:paraId="3374D40D">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（9）在采购人（监标人）的监督下，将投标文件送交评标委员会评审。</w:t>
            </w:r>
          </w:p>
          <w:p w14:paraId="6E348AF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（10）采购人（监标人）查验审核投标须知前附表规定的相关资料。</w:t>
            </w:r>
          </w:p>
          <w:p w14:paraId="6CEF947C">
            <w:pPr>
              <w:spacing w:line="360" w:lineRule="auto"/>
              <w:jc w:val="left"/>
              <w:rPr>
                <w:rFonts w:hint="eastAsia" w:ascii="宋体" w:hAnsi="宋体" w:eastAsia="宋体" w:cs="宋体"/>
                <w:sz w:val="24"/>
                <w:szCs w:val="24"/>
              </w:rPr>
            </w:pPr>
            <w:r>
              <w:rPr>
                <w:rFonts w:hint="eastAsia" w:ascii="宋体" w:hAnsi="宋体" w:eastAsia="宋体" w:cs="宋体"/>
                <w:kern w:val="0"/>
                <w:sz w:val="24"/>
                <w:szCs w:val="24"/>
              </w:rPr>
              <w:t>（11）宣布开标会结束。</w:t>
            </w:r>
          </w:p>
        </w:tc>
      </w:tr>
      <w:tr w14:paraId="09AC64CA">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4930F9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6.1.1</w:t>
            </w:r>
          </w:p>
        </w:tc>
        <w:tc>
          <w:tcPr>
            <w:tcW w:w="1986" w:type="dxa"/>
            <w:tcBorders>
              <w:top w:val="single" w:color="auto" w:sz="4" w:space="0"/>
              <w:left w:val="single" w:color="auto" w:sz="4" w:space="0"/>
              <w:bottom w:val="single" w:color="auto" w:sz="4" w:space="0"/>
              <w:right w:val="single" w:color="auto" w:sz="4" w:space="0"/>
            </w:tcBorders>
            <w:vAlign w:val="center"/>
          </w:tcPr>
          <w:p w14:paraId="7A3D33F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评标委员会的组建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73B6B89">
            <w:pPr>
              <w:spacing w:line="360" w:lineRule="auto"/>
              <w:rPr>
                <w:rFonts w:hint="eastAsia" w:ascii="宋体" w:hAnsi="宋体" w:eastAsia="宋体" w:cs="宋体"/>
                <w:sz w:val="24"/>
                <w:szCs w:val="24"/>
              </w:rPr>
            </w:pPr>
            <w:r>
              <w:rPr>
                <w:rFonts w:hint="eastAsia" w:ascii="宋体" w:hAnsi="宋体" w:eastAsia="宋体" w:cs="宋体"/>
                <w:sz w:val="24"/>
                <w:szCs w:val="24"/>
              </w:rPr>
              <w:t>评标委员会构成：</w:t>
            </w:r>
            <w:r>
              <w:rPr>
                <w:rFonts w:hint="eastAsia" w:ascii="宋体" w:hAnsi="宋体" w:eastAsia="宋体" w:cs="宋体"/>
                <w:color w:val="000000"/>
                <w:kern w:val="0"/>
                <w:sz w:val="24"/>
                <w:szCs w:val="24"/>
              </w:rPr>
              <w:t>5人；其中采购人代表1人；专家4人</w:t>
            </w:r>
          </w:p>
          <w:p w14:paraId="5FCCE887">
            <w:pPr>
              <w:spacing w:line="360" w:lineRule="auto"/>
              <w:rPr>
                <w:rFonts w:hint="eastAsia" w:ascii="宋体" w:hAnsi="宋体" w:eastAsia="宋体" w:cs="宋体"/>
                <w:sz w:val="24"/>
                <w:szCs w:val="24"/>
              </w:rPr>
            </w:pPr>
            <w:r>
              <w:rPr>
                <w:rFonts w:hint="eastAsia" w:ascii="宋体" w:hAnsi="宋体" w:eastAsia="宋体" w:cs="宋体"/>
                <w:sz w:val="24"/>
                <w:szCs w:val="24"/>
              </w:rPr>
              <w:t>评标专家确定方式：从陕西省政府采购综合管理平台专家库中随机抽取。</w:t>
            </w:r>
          </w:p>
        </w:tc>
      </w:tr>
      <w:tr w14:paraId="5AB98746">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12EE50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7.1</w:t>
            </w:r>
          </w:p>
        </w:tc>
        <w:tc>
          <w:tcPr>
            <w:tcW w:w="1986" w:type="dxa"/>
            <w:tcBorders>
              <w:top w:val="single" w:color="auto" w:sz="4" w:space="0"/>
              <w:left w:val="single" w:color="auto" w:sz="4" w:space="0"/>
              <w:bottom w:val="single" w:color="auto" w:sz="4" w:space="0"/>
              <w:right w:val="single" w:color="auto" w:sz="4" w:space="0"/>
            </w:tcBorders>
            <w:vAlign w:val="center"/>
          </w:tcPr>
          <w:p w14:paraId="43A2DDC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是否授权评标委员会确定中标人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CC775C7">
            <w:pPr>
              <w:spacing w:line="360" w:lineRule="auto"/>
              <w:rPr>
                <w:rFonts w:hint="eastAsia" w:ascii="宋体" w:hAnsi="宋体" w:eastAsia="宋体" w:cs="宋体"/>
                <w:sz w:val="24"/>
                <w:szCs w:val="24"/>
              </w:rPr>
            </w:pPr>
            <w:r>
              <w:rPr>
                <w:rFonts w:hint="eastAsia" w:ascii="宋体" w:hAnsi="宋体" w:eastAsia="宋体" w:cs="宋体"/>
                <w:sz w:val="24"/>
                <w:szCs w:val="24"/>
              </w:rPr>
              <w:t>否，</w:t>
            </w:r>
            <w:r>
              <w:rPr>
                <w:rFonts w:hint="eastAsia" w:ascii="宋体" w:hAnsi="宋体" w:eastAsia="宋体" w:cs="宋体"/>
                <w:color w:val="000000"/>
                <w:sz w:val="24"/>
                <w:szCs w:val="24"/>
              </w:rPr>
              <w:t>推荐3名中标候选供应商</w:t>
            </w:r>
          </w:p>
        </w:tc>
      </w:tr>
      <w:tr w14:paraId="7DF295A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FD5092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7.3</w:t>
            </w:r>
          </w:p>
        </w:tc>
        <w:tc>
          <w:tcPr>
            <w:tcW w:w="1986" w:type="dxa"/>
            <w:tcBorders>
              <w:top w:val="single" w:color="auto" w:sz="4" w:space="0"/>
              <w:left w:val="single" w:color="auto" w:sz="4" w:space="0"/>
              <w:bottom w:val="single" w:color="auto" w:sz="4" w:space="0"/>
              <w:right w:val="single" w:color="auto" w:sz="4" w:space="0"/>
            </w:tcBorders>
            <w:vAlign w:val="center"/>
          </w:tcPr>
          <w:p w14:paraId="175F433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履约担保</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A5448A4">
            <w:pPr>
              <w:spacing w:line="360" w:lineRule="auto"/>
              <w:rPr>
                <w:rFonts w:hint="eastAsia" w:ascii="宋体" w:hAnsi="宋体" w:eastAsia="宋体" w:cs="宋体"/>
                <w:sz w:val="24"/>
                <w:szCs w:val="24"/>
              </w:rPr>
            </w:pPr>
            <w:r>
              <w:rPr>
                <w:rFonts w:hint="eastAsia" w:ascii="宋体" w:hAnsi="宋体" w:eastAsia="宋体" w:cs="宋体"/>
                <w:sz w:val="24"/>
                <w:szCs w:val="24"/>
              </w:rPr>
              <w:t>无</w:t>
            </w:r>
          </w:p>
        </w:tc>
      </w:tr>
      <w:tr w14:paraId="6611A1EC">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7A04DAE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8319" w:type="dxa"/>
            <w:gridSpan w:val="3"/>
            <w:tcBorders>
              <w:top w:val="single" w:color="auto" w:sz="4" w:space="0"/>
              <w:left w:val="single" w:color="auto" w:sz="4" w:space="0"/>
              <w:bottom w:val="single" w:color="auto" w:sz="4" w:space="0"/>
              <w:right w:val="single" w:color="auto" w:sz="4" w:space="0"/>
            </w:tcBorders>
            <w:vAlign w:val="center"/>
          </w:tcPr>
          <w:p w14:paraId="02BD8828">
            <w:pPr>
              <w:spacing w:line="360" w:lineRule="auto"/>
              <w:rPr>
                <w:rFonts w:hint="eastAsia" w:ascii="宋体" w:hAnsi="宋体" w:eastAsia="宋体" w:cs="宋体"/>
                <w:sz w:val="24"/>
                <w:szCs w:val="24"/>
              </w:rPr>
            </w:pPr>
            <w:r>
              <w:rPr>
                <w:rFonts w:hint="eastAsia" w:ascii="宋体" w:hAnsi="宋体" w:eastAsia="宋体" w:cs="宋体"/>
                <w:b/>
                <w:sz w:val="24"/>
                <w:szCs w:val="24"/>
              </w:rPr>
              <w:t>需要补充的其他内容</w:t>
            </w:r>
          </w:p>
        </w:tc>
      </w:tr>
      <w:tr w14:paraId="511E4E2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F28B4DA">
            <w:pPr>
              <w:spacing w:line="360" w:lineRule="auto"/>
              <w:jc w:val="center"/>
              <w:rPr>
                <w:rFonts w:hint="eastAsia" w:ascii="宋体" w:hAnsi="宋体" w:eastAsia="宋体" w:cs="宋体"/>
                <w:sz w:val="24"/>
                <w:szCs w:val="24"/>
                <w:highlight w:val="yellow"/>
              </w:rPr>
            </w:pPr>
            <w:r>
              <w:rPr>
                <w:rFonts w:hint="eastAsia" w:ascii="宋体" w:hAnsi="宋体" w:eastAsia="宋体" w:cs="宋体"/>
                <w:sz w:val="24"/>
                <w:szCs w:val="24"/>
              </w:rPr>
              <w:t>9.1</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415780DF">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招标代理服务费</w:t>
            </w:r>
          </w:p>
        </w:tc>
        <w:tc>
          <w:tcPr>
            <w:tcW w:w="6293" w:type="dxa"/>
            <w:tcBorders>
              <w:top w:val="single" w:color="auto" w:sz="4" w:space="0"/>
              <w:left w:val="single" w:color="auto" w:sz="4" w:space="0"/>
              <w:bottom w:val="single" w:color="auto" w:sz="4" w:space="0"/>
              <w:right w:val="single" w:color="auto" w:sz="4" w:space="0"/>
            </w:tcBorders>
            <w:vAlign w:val="center"/>
          </w:tcPr>
          <w:p w14:paraId="5164946A">
            <w:pPr>
              <w:numPr>
                <w:ilvl w:val="0"/>
                <w:numId w:val="0"/>
              </w:numPr>
              <w:spacing w:line="360" w:lineRule="auto"/>
              <w:rPr>
                <w:rFonts w:hint="eastAsia"/>
              </w:rPr>
            </w:pPr>
            <w:r>
              <w:rPr>
                <w:rFonts w:hint="eastAsia" w:ascii="Times New Roman" w:hAnsi="Times New Roman" w:eastAsia="宋体" w:cs="Times New Roman"/>
                <w:kern w:val="2"/>
                <w:sz w:val="24"/>
                <w:szCs w:val="24"/>
                <w:lang w:val="en-US" w:eastAsia="zh-CN" w:bidi="ar-SA"/>
              </w:rPr>
              <w:t>1</w:t>
            </w:r>
            <w:r>
              <w:rPr>
                <w:rFonts w:hint="eastAsia"/>
                <w:sz w:val="24"/>
                <w:szCs w:val="24"/>
              </w:rPr>
              <w:t>代理服务费：我单位参照国家计委关于印发《招标代理服务收费管理暂行办法》的通知（计价格〔2002〕1980号）、《国家发展和改革委员会办公厅关于招标代理服务收费有关问题的通知》（发改办价格〔2003〕857号）、依据延安市建筑业协会招标投标分会文件颁布的《延安市招标代理服务指导意见》（延市建协招发[2020]6号）文件规定向</w:t>
            </w:r>
            <w:r>
              <w:rPr>
                <w:rFonts w:hint="eastAsia"/>
                <w:sz w:val="24"/>
                <w:szCs w:val="24"/>
                <w:lang w:val="en-US" w:eastAsia="zh-CN"/>
              </w:rPr>
              <w:t>采购人</w:t>
            </w:r>
            <w:r>
              <w:rPr>
                <w:rFonts w:hint="eastAsia"/>
                <w:sz w:val="24"/>
                <w:szCs w:val="24"/>
              </w:rPr>
              <w:t>收取代理服务费。</w:t>
            </w:r>
          </w:p>
        </w:tc>
      </w:tr>
      <w:tr w14:paraId="007DA86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39C76DE">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9.2</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17BC4194">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支持中小企业</w:t>
            </w:r>
          </w:p>
        </w:tc>
        <w:tc>
          <w:tcPr>
            <w:tcW w:w="6293" w:type="dxa"/>
            <w:tcBorders>
              <w:top w:val="single" w:color="auto" w:sz="4" w:space="0"/>
              <w:left w:val="single" w:color="auto" w:sz="4" w:space="0"/>
              <w:bottom w:val="single" w:color="auto" w:sz="4" w:space="0"/>
              <w:right w:val="single" w:color="auto" w:sz="4" w:space="0"/>
            </w:tcBorders>
            <w:vAlign w:val="center"/>
          </w:tcPr>
          <w:p w14:paraId="541EA850">
            <w:pPr>
              <w:spacing w:line="590" w:lineRule="exact"/>
              <w:rPr>
                <w:rFonts w:hint="eastAsia"/>
                <w:b w:val="0"/>
                <w:bCs w:val="0"/>
                <w:sz w:val="24"/>
                <w:szCs w:val="24"/>
                <w:lang w:val="en-US" w:eastAsia="zh-CN"/>
              </w:rPr>
            </w:pPr>
            <w:r>
              <w:rPr>
                <w:rFonts w:hint="eastAsia"/>
                <w:b w:val="0"/>
                <w:bCs w:val="0"/>
                <w:sz w:val="24"/>
                <w:szCs w:val="24"/>
                <w:lang w:val="en-US" w:eastAsia="zh-CN"/>
              </w:rPr>
              <w:t>本项目专门面向中小企业采购项目，不执行价格分扣除。</w:t>
            </w:r>
          </w:p>
          <w:p w14:paraId="70F2EFA7">
            <w:pPr>
              <w:spacing w:line="590" w:lineRule="exact"/>
              <w:rPr>
                <w:rFonts w:hint="default"/>
                <w:b w:val="0"/>
                <w:bCs w:val="0"/>
                <w:sz w:val="24"/>
                <w:szCs w:val="24"/>
                <w:lang w:val="en-US"/>
              </w:rPr>
            </w:pPr>
            <w:r>
              <w:rPr>
                <w:rFonts w:hint="eastAsia" w:ascii="宋体" w:hAnsi="宋体" w:eastAsia="宋体" w:cs="宋体"/>
                <w:b w:val="0"/>
                <w:bCs w:val="0"/>
                <w:color w:val="auto"/>
                <w:sz w:val="24"/>
                <w:szCs w:val="24"/>
                <w:highlight w:val="none"/>
                <w:lang w:val="en-US" w:eastAsia="zh-CN"/>
              </w:rPr>
              <w:t>采购标的对应的中小企业划分标准所属行业：建筑业</w:t>
            </w:r>
          </w:p>
        </w:tc>
      </w:tr>
      <w:tr w14:paraId="1AF69A9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81DFC46">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9.3</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2D31C71B">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支持监狱企业</w:t>
            </w:r>
          </w:p>
        </w:tc>
        <w:tc>
          <w:tcPr>
            <w:tcW w:w="6293" w:type="dxa"/>
            <w:tcBorders>
              <w:top w:val="single" w:color="auto" w:sz="4" w:space="0"/>
              <w:left w:val="single" w:color="auto" w:sz="4" w:space="0"/>
              <w:bottom w:val="single" w:color="auto" w:sz="4" w:space="0"/>
              <w:right w:val="single" w:color="auto" w:sz="4" w:space="0"/>
            </w:tcBorders>
            <w:vAlign w:val="center"/>
          </w:tcPr>
          <w:p w14:paraId="4A17FCE0">
            <w:pPr>
              <w:spacing w:line="590" w:lineRule="exact"/>
              <w:rPr>
                <w:rFonts w:hint="eastAsia"/>
                <w:b w:val="0"/>
                <w:bCs w:val="0"/>
                <w:sz w:val="24"/>
                <w:szCs w:val="24"/>
              </w:rPr>
            </w:pPr>
            <w:r>
              <w:rPr>
                <w:rFonts w:hint="eastAsia" w:ascii="宋体" w:hAnsi="宋体" w:eastAsia="宋体" w:cs="宋体"/>
                <w:b w:val="0"/>
                <w:bCs w:val="0"/>
                <w:color w:val="auto"/>
                <w:sz w:val="24"/>
                <w:szCs w:val="24"/>
                <w:highlight w:val="none"/>
                <w:lang w:val="en-US" w:eastAsia="zh-CN"/>
              </w:rPr>
              <w:t>监狱企业可视同小微企业。</w:t>
            </w:r>
          </w:p>
        </w:tc>
      </w:tr>
      <w:tr w14:paraId="277753C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414B8EE">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9.4</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5C97107F">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其他法律法规强制性规定或扶持政策</w:t>
            </w:r>
          </w:p>
        </w:tc>
        <w:tc>
          <w:tcPr>
            <w:tcW w:w="6293" w:type="dxa"/>
            <w:tcBorders>
              <w:top w:val="single" w:color="auto" w:sz="4" w:space="0"/>
              <w:left w:val="single" w:color="auto" w:sz="4" w:space="0"/>
              <w:bottom w:val="single" w:color="auto" w:sz="4" w:space="0"/>
              <w:right w:val="single" w:color="auto" w:sz="4" w:space="0"/>
            </w:tcBorders>
            <w:vAlign w:val="center"/>
          </w:tcPr>
          <w:p w14:paraId="68931E55">
            <w:pPr>
              <w:spacing w:line="59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残疾人福利性单位可视同小微企业。</w:t>
            </w:r>
          </w:p>
          <w:p w14:paraId="1E2D784F">
            <w:pPr>
              <w:spacing w:line="59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但应满足下列条件：</w:t>
            </w:r>
          </w:p>
          <w:p w14:paraId="2C8CE524">
            <w:pPr>
              <w:spacing w:line="590" w:lineRule="exact"/>
              <w:rPr>
                <w:rFonts w:hint="eastAsia"/>
                <w:b w:val="0"/>
                <w:bCs w:val="0"/>
                <w:sz w:val="24"/>
                <w:szCs w:val="24"/>
              </w:rPr>
            </w:pPr>
            <w:r>
              <w:rPr>
                <w:rFonts w:hint="eastAsia" w:ascii="宋体" w:hAnsi="宋体" w:eastAsia="宋体" w:cs="宋体"/>
                <w:b w:val="0"/>
                <w:bCs w:val="0"/>
                <w:color w:val="auto"/>
                <w:sz w:val="24"/>
                <w:szCs w:val="24"/>
                <w:highlight w:val="none"/>
                <w:lang w:val="en-US" w:eastAsia="zh-CN"/>
              </w:rPr>
              <w:t>残疾人福利性单位应符合《财政部、民政部、中国残疾人联合会关于促进残疾人就业政府采购政策的通知》（财库[2017]141号）文件规定，并提供《残疾人福利性单位声明函》。</w:t>
            </w:r>
          </w:p>
        </w:tc>
      </w:tr>
      <w:tr w14:paraId="6C2F6A8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1221F54">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9.5</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4C373AB7">
            <w:pPr>
              <w:pStyle w:val="74"/>
              <w:jc w:val="center"/>
              <w:rPr>
                <w:rFonts w:hint="eastAsia"/>
                <w:sz w:val="24"/>
                <w:szCs w:val="24"/>
                <w:lang w:val="zh-CN"/>
              </w:rPr>
            </w:pPr>
            <w:r>
              <w:rPr>
                <w:rFonts w:hint="eastAsia"/>
                <w:sz w:val="24"/>
                <w:szCs w:val="24"/>
                <w:lang w:val="zh-CN"/>
              </w:rPr>
              <w:t>中小企业划型标准</w:t>
            </w:r>
          </w:p>
          <w:p w14:paraId="0827BC60">
            <w:pPr>
              <w:pStyle w:val="74"/>
              <w:jc w:val="center"/>
              <w:rPr>
                <w:rFonts w:hint="eastAsia"/>
                <w:sz w:val="24"/>
                <w:szCs w:val="24"/>
                <w:lang w:val="zh-CN"/>
              </w:rPr>
            </w:pPr>
            <w:r>
              <w:rPr>
                <w:rFonts w:hint="eastAsia"/>
                <w:sz w:val="24"/>
                <w:szCs w:val="24"/>
                <w:lang w:val="zh-CN"/>
              </w:rPr>
              <w:t>（工信部联企业</w:t>
            </w:r>
          </w:p>
          <w:p w14:paraId="26B2FC78">
            <w:pPr>
              <w:pStyle w:val="74"/>
              <w:jc w:val="center"/>
              <w:rPr>
                <w:rFonts w:hint="eastAsia" w:ascii="宋体" w:hAnsi="宋体" w:eastAsia="宋体" w:cs="宋体"/>
                <w:b w:val="0"/>
                <w:bCs w:val="0"/>
                <w:color w:val="auto"/>
                <w:sz w:val="24"/>
                <w:szCs w:val="24"/>
                <w:highlight w:val="none"/>
                <w:lang w:val="en-US" w:eastAsia="zh-CN"/>
              </w:rPr>
            </w:pPr>
            <w:r>
              <w:rPr>
                <w:rFonts w:hint="eastAsia"/>
                <w:sz w:val="24"/>
                <w:szCs w:val="24"/>
                <w:lang w:val="zh-CN"/>
              </w:rPr>
              <w:t>〔2011〕300号）</w:t>
            </w:r>
          </w:p>
        </w:tc>
        <w:tc>
          <w:tcPr>
            <w:tcW w:w="6293" w:type="dxa"/>
            <w:tcBorders>
              <w:top w:val="single" w:color="auto" w:sz="4" w:space="0"/>
              <w:left w:val="single" w:color="auto" w:sz="4" w:space="0"/>
              <w:bottom w:val="single" w:color="auto" w:sz="4" w:space="0"/>
              <w:right w:val="single" w:color="auto" w:sz="4" w:space="0"/>
            </w:tcBorders>
            <w:vAlign w:val="center"/>
          </w:tcPr>
          <w:p w14:paraId="1FB9754B">
            <w:pPr>
              <w:spacing w:line="340" w:lineRule="exact"/>
              <w:ind w:right="105" w:rightChars="5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依据采购标的对应的所属行业确定：建筑业</w:t>
            </w:r>
          </w:p>
          <w:p w14:paraId="76A81B58">
            <w:pPr>
              <w:spacing w:line="340" w:lineRule="exact"/>
              <w:ind w:right="105" w:rightChars="5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4224D748">
      <w:pPr>
        <w:spacing w:line="500" w:lineRule="exact"/>
        <w:jc w:val="center"/>
        <w:rPr>
          <w:rFonts w:hint="eastAsia" w:ascii="宋体" w:hAnsi="宋体" w:eastAsia="宋体" w:cs="宋体"/>
          <w:sz w:val="24"/>
          <w:szCs w:val="24"/>
        </w:rPr>
      </w:pPr>
      <w:r>
        <w:rPr>
          <w:rFonts w:hint="eastAsia" w:ascii="宋体" w:hAnsi="宋体" w:eastAsia="宋体" w:cs="宋体"/>
          <w:b/>
          <w:color w:val="FF0000"/>
          <w:kern w:val="0"/>
          <w:sz w:val="28"/>
          <w:szCs w:val="28"/>
          <w:highlight w:val="none"/>
        </w:rPr>
        <w:br w:type="page"/>
      </w:r>
      <w:r>
        <w:rPr>
          <w:rFonts w:hint="eastAsia" w:ascii="宋体" w:hAnsi="宋体" w:eastAsia="宋体" w:cs="宋体"/>
          <w:b/>
          <w:color w:val="000000"/>
          <w:kern w:val="0"/>
          <w:sz w:val="28"/>
          <w:szCs w:val="28"/>
          <w:highlight w:val="none"/>
        </w:rPr>
        <w:t>一． 总则</w:t>
      </w:r>
    </w:p>
    <w:p w14:paraId="27B4EF76">
      <w:pPr>
        <w:pStyle w:val="4"/>
        <w:spacing w:line="360" w:lineRule="auto"/>
        <w:rPr>
          <w:rFonts w:hint="eastAsia" w:ascii="宋体" w:hAnsi="宋体" w:eastAsia="宋体" w:cs="宋体"/>
          <w:sz w:val="24"/>
        </w:rPr>
      </w:pPr>
      <w:bookmarkStart w:id="3" w:name="_Toc246996919"/>
      <w:bookmarkStart w:id="4" w:name="_Toc179632547"/>
      <w:bookmarkStart w:id="5" w:name="_Toc152045530"/>
      <w:bookmarkStart w:id="6" w:name="_Toc31044"/>
      <w:bookmarkStart w:id="7" w:name="_Toc152042306"/>
      <w:bookmarkStart w:id="8" w:name="_Toc247085690"/>
      <w:bookmarkStart w:id="9" w:name="_Toc7660"/>
      <w:bookmarkStart w:id="10" w:name="_Toc11216"/>
      <w:bookmarkStart w:id="11" w:name="_Toc246996176"/>
      <w:bookmarkStart w:id="12" w:name="_Toc144974498"/>
      <w:r>
        <w:rPr>
          <w:rFonts w:hint="eastAsia" w:ascii="宋体" w:hAnsi="宋体" w:eastAsia="宋体" w:cs="宋体"/>
          <w:sz w:val="24"/>
        </w:rPr>
        <w:t>1.1 项目概况</w:t>
      </w:r>
      <w:bookmarkEnd w:id="3"/>
      <w:bookmarkEnd w:id="4"/>
      <w:bookmarkEnd w:id="5"/>
      <w:bookmarkEnd w:id="6"/>
      <w:bookmarkEnd w:id="7"/>
      <w:bookmarkEnd w:id="8"/>
      <w:bookmarkEnd w:id="9"/>
      <w:bookmarkEnd w:id="10"/>
      <w:bookmarkEnd w:id="11"/>
      <w:bookmarkEnd w:id="12"/>
    </w:p>
    <w:p w14:paraId="3EC9C37A">
      <w:pPr>
        <w:spacing w:line="360" w:lineRule="auto"/>
        <w:ind w:firstLine="480" w:firstLineChars="200"/>
        <w:rPr>
          <w:rFonts w:hint="eastAsia" w:ascii="宋体" w:hAnsi="宋体" w:eastAsia="宋体" w:cs="宋体"/>
          <w:sz w:val="24"/>
        </w:rPr>
      </w:pPr>
      <w:r>
        <w:rPr>
          <w:rFonts w:hint="eastAsia" w:ascii="宋体" w:hAnsi="宋体" w:eastAsia="宋体" w:cs="宋体"/>
          <w:sz w:val="24"/>
        </w:rPr>
        <w:t>1.1.1根据《中华人民共和国招标投标法》</w:t>
      </w:r>
      <w:r>
        <w:rPr>
          <w:rFonts w:hint="eastAsia" w:ascii="宋体" w:hAnsi="宋体" w:eastAsia="宋体" w:cs="宋体"/>
          <w:sz w:val="24"/>
          <w:lang w:eastAsia="zh-CN"/>
        </w:rPr>
        <w:t>《中华人民共和国政府采购法》、《中华人民共和国政府采购法实施条例》</w:t>
      </w:r>
      <w:r>
        <w:rPr>
          <w:rFonts w:hint="eastAsia" w:ascii="宋体" w:hAnsi="宋体" w:eastAsia="宋体" w:cs="宋体"/>
          <w:sz w:val="24"/>
        </w:rPr>
        <w:t>等有关法律、法规和规章的规定，本招标项目已具备招标条件，现对本项目进行招标。</w:t>
      </w:r>
    </w:p>
    <w:p w14:paraId="56CD7168">
      <w:pPr>
        <w:spacing w:line="360" w:lineRule="auto"/>
        <w:ind w:firstLine="480" w:firstLineChars="200"/>
        <w:rPr>
          <w:rFonts w:hint="eastAsia" w:ascii="宋体" w:hAnsi="宋体" w:eastAsia="宋体" w:cs="宋体"/>
          <w:sz w:val="24"/>
        </w:rPr>
      </w:pPr>
      <w:r>
        <w:rPr>
          <w:rFonts w:hint="eastAsia" w:ascii="宋体" w:hAnsi="宋体" w:eastAsia="宋体" w:cs="宋体"/>
          <w:sz w:val="24"/>
        </w:rPr>
        <w:t>1.1.2 本采购项目采购人：见投标人须知前附表。</w:t>
      </w:r>
    </w:p>
    <w:p w14:paraId="4178ECD7">
      <w:pPr>
        <w:spacing w:line="360" w:lineRule="auto"/>
        <w:ind w:firstLine="480" w:firstLineChars="200"/>
        <w:rPr>
          <w:rFonts w:hint="eastAsia" w:ascii="宋体" w:hAnsi="宋体" w:eastAsia="宋体" w:cs="宋体"/>
          <w:sz w:val="24"/>
        </w:rPr>
      </w:pPr>
      <w:r>
        <w:rPr>
          <w:rFonts w:hint="eastAsia" w:ascii="宋体" w:hAnsi="宋体" w:eastAsia="宋体" w:cs="宋体"/>
          <w:sz w:val="24"/>
        </w:rPr>
        <w:t>1.1.3 本采购项目采购代理机构：见投标人须知前附表。</w:t>
      </w:r>
    </w:p>
    <w:p w14:paraId="65B48730">
      <w:pPr>
        <w:spacing w:line="360" w:lineRule="auto"/>
        <w:ind w:firstLine="480" w:firstLineChars="200"/>
        <w:rPr>
          <w:rFonts w:hint="eastAsia" w:ascii="宋体" w:hAnsi="宋体" w:eastAsia="宋体" w:cs="宋体"/>
          <w:sz w:val="24"/>
        </w:rPr>
      </w:pPr>
      <w:r>
        <w:rPr>
          <w:rFonts w:hint="eastAsia" w:ascii="宋体" w:hAnsi="宋体" w:eastAsia="宋体" w:cs="宋体"/>
          <w:sz w:val="24"/>
        </w:rPr>
        <w:t>1.1.4 本采购项目名称：见投标人须知前附表。</w:t>
      </w:r>
    </w:p>
    <w:p w14:paraId="0DB1C933">
      <w:pPr>
        <w:spacing w:line="360" w:lineRule="auto"/>
        <w:ind w:firstLine="480" w:firstLineChars="200"/>
        <w:rPr>
          <w:rFonts w:hint="eastAsia" w:ascii="宋体" w:hAnsi="宋体" w:eastAsia="宋体" w:cs="宋体"/>
          <w:sz w:val="24"/>
        </w:rPr>
      </w:pPr>
      <w:r>
        <w:rPr>
          <w:rFonts w:hint="eastAsia" w:ascii="宋体" w:hAnsi="宋体" w:eastAsia="宋体" w:cs="宋体"/>
          <w:sz w:val="24"/>
        </w:rPr>
        <w:t>1.1.5 本采购项目地点：见投标人须知前附表。</w:t>
      </w:r>
    </w:p>
    <w:p w14:paraId="623061F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1.1.6 招标文件各章内容对投标事宜提出明确要求，投标人须仔细阅读和正确理解。因投标人在阅读、理解招标文件方面产生疏漏和误解，而导致投标不利后果的或者被废标的，其责任由投标人自负。</w:t>
      </w:r>
    </w:p>
    <w:p w14:paraId="5B497773">
      <w:pPr>
        <w:pStyle w:val="4"/>
        <w:spacing w:line="360" w:lineRule="auto"/>
        <w:rPr>
          <w:rFonts w:hint="eastAsia" w:ascii="宋体" w:hAnsi="宋体" w:eastAsia="宋体" w:cs="宋体"/>
          <w:sz w:val="24"/>
        </w:rPr>
      </w:pPr>
      <w:bookmarkStart w:id="13" w:name="_Toc179632548"/>
      <w:bookmarkStart w:id="14" w:name="_Toc247085691"/>
      <w:bookmarkStart w:id="15" w:name="_Toc8384"/>
      <w:bookmarkStart w:id="16" w:name="_Toc30959"/>
      <w:bookmarkStart w:id="17" w:name="_Toc152042307"/>
      <w:bookmarkStart w:id="18" w:name="_Toc246996177"/>
      <w:bookmarkStart w:id="19" w:name="_Toc152045531"/>
      <w:bookmarkStart w:id="20" w:name="_Toc14545"/>
      <w:bookmarkStart w:id="21" w:name="_Toc246996920"/>
      <w:bookmarkStart w:id="22" w:name="_Toc144974499"/>
      <w:r>
        <w:rPr>
          <w:rFonts w:hint="eastAsia" w:ascii="宋体" w:hAnsi="宋体" w:eastAsia="宋体" w:cs="宋体"/>
          <w:sz w:val="24"/>
        </w:rPr>
        <w:t>1.2 资金来源和落实情况</w:t>
      </w:r>
      <w:bookmarkEnd w:id="13"/>
      <w:bookmarkEnd w:id="14"/>
      <w:bookmarkEnd w:id="15"/>
      <w:bookmarkEnd w:id="16"/>
      <w:bookmarkEnd w:id="17"/>
      <w:bookmarkEnd w:id="18"/>
      <w:bookmarkEnd w:id="19"/>
      <w:bookmarkEnd w:id="20"/>
      <w:bookmarkEnd w:id="21"/>
      <w:bookmarkEnd w:id="22"/>
    </w:p>
    <w:p w14:paraId="11297A8E">
      <w:pPr>
        <w:spacing w:line="360" w:lineRule="auto"/>
        <w:ind w:firstLine="480" w:firstLineChars="200"/>
        <w:rPr>
          <w:rFonts w:hint="eastAsia" w:ascii="宋体" w:hAnsi="宋体" w:eastAsia="宋体" w:cs="宋体"/>
          <w:sz w:val="24"/>
        </w:rPr>
      </w:pPr>
      <w:r>
        <w:rPr>
          <w:rFonts w:hint="eastAsia" w:ascii="宋体" w:hAnsi="宋体" w:eastAsia="宋体" w:cs="宋体"/>
          <w:sz w:val="24"/>
        </w:rPr>
        <w:t>1.2.1本招标项目的资金来源及出资比例：见投标人须知前附表。</w:t>
      </w:r>
    </w:p>
    <w:p w14:paraId="5BE2D1CF">
      <w:pPr>
        <w:spacing w:line="360" w:lineRule="auto"/>
        <w:ind w:firstLine="480" w:firstLineChars="200"/>
        <w:rPr>
          <w:rFonts w:hint="eastAsia" w:ascii="宋体" w:hAnsi="宋体" w:eastAsia="宋体" w:cs="宋体"/>
          <w:sz w:val="24"/>
        </w:rPr>
      </w:pPr>
      <w:r>
        <w:rPr>
          <w:rFonts w:hint="eastAsia" w:ascii="宋体" w:hAnsi="宋体" w:eastAsia="宋体" w:cs="宋体"/>
          <w:sz w:val="24"/>
        </w:rPr>
        <w:t>1.2.2本招标项目的项目预算：见投标人须知前附表。</w:t>
      </w:r>
    </w:p>
    <w:p w14:paraId="39F11B83">
      <w:pPr>
        <w:pStyle w:val="4"/>
        <w:spacing w:line="360" w:lineRule="auto"/>
        <w:rPr>
          <w:rFonts w:hint="eastAsia" w:ascii="宋体" w:hAnsi="宋体" w:eastAsia="宋体" w:cs="宋体"/>
          <w:sz w:val="24"/>
        </w:rPr>
      </w:pPr>
      <w:bookmarkStart w:id="23" w:name="_Toc152045532"/>
      <w:bookmarkStart w:id="24" w:name="_Toc144974500"/>
      <w:bookmarkStart w:id="25" w:name="_Toc246996921"/>
      <w:bookmarkStart w:id="26" w:name="_Toc21770"/>
      <w:bookmarkStart w:id="27" w:name="_Toc247085692"/>
      <w:bookmarkStart w:id="28" w:name="_Toc246996178"/>
      <w:bookmarkStart w:id="29" w:name="_Toc179632549"/>
      <w:bookmarkStart w:id="30" w:name="_Toc20745"/>
      <w:bookmarkStart w:id="31" w:name="_Toc152042308"/>
      <w:bookmarkStart w:id="32" w:name="_Toc18917"/>
      <w:r>
        <w:rPr>
          <w:rFonts w:hint="eastAsia" w:ascii="宋体" w:hAnsi="宋体" w:eastAsia="宋体" w:cs="宋体"/>
          <w:sz w:val="24"/>
        </w:rPr>
        <w:t>1.3 招标内容、</w:t>
      </w:r>
      <w:bookmarkEnd w:id="23"/>
      <w:bookmarkEnd w:id="24"/>
      <w:bookmarkEnd w:id="25"/>
      <w:bookmarkEnd w:id="26"/>
      <w:bookmarkEnd w:id="27"/>
      <w:bookmarkEnd w:id="28"/>
      <w:bookmarkEnd w:id="29"/>
      <w:bookmarkEnd w:id="30"/>
      <w:bookmarkEnd w:id="31"/>
      <w:bookmarkEnd w:id="32"/>
      <w:r>
        <w:rPr>
          <w:rFonts w:hint="eastAsia" w:ascii="宋体" w:hAnsi="宋体" w:eastAsia="宋体" w:cs="宋体"/>
          <w:sz w:val="24"/>
          <w:lang w:eastAsia="zh-CN"/>
        </w:rPr>
        <w:t>工期</w:t>
      </w:r>
      <w:r>
        <w:rPr>
          <w:rFonts w:hint="eastAsia" w:ascii="宋体" w:hAnsi="宋体" w:eastAsia="宋体" w:cs="宋体"/>
          <w:sz w:val="24"/>
        </w:rPr>
        <w:t>、质保期</w:t>
      </w:r>
    </w:p>
    <w:p w14:paraId="49DB938A">
      <w:pPr>
        <w:spacing w:line="360" w:lineRule="auto"/>
        <w:ind w:firstLine="480" w:firstLineChars="200"/>
        <w:rPr>
          <w:rFonts w:hint="eastAsia" w:ascii="宋体" w:hAnsi="宋体" w:eastAsia="宋体" w:cs="宋体"/>
          <w:sz w:val="24"/>
        </w:rPr>
      </w:pPr>
      <w:r>
        <w:rPr>
          <w:rFonts w:hint="eastAsia" w:ascii="宋体" w:hAnsi="宋体" w:eastAsia="宋体" w:cs="宋体"/>
          <w:sz w:val="24"/>
        </w:rPr>
        <w:t>1.3.1本次招标内容：见投标人须知前附表。</w:t>
      </w:r>
    </w:p>
    <w:p w14:paraId="56263F1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rPr>
        <w:t>1.</w:t>
      </w:r>
      <w:r>
        <w:rPr>
          <w:rFonts w:hint="eastAsia" w:ascii="宋体" w:hAnsi="宋体" w:eastAsia="宋体" w:cs="宋体"/>
          <w:sz w:val="24"/>
          <w:szCs w:val="22"/>
        </w:rPr>
        <w:t>3.2本招标项目的</w:t>
      </w:r>
      <w:r>
        <w:rPr>
          <w:rFonts w:hint="eastAsia" w:ascii="宋体" w:hAnsi="宋体" w:eastAsia="宋体" w:cs="宋体"/>
          <w:sz w:val="24"/>
          <w:szCs w:val="22"/>
          <w:lang w:eastAsia="zh-CN"/>
        </w:rPr>
        <w:t>工期</w:t>
      </w:r>
      <w:r>
        <w:rPr>
          <w:rFonts w:hint="eastAsia" w:ascii="宋体" w:hAnsi="宋体" w:eastAsia="宋体" w:cs="宋体"/>
          <w:sz w:val="24"/>
          <w:szCs w:val="22"/>
        </w:rPr>
        <w:t>：见投标人须知前附表。</w:t>
      </w:r>
    </w:p>
    <w:p w14:paraId="38EF0FE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1.3.3本招标项目的质保期：见投标人须知前附表。</w:t>
      </w:r>
    </w:p>
    <w:p w14:paraId="3914087C">
      <w:pPr>
        <w:pStyle w:val="4"/>
        <w:spacing w:line="360" w:lineRule="auto"/>
        <w:rPr>
          <w:rFonts w:hint="eastAsia" w:ascii="宋体" w:hAnsi="宋体" w:eastAsia="宋体" w:cs="宋体"/>
          <w:sz w:val="24"/>
        </w:rPr>
      </w:pPr>
      <w:bookmarkStart w:id="33" w:name="_Toc179632551"/>
      <w:bookmarkStart w:id="34" w:name="_Toc152045534"/>
      <w:bookmarkStart w:id="35" w:name="_Toc152042310"/>
      <w:bookmarkStart w:id="36" w:name="_Toc246996922"/>
      <w:bookmarkStart w:id="37" w:name="_Toc413"/>
      <w:bookmarkStart w:id="38" w:name="_Toc247085693"/>
      <w:bookmarkStart w:id="39" w:name="_Toc144974502"/>
      <w:bookmarkStart w:id="40" w:name="_Toc3275"/>
      <w:bookmarkStart w:id="41" w:name="_Toc28754"/>
      <w:bookmarkStart w:id="42" w:name="_Toc246996179"/>
      <w:r>
        <w:rPr>
          <w:rFonts w:hint="eastAsia" w:ascii="宋体" w:hAnsi="宋体" w:eastAsia="宋体" w:cs="宋体"/>
          <w:sz w:val="24"/>
        </w:rPr>
        <w:t>1.4 投标人资格要求</w:t>
      </w:r>
      <w:bookmarkEnd w:id="33"/>
      <w:bookmarkEnd w:id="34"/>
      <w:bookmarkEnd w:id="35"/>
      <w:bookmarkEnd w:id="36"/>
      <w:bookmarkEnd w:id="37"/>
      <w:bookmarkEnd w:id="38"/>
      <w:bookmarkEnd w:id="39"/>
      <w:bookmarkEnd w:id="40"/>
      <w:bookmarkEnd w:id="41"/>
      <w:bookmarkEnd w:id="42"/>
    </w:p>
    <w:p w14:paraId="0A59F0CB">
      <w:pPr>
        <w:spacing w:line="360" w:lineRule="auto"/>
        <w:ind w:firstLine="410" w:firstLineChars="171"/>
        <w:rPr>
          <w:rFonts w:hint="eastAsia" w:ascii="宋体" w:hAnsi="宋体" w:eastAsia="宋体" w:cs="宋体"/>
          <w:sz w:val="24"/>
        </w:rPr>
      </w:pPr>
      <w:r>
        <w:rPr>
          <w:rFonts w:hint="eastAsia" w:ascii="宋体" w:hAnsi="宋体" w:eastAsia="宋体" w:cs="宋体"/>
          <w:sz w:val="24"/>
        </w:rPr>
        <w:t>1.4.1 投标人应具备承担本项目的资质条件、能力和信誉：见投标人须知前附表。</w:t>
      </w:r>
    </w:p>
    <w:p w14:paraId="0B18A16A">
      <w:pPr>
        <w:spacing w:line="360" w:lineRule="auto"/>
        <w:ind w:firstLine="410" w:firstLineChars="171"/>
        <w:rPr>
          <w:rFonts w:hint="eastAsia" w:ascii="宋体" w:hAnsi="宋体" w:eastAsia="宋体" w:cs="宋体"/>
          <w:sz w:val="24"/>
          <w:szCs w:val="24"/>
        </w:rPr>
      </w:pPr>
      <w:r>
        <w:rPr>
          <w:rFonts w:hint="eastAsia" w:ascii="宋体" w:hAnsi="宋体" w:eastAsia="宋体" w:cs="宋体"/>
          <w:sz w:val="24"/>
          <w:szCs w:val="24"/>
        </w:rPr>
        <w:t xml:space="preserve">1.4.2 投标人须知前附表规定接受联合体投标的，除应符合本章第1.4.1项的要求外，还应遵守以下规定： </w:t>
      </w:r>
    </w:p>
    <w:p w14:paraId="3448110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（1）联合体各方应按招标文件提供的格式签订联合体协议书，明确联合体牵头人和各方权利义务；</w:t>
      </w:r>
    </w:p>
    <w:p w14:paraId="43AE2653">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（2）由同一专业的单位组成的联合体，按照资质等级较低的单位确定资质等级； </w:t>
      </w:r>
    </w:p>
    <w:p w14:paraId="4CCAE322">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（3）联合体各方不得再以自己名义单独或参加其他联合体在同一标段中投标。</w:t>
      </w:r>
    </w:p>
    <w:p w14:paraId="6AEEBC2F">
      <w:pPr>
        <w:spacing w:line="360" w:lineRule="auto"/>
        <w:ind w:firstLine="410" w:firstLineChars="171"/>
        <w:rPr>
          <w:rFonts w:hint="eastAsia" w:ascii="宋体" w:hAnsi="宋体" w:eastAsia="宋体" w:cs="宋体"/>
          <w:sz w:val="24"/>
        </w:rPr>
      </w:pPr>
      <w:r>
        <w:rPr>
          <w:rFonts w:hint="eastAsia" w:ascii="宋体" w:hAnsi="宋体" w:eastAsia="宋体" w:cs="宋体"/>
          <w:sz w:val="24"/>
        </w:rPr>
        <w:t>1.4.3投标人不得存在下列情形之一：</w:t>
      </w:r>
    </w:p>
    <w:p w14:paraId="5E86282A">
      <w:pPr>
        <w:spacing w:line="360" w:lineRule="auto"/>
        <w:ind w:firstLine="410" w:firstLineChars="171"/>
        <w:rPr>
          <w:rFonts w:hint="eastAsia" w:ascii="宋体" w:hAnsi="宋体" w:eastAsia="宋体" w:cs="宋体"/>
          <w:sz w:val="24"/>
        </w:rPr>
      </w:pPr>
      <w:r>
        <w:rPr>
          <w:rFonts w:hint="eastAsia" w:ascii="宋体" w:hAnsi="宋体" w:eastAsia="宋体" w:cs="宋体"/>
          <w:sz w:val="24"/>
        </w:rPr>
        <w:t>（1）与采购人存在利害关系可能影响招标公正性的法人或其他组织；</w:t>
      </w:r>
    </w:p>
    <w:p w14:paraId="6EAE1741">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（2）接受委托参与项目前期咨询和招标文件编制的法人或其他组织； </w:t>
      </w:r>
    </w:p>
    <w:p w14:paraId="08731355">
      <w:pPr>
        <w:spacing w:line="360" w:lineRule="auto"/>
        <w:ind w:firstLine="410" w:firstLineChars="171"/>
        <w:rPr>
          <w:rFonts w:hint="eastAsia" w:ascii="宋体" w:hAnsi="宋体" w:eastAsia="宋体" w:cs="宋体"/>
          <w:sz w:val="24"/>
        </w:rPr>
      </w:pPr>
      <w:r>
        <w:rPr>
          <w:rFonts w:hint="eastAsia" w:ascii="宋体" w:hAnsi="宋体" w:eastAsia="宋体" w:cs="宋体"/>
          <w:sz w:val="24"/>
        </w:rPr>
        <w:t>（3）为该项目的投标人编制投标文件或者提供咨询的机构；</w:t>
      </w:r>
    </w:p>
    <w:p w14:paraId="673448B0">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（4）为本招标项目提供招标代理服务的； </w:t>
      </w:r>
    </w:p>
    <w:p w14:paraId="1B2177E7">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（5）被责令停业的； </w:t>
      </w:r>
    </w:p>
    <w:p w14:paraId="297DF242">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（6）被暂停或取消投标资格的； </w:t>
      </w:r>
    </w:p>
    <w:p w14:paraId="448CB89F">
      <w:pPr>
        <w:spacing w:line="360" w:lineRule="auto"/>
        <w:ind w:firstLine="410" w:firstLineChars="171"/>
        <w:rPr>
          <w:rFonts w:hint="eastAsia" w:ascii="宋体" w:hAnsi="宋体" w:eastAsia="宋体" w:cs="宋体"/>
          <w:sz w:val="24"/>
        </w:rPr>
      </w:pPr>
      <w:r>
        <w:rPr>
          <w:rFonts w:hint="eastAsia" w:ascii="宋体" w:hAnsi="宋体" w:eastAsia="宋体" w:cs="宋体"/>
          <w:sz w:val="24"/>
        </w:rPr>
        <w:t>（7）财产被接管或冻结的；</w:t>
      </w:r>
    </w:p>
    <w:p w14:paraId="6AF63BB4">
      <w:pPr>
        <w:spacing w:line="360" w:lineRule="auto"/>
        <w:ind w:firstLine="410" w:firstLineChars="171"/>
        <w:rPr>
          <w:rFonts w:hint="eastAsia" w:ascii="宋体" w:hAnsi="宋体" w:eastAsia="宋体" w:cs="宋体"/>
          <w:sz w:val="24"/>
        </w:rPr>
      </w:pPr>
      <w:r>
        <w:rPr>
          <w:rFonts w:hint="eastAsia" w:ascii="宋体" w:hAnsi="宋体" w:eastAsia="宋体" w:cs="宋体"/>
          <w:sz w:val="24"/>
        </w:rPr>
        <w:t>（8）在最近三年内有骗取中标或严重违约或重大质量问题的。</w:t>
      </w:r>
    </w:p>
    <w:p w14:paraId="422EF4D5">
      <w:pPr>
        <w:spacing w:line="360" w:lineRule="auto"/>
        <w:ind w:firstLine="480" w:firstLineChars="200"/>
        <w:rPr>
          <w:rFonts w:hint="eastAsia" w:ascii="宋体" w:hAnsi="宋体" w:eastAsia="宋体" w:cs="宋体"/>
          <w:sz w:val="24"/>
        </w:rPr>
      </w:pPr>
      <w:r>
        <w:rPr>
          <w:rFonts w:hint="eastAsia" w:ascii="宋体" w:hAnsi="宋体" w:eastAsia="宋体" w:cs="宋体"/>
          <w:sz w:val="24"/>
        </w:rPr>
        <w:t>1.4.4 单位负责人为同一人或者存在控股、管理关系的不同单位，不得同时参加本招标项目投标。</w:t>
      </w:r>
    </w:p>
    <w:p w14:paraId="6F9012BE">
      <w:pPr>
        <w:pStyle w:val="4"/>
        <w:spacing w:line="360" w:lineRule="auto"/>
        <w:rPr>
          <w:rFonts w:hint="eastAsia" w:ascii="宋体" w:hAnsi="宋体" w:eastAsia="宋体" w:cs="宋体"/>
          <w:sz w:val="24"/>
        </w:rPr>
      </w:pPr>
      <w:bookmarkStart w:id="43" w:name="_Toc10816"/>
      <w:bookmarkStart w:id="44" w:name="_Toc152045535"/>
      <w:bookmarkStart w:id="45" w:name="_Toc247085694"/>
      <w:bookmarkStart w:id="46" w:name="_Toc1757"/>
      <w:bookmarkStart w:id="47" w:name="_Toc144974503"/>
      <w:bookmarkStart w:id="48" w:name="_Toc246996923"/>
      <w:bookmarkStart w:id="49" w:name="_Toc152042311"/>
      <w:bookmarkStart w:id="50" w:name="_Toc19113"/>
      <w:bookmarkStart w:id="51" w:name="_Toc179632552"/>
      <w:bookmarkStart w:id="52" w:name="_Toc246996180"/>
      <w:r>
        <w:rPr>
          <w:rFonts w:hint="eastAsia" w:ascii="宋体" w:hAnsi="宋体" w:eastAsia="宋体" w:cs="宋体"/>
          <w:sz w:val="24"/>
        </w:rPr>
        <w:t>1.5 费用承担</w:t>
      </w:r>
      <w:bookmarkEnd w:id="43"/>
      <w:bookmarkEnd w:id="44"/>
      <w:bookmarkEnd w:id="45"/>
      <w:bookmarkEnd w:id="46"/>
      <w:bookmarkEnd w:id="47"/>
      <w:bookmarkEnd w:id="48"/>
      <w:bookmarkEnd w:id="49"/>
      <w:bookmarkEnd w:id="50"/>
      <w:bookmarkEnd w:id="51"/>
      <w:bookmarkEnd w:id="52"/>
    </w:p>
    <w:p w14:paraId="725E5C41">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投标人准备和参加投标活动发生的费用自理。</w:t>
      </w:r>
    </w:p>
    <w:p w14:paraId="2B51F8EB">
      <w:pPr>
        <w:pStyle w:val="4"/>
        <w:spacing w:line="360" w:lineRule="auto"/>
        <w:rPr>
          <w:rFonts w:hint="eastAsia" w:ascii="宋体" w:hAnsi="宋体" w:eastAsia="宋体" w:cs="宋体"/>
          <w:sz w:val="24"/>
        </w:rPr>
      </w:pPr>
      <w:bookmarkStart w:id="53" w:name="_Toc152042312"/>
      <w:bookmarkStart w:id="54" w:name="_Toc246996181"/>
      <w:bookmarkStart w:id="55" w:name="_Toc1605"/>
      <w:bookmarkStart w:id="56" w:name="_Toc5909"/>
      <w:bookmarkStart w:id="57" w:name="_Toc246996924"/>
      <w:bookmarkStart w:id="58" w:name="_Toc3803"/>
      <w:bookmarkStart w:id="59" w:name="_Toc247085695"/>
      <w:bookmarkStart w:id="60" w:name="_Toc144974504"/>
      <w:bookmarkStart w:id="61" w:name="_Toc179632553"/>
      <w:bookmarkStart w:id="62" w:name="_Toc152045536"/>
      <w:r>
        <w:rPr>
          <w:rFonts w:hint="eastAsia" w:ascii="宋体" w:hAnsi="宋体" w:eastAsia="宋体" w:cs="宋体"/>
          <w:sz w:val="24"/>
        </w:rPr>
        <w:t>1.6 保密</w:t>
      </w:r>
      <w:bookmarkEnd w:id="53"/>
      <w:bookmarkEnd w:id="54"/>
      <w:bookmarkEnd w:id="55"/>
      <w:bookmarkEnd w:id="56"/>
      <w:bookmarkEnd w:id="57"/>
      <w:bookmarkEnd w:id="58"/>
      <w:bookmarkEnd w:id="59"/>
      <w:bookmarkEnd w:id="60"/>
      <w:bookmarkEnd w:id="61"/>
      <w:bookmarkEnd w:id="62"/>
    </w:p>
    <w:p w14:paraId="0262D04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参与招标投标活动的各方应对招标文件和投标文件中的商业和技术等秘密保密，违者应对由此造成的后果承担法律责任。 </w:t>
      </w:r>
    </w:p>
    <w:p w14:paraId="7FC0C4AF">
      <w:pPr>
        <w:pStyle w:val="4"/>
        <w:spacing w:line="360" w:lineRule="auto"/>
        <w:rPr>
          <w:rFonts w:hint="eastAsia" w:ascii="宋体" w:hAnsi="宋体" w:eastAsia="宋体" w:cs="宋体"/>
          <w:sz w:val="24"/>
        </w:rPr>
      </w:pPr>
      <w:bookmarkStart w:id="63" w:name="_Toc144974505"/>
      <w:bookmarkStart w:id="64" w:name="_Toc152042313"/>
      <w:bookmarkStart w:id="65" w:name="_Toc977"/>
      <w:bookmarkStart w:id="66" w:name="_Toc246996182"/>
      <w:bookmarkStart w:id="67" w:name="_Toc152045537"/>
      <w:bookmarkStart w:id="68" w:name="_Toc24696"/>
      <w:bookmarkStart w:id="69" w:name="_Toc179632554"/>
      <w:bookmarkStart w:id="70" w:name="_Toc5424"/>
      <w:bookmarkStart w:id="71" w:name="_Toc247085696"/>
      <w:bookmarkStart w:id="72" w:name="_Toc246996925"/>
      <w:r>
        <w:rPr>
          <w:rFonts w:hint="eastAsia" w:ascii="宋体" w:hAnsi="宋体" w:eastAsia="宋体" w:cs="宋体"/>
          <w:sz w:val="24"/>
        </w:rPr>
        <w:t>1.7 语言</w:t>
      </w:r>
      <w:bookmarkEnd w:id="63"/>
      <w:r>
        <w:rPr>
          <w:rFonts w:hint="eastAsia" w:ascii="宋体" w:hAnsi="宋体" w:eastAsia="宋体" w:cs="宋体"/>
          <w:sz w:val="24"/>
        </w:rPr>
        <w:t>文字</w:t>
      </w:r>
      <w:bookmarkEnd w:id="64"/>
      <w:bookmarkEnd w:id="65"/>
      <w:bookmarkEnd w:id="66"/>
      <w:bookmarkEnd w:id="67"/>
      <w:bookmarkEnd w:id="68"/>
      <w:bookmarkEnd w:id="69"/>
      <w:bookmarkEnd w:id="70"/>
      <w:bookmarkEnd w:id="71"/>
      <w:bookmarkEnd w:id="72"/>
    </w:p>
    <w:p w14:paraId="0C43B4ED">
      <w:pPr>
        <w:spacing w:line="360" w:lineRule="auto"/>
        <w:ind w:firstLine="480" w:firstLineChars="200"/>
        <w:rPr>
          <w:rFonts w:hint="eastAsia" w:ascii="宋体" w:hAnsi="宋体" w:eastAsia="宋体" w:cs="宋体"/>
          <w:sz w:val="24"/>
        </w:rPr>
      </w:pPr>
      <w:bookmarkStart w:id="73" w:name="_Toc152042314"/>
      <w:bookmarkStart w:id="74" w:name="_Toc247085697"/>
      <w:bookmarkStart w:id="75" w:name="_Toc246996183"/>
      <w:bookmarkStart w:id="76" w:name="_Toc144974506"/>
      <w:bookmarkStart w:id="77" w:name="_Toc152045538"/>
      <w:bookmarkStart w:id="78" w:name="_Toc246996926"/>
      <w:bookmarkStart w:id="79" w:name="_Toc179632555"/>
      <w:r>
        <w:rPr>
          <w:rFonts w:hint="eastAsia" w:ascii="宋体" w:hAnsi="宋体" w:eastAsia="宋体" w:cs="宋体"/>
          <w:sz w:val="24"/>
        </w:rPr>
        <w:t>招标投标文件使用的语言文字为中文。专用术语使用外文的，应附有中文注释。</w:t>
      </w:r>
    </w:p>
    <w:p w14:paraId="26D3507F">
      <w:pPr>
        <w:pStyle w:val="4"/>
        <w:spacing w:line="360" w:lineRule="auto"/>
        <w:rPr>
          <w:rFonts w:hint="eastAsia" w:ascii="宋体" w:hAnsi="宋体" w:eastAsia="宋体" w:cs="宋体"/>
          <w:sz w:val="24"/>
        </w:rPr>
      </w:pPr>
      <w:bookmarkStart w:id="80" w:name="_Toc23391"/>
      <w:bookmarkStart w:id="81" w:name="_Toc9225"/>
      <w:bookmarkStart w:id="82" w:name="_Toc13990"/>
      <w:r>
        <w:rPr>
          <w:rFonts w:hint="eastAsia" w:ascii="宋体" w:hAnsi="宋体" w:eastAsia="宋体" w:cs="宋体"/>
          <w:sz w:val="24"/>
        </w:rPr>
        <w:t>1.8 计量单位</w:t>
      </w:r>
      <w:bookmarkEnd w:id="73"/>
      <w:bookmarkEnd w:id="74"/>
      <w:bookmarkEnd w:id="75"/>
      <w:bookmarkEnd w:id="76"/>
      <w:bookmarkEnd w:id="77"/>
      <w:bookmarkEnd w:id="78"/>
      <w:bookmarkEnd w:id="79"/>
      <w:bookmarkEnd w:id="80"/>
      <w:bookmarkEnd w:id="81"/>
      <w:bookmarkEnd w:id="82"/>
    </w:p>
    <w:p w14:paraId="4DD19B62">
      <w:pPr>
        <w:spacing w:line="360" w:lineRule="auto"/>
        <w:ind w:firstLine="480" w:firstLineChars="200"/>
        <w:rPr>
          <w:rFonts w:hint="eastAsia" w:ascii="宋体" w:hAnsi="宋体" w:eastAsia="宋体" w:cs="宋体"/>
          <w:sz w:val="24"/>
        </w:rPr>
      </w:pPr>
      <w:r>
        <w:rPr>
          <w:rFonts w:hint="eastAsia" w:ascii="宋体" w:hAnsi="宋体" w:eastAsia="宋体" w:cs="宋体"/>
          <w:sz w:val="24"/>
        </w:rPr>
        <w:t>所有计量均采用中华人民共和国法定计量单位。</w:t>
      </w:r>
    </w:p>
    <w:p w14:paraId="76FE7D80">
      <w:pPr>
        <w:pStyle w:val="4"/>
        <w:spacing w:line="360" w:lineRule="auto"/>
        <w:rPr>
          <w:rFonts w:hint="eastAsia" w:ascii="宋体" w:hAnsi="宋体" w:eastAsia="宋体" w:cs="宋体"/>
          <w:sz w:val="24"/>
        </w:rPr>
      </w:pPr>
      <w:bookmarkStart w:id="83" w:name="_Toc22945"/>
      <w:bookmarkStart w:id="84" w:name="_Toc27993"/>
      <w:bookmarkStart w:id="85" w:name="_Toc152042315"/>
      <w:bookmarkStart w:id="86" w:name="_Toc152045539"/>
      <w:bookmarkStart w:id="87" w:name="_Toc247592876"/>
      <w:bookmarkStart w:id="88" w:name="_Toc144974507"/>
      <w:bookmarkStart w:id="89" w:name="_Toc247513962"/>
      <w:bookmarkStart w:id="90" w:name="_Toc247527563"/>
      <w:bookmarkStart w:id="91" w:name="_Toc19468"/>
      <w:r>
        <w:rPr>
          <w:rFonts w:hint="eastAsia" w:ascii="宋体" w:hAnsi="宋体" w:eastAsia="宋体" w:cs="宋体"/>
          <w:sz w:val="24"/>
        </w:rPr>
        <w:t>1.9 踏勘现场</w:t>
      </w:r>
      <w:bookmarkEnd w:id="83"/>
      <w:bookmarkEnd w:id="84"/>
      <w:bookmarkEnd w:id="85"/>
      <w:bookmarkEnd w:id="86"/>
      <w:bookmarkEnd w:id="87"/>
      <w:bookmarkEnd w:id="88"/>
      <w:bookmarkEnd w:id="89"/>
      <w:bookmarkEnd w:id="90"/>
      <w:bookmarkEnd w:id="91"/>
    </w:p>
    <w:p w14:paraId="6106CA86">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1.9.1 投标人须知前附表规定组织踏勘现场的，采购人按投标人须知前附表规定的时间、地点组织投标人踏勘项目现场。 </w:t>
      </w:r>
    </w:p>
    <w:p w14:paraId="7B55917E">
      <w:pPr>
        <w:spacing w:line="360" w:lineRule="auto"/>
        <w:ind w:firstLine="480" w:firstLineChars="200"/>
        <w:rPr>
          <w:rFonts w:hint="eastAsia" w:ascii="宋体" w:hAnsi="宋体" w:eastAsia="宋体" w:cs="宋体"/>
          <w:sz w:val="24"/>
        </w:rPr>
      </w:pPr>
      <w:r>
        <w:rPr>
          <w:rFonts w:hint="eastAsia" w:ascii="宋体" w:hAnsi="宋体" w:eastAsia="宋体" w:cs="宋体"/>
          <w:sz w:val="24"/>
        </w:rPr>
        <w:t>1.9.2 投标人踏勘现场发生的费用自理。</w:t>
      </w:r>
    </w:p>
    <w:p w14:paraId="662D0F2D">
      <w:pPr>
        <w:pStyle w:val="4"/>
        <w:spacing w:line="360" w:lineRule="auto"/>
        <w:rPr>
          <w:rFonts w:hint="eastAsia" w:ascii="宋体" w:hAnsi="宋体" w:eastAsia="宋体" w:cs="宋体"/>
          <w:sz w:val="24"/>
        </w:rPr>
      </w:pPr>
      <w:bookmarkStart w:id="92" w:name="_Toc247527564"/>
      <w:bookmarkStart w:id="93" w:name="_Toc144974508"/>
      <w:bookmarkStart w:id="94" w:name="_Toc30092"/>
      <w:bookmarkStart w:id="95" w:name="_Toc3757"/>
      <w:bookmarkStart w:id="96" w:name="_Toc247592877"/>
      <w:bookmarkStart w:id="97" w:name="_Toc152045540"/>
      <w:bookmarkStart w:id="98" w:name="_Toc80"/>
      <w:bookmarkStart w:id="99" w:name="_Toc152042316"/>
      <w:bookmarkStart w:id="100" w:name="_Toc247513963"/>
      <w:r>
        <w:rPr>
          <w:rFonts w:hint="eastAsia" w:ascii="宋体" w:hAnsi="宋体" w:eastAsia="宋体" w:cs="宋体"/>
          <w:sz w:val="24"/>
        </w:rPr>
        <w:t>1.10 投标预备会</w:t>
      </w:r>
      <w:bookmarkEnd w:id="92"/>
      <w:bookmarkEnd w:id="93"/>
      <w:bookmarkEnd w:id="94"/>
      <w:bookmarkEnd w:id="95"/>
      <w:bookmarkEnd w:id="96"/>
      <w:bookmarkEnd w:id="97"/>
      <w:bookmarkEnd w:id="98"/>
      <w:bookmarkEnd w:id="99"/>
      <w:bookmarkEnd w:id="100"/>
    </w:p>
    <w:p w14:paraId="156922FD">
      <w:pPr>
        <w:spacing w:line="360" w:lineRule="auto"/>
        <w:ind w:firstLine="480" w:firstLineChars="200"/>
        <w:rPr>
          <w:rFonts w:hint="eastAsia" w:ascii="宋体" w:hAnsi="宋体" w:eastAsia="宋体" w:cs="宋体"/>
          <w:sz w:val="24"/>
        </w:rPr>
      </w:pPr>
      <w:bookmarkStart w:id="101" w:name="_Toc11626"/>
      <w:bookmarkStart w:id="102" w:name="_Toc4429"/>
      <w:r>
        <w:rPr>
          <w:rFonts w:hint="eastAsia" w:ascii="宋体" w:hAnsi="宋体" w:eastAsia="宋体" w:cs="宋体"/>
          <w:sz w:val="24"/>
        </w:rPr>
        <w:t>1.10.1 投标人须知前附表规定召开投标预备会的，采购人按投标人须知前附表规定的时间和地点召开投标预备会，澄清投标人提出的问题。</w:t>
      </w:r>
    </w:p>
    <w:p w14:paraId="6B94C92D">
      <w:pPr>
        <w:spacing w:line="360" w:lineRule="auto"/>
        <w:ind w:firstLine="480" w:firstLineChars="200"/>
        <w:rPr>
          <w:rFonts w:hint="eastAsia" w:ascii="宋体" w:hAnsi="宋体" w:eastAsia="宋体" w:cs="宋体"/>
          <w:sz w:val="24"/>
        </w:rPr>
      </w:pPr>
      <w:r>
        <w:rPr>
          <w:rFonts w:hint="eastAsia" w:ascii="宋体" w:hAnsi="宋体" w:eastAsia="宋体" w:cs="宋体"/>
          <w:sz w:val="24"/>
        </w:rPr>
        <w:t>1.10.2 投标人应在投标人须知前附表规定的时间前，以书面形式将提出的问题送达采购人，以便采购人在会议期间澄清。</w:t>
      </w:r>
    </w:p>
    <w:p w14:paraId="48E71884">
      <w:pPr>
        <w:spacing w:line="360" w:lineRule="auto"/>
        <w:ind w:firstLine="480" w:firstLineChars="200"/>
        <w:rPr>
          <w:rFonts w:hint="eastAsia" w:ascii="宋体" w:hAnsi="宋体" w:eastAsia="宋体" w:cs="宋体"/>
          <w:sz w:val="24"/>
        </w:rPr>
      </w:pPr>
      <w:r>
        <w:rPr>
          <w:rFonts w:hint="eastAsia" w:ascii="宋体" w:hAnsi="宋体" w:eastAsia="宋体" w:cs="宋体"/>
          <w:sz w:val="24"/>
        </w:rPr>
        <w:t>1.10.3采购人书面澄清的时间：见投标人须知前附表。</w:t>
      </w:r>
    </w:p>
    <w:p w14:paraId="1F603043">
      <w:pPr>
        <w:spacing w:line="360" w:lineRule="auto"/>
        <w:ind w:firstLine="480" w:firstLineChars="200"/>
        <w:rPr>
          <w:rFonts w:hint="eastAsia" w:ascii="宋体" w:hAnsi="宋体" w:eastAsia="宋体" w:cs="宋体"/>
          <w:sz w:val="24"/>
        </w:rPr>
      </w:pPr>
      <w:r>
        <w:rPr>
          <w:rFonts w:hint="eastAsia" w:ascii="宋体" w:hAnsi="宋体" w:eastAsia="宋体" w:cs="宋体"/>
          <w:sz w:val="24"/>
        </w:rPr>
        <w:t>1.10.4购买招标文件的时间、地点：见投标人须知前附表。</w:t>
      </w:r>
    </w:p>
    <w:bookmarkEnd w:id="101"/>
    <w:bookmarkEnd w:id="102"/>
    <w:p w14:paraId="7169CA05">
      <w:pPr>
        <w:pStyle w:val="3"/>
        <w:spacing w:line="360" w:lineRule="auto"/>
        <w:rPr>
          <w:rFonts w:hint="eastAsia" w:ascii="宋体" w:hAnsi="宋体" w:eastAsia="宋体" w:cs="宋体"/>
          <w:sz w:val="24"/>
          <w:szCs w:val="24"/>
        </w:rPr>
      </w:pPr>
      <w:bookmarkStart w:id="103" w:name="_Toc31978"/>
      <w:bookmarkStart w:id="104" w:name="_Toc247085701"/>
      <w:bookmarkStart w:id="105" w:name="_Toc246996930"/>
      <w:bookmarkStart w:id="106" w:name="_Toc179632560"/>
      <w:bookmarkStart w:id="107" w:name="_Toc152045542"/>
      <w:bookmarkStart w:id="108" w:name="_Toc18581"/>
      <w:bookmarkStart w:id="109" w:name="_Toc246996187"/>
      <w:bookmarkStart w:id="110" w:name="_Toc13281"/>
      <w:bookmarkStart w:id="111" w:name="_Toc144974510"/>
      <w:bookmarkStart w:id="112" w:name="_Toc152042318"/>
      <w:r>
        <w:rPr>
          <w:rFonts w:hint="eastAsia" w:ascii="宋体" w:hAnsi="宋体" w:eastAsia="宋体" w:cs="宋体"/>
          <w:sz w:val="24"/>
          <w:szCs w:val="24"/>
        </w:rPr>
        <w:t>2. 招标文件</w:t>
      </w:r>
      <w:bookmarkEnd w:id="103"/>
      <w:bookmarkEnd w:id="104"/>
      <w:bookmarkEnd w:id="105"/>
      <w:bookmarkEnd w:id="106"/>
      <w:bookmarkEnd w:id="107"/>
      <w:bookmarkEnd w:id="108"/>
      <w:bookmarkEnd w:id="109"/>
      <w:bookmarkEnd w:id="110"/>
      <w:bookmarkEnd w:id="111"/>
      <w:bookmarkEnd w:id="112"/>
    </w:p>
    <w:p w14:paraId="53DC2026">
      <w:pPr>
        <w:pStyle w:val="4"/>
        <w:spacing w:line="360" w:lineRule="auto"/>
        <w:rPr>
          <w:rFonts w:hint="eastAsia" w:ascii="宋体" w:hAnsi="宋体" w:eastAsia="宋体" w:cs="宋体"/>
          <w:sz w:val="24"/>
        </w:rPr>
      </w:pPr>
      <w:bookmarkStart w:id="113" w:name="_Toc29070"/>
      <w:bookmarkStart w:id="114" w:name="_Toc152042319"/>
      <w:bookmarkStart w:id="115" w:name="_Toc25465"/>
      <w:bookmarkStart w:id="116" w:name="_Toc246996931"/>
      <w:bookmarkStart w:id="117" w:name="_Toc152045543"/>
      <w:bookmarkStart w:id="118" w:name="_Toc246996188"/>
      <w:bookmarkStart w:id="119" w:name="_Toc144974511"/>
      <w:bookmarkStart w:id="120" w:name="_Toc179632561"/>
      <w:bookmarkStart w:id="121" w:name="_Toc247085702"/>
      <w:bookmarkStart w:id="122" w:name="_Toc9862"/>
      <w:r>
        <w:rPr>
          <w:rFonts w:hint="eastAsia" w:ascii="宋体" w:hAnsi="宋体" w:eastAsia="宋体" w:cs="宋体"/>
          <w:sz w:val="24"/>
        </w:rPr>
        <w:t>2.1 招标文件的组成</w:t>
      </w:r>
      <w:bookmarkEnd w:id="113"/>
      <w:bookmarkEnd w:id="114"/>
      <w:bookmarkEnd w:id="115"/>
      <w:bookmarkEnd w:id="116"/>
      <w:bookmarkEnd w:id="117"/>
      <w:bookmarkEnd w:id="118"/>
      <w:bookmarkEnd w:id="119"/>
      <w:bookmarkEnd w:id="120"/>
      <w:bookmarkEnd w:id="121"/>
      <w:bookmarkEnd w:id="122"/>
    </w:p>
    <w:p w14:paraId="0896491D">
      <w:pPr>
        <w:spacing w:line="360" w:lineRule="auto"/>
        <w:rPr>
          <w:rFonts w:hint="eastAsia" w:ascii="宋体" w:hAnsi="宋体" w:eastAsia="宋体" w:cs="宋体"/>
          <w:sz w:val="24"/>
        </w:rPr>
      </w:pPr>
      <w:r>
        <w:rPr>
          <w:rFonts w:hint="eastAsia" w:ascii="宋体" w:hAnsi="宋体" w:eastAsia="宋体" w:cs="宋体"/>
          <w:sz w:val="24"/>
        </w:rPr>
        <w:t>　　2.1.1 本招标文件包括：</w:t>
      </w:r>
    </w:p>
    <w:p w14:paraId="6EEA50C9">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第一章 招标公告；</w:t>
      </w:r>
    </w:p>
    <w:p w14:paraId="782AB4EC">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第二章 投标人须知；</w:t>
      </w:r>
    </w:p>
    <w:p w14:paraId="30F2E5A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第三章 供应商资格及审核方法</w:t>
      </w:r>
    </w:p>
    <w:p w14:paraId="6D803870">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第四章 评标办法前附表及评标办法；</w:t>
      </w:r>
    </w:p>
    <w:p w14:paraId="7B7522B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rPr>
        <w:t xml:space="preserve">第五章 </w:t>
      </w:r>
      <w:r>
        <w:rPr>
          <w:rFonts w:hint="eastAsia" w:ascii="宋体" w:hAnsi="宋体" w:eastAsia="宋体" w:cs="宋体"/>
          <w:sz w:val="24"/>
          <w:szCs w:val="22"/>
        </w:rPr>
        <w:t>合同（拟签订文本）；</w:t>
      </w:r>
    </w:p>
    <w:p w14:paraId="2472985E">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第六章 技术要求 ；</w:t>
      </w:r>
    </w:p>
    <w:p w14:paraId="7FBCCF58">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第七章 投标文件格式。</w:t>
      </w:r>
    </w:p>
    <w:p w14:paraId="048B7A42">
      <w:pPr>
        <w:spacing w:line="360" w:lineRule="auto"/>
        <w:ind w:firstLine="480" w:firstLineChars="200"/>
        <w:rPr>
          <w:rFonts w:hint="eastAsia" w:ascii="宋体" w:hAnsi="宋体" w:eastAsia="宋体" w:cs="宋体"/>
          <w:sz w:val="24"/>
        </w:rPr>
      </w:pPr>
      <w:r>
        <w:rPr>
          <w:rFonts w:hint="eastAsia" w:ascii="宋体" w:hAnsi="宋体" w:eastAsia="宋体" w:cs="宋体"/>
          <w:sz w:val="24"/>
        </w:rPr>
        <w:t>2.1.2 根据本章第1.10款、第2.2款和第2.3款对招标文件所作的澄清、修改，构成招标文件的组成部分。</w:t>
      </w:r>
    </w:p>
    <w:p w14:paraId="221A8380">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66D59D77">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2.1.4招标文件由招标组织机构登记发售，一经售出，恕不能退。</w:t>
      </w:r>
    </w:p>
    <w:p w14:paraId="6DAE900A">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2.1.5投标人不得擅自转让、变卖或复制招标文件进行投标。</w:t>
      </w:r>
    </w:p>
    <w:p w14:paraId="538D41EE">
      <w:pPr>
        <w:kinsoku w:val="0"/>
        <w:spacing w:line="590" w:lineRule="exact"/>
        <w:ind w:firstLine="480" w:firstLineChars="200"/>
        <w:rPr>
          <w:rFonts w:hint="eastAsia" w:ascii="宋体" w:hAnsi="宋体" w:eastAsia="宋体" w:cs="宋体"/>
        </w:rPr>
      </w:pPr>
      <w:r>
        <w:rPr>
          <w:rFonts w:hint="eastAsia" w:ascii="宋体" w:hAnsi="宋体" w:eastAsia="宋体" w:cs="宋体"/>
          <w:sz w:val="24"/>
          <w:szCs w:val="22"/>
        </w:rPr>
        <w:t>2.1.6招标文件的解释权归招标组织机构。</w:t>
      </w:r>
    </w:p>
    <w:p w14:paraId="2AC68636">
      <w:pPr>
        <w:pStyle w:val="4"/>
        <w:spacing w:line="360" w:lineRule="auto"/>
        <w:rPr>
          <w:rFonts w:hint="eastAsia" w:ascii="宋体" w:hAnsi="宋体" w:eastAsia="宋体" w:cs="宋体"/>
          <w:sz w:val="24"/>
        </w:rPr>
      </w:pPr>
      <w:bookmarkStart w:id="123" w:name="_Toc19400"/>
      <w:bookmarkStart w:id="124" w:name="_Toc247085703"/>
      <w:bookmarkStart w:id="125" w:name="_Toc179632562"/>
      <w:bookmarkStart w:id="126" w:name="_Toc25646"/>
      <w:bookmarkStart w:id="127" w:name="_Toc152042320"/>
      <w:bookmarkStart w:id="128" w:name="_Toc246996932"/>
      <w:bookmarkStart w:id="129" w:name="_Toc246996189"/>
      <w:bookmarkStart w:id="130" w:name="_Toc144974512"/>
      <w:bookmarkStart w:id="131" w:name="_Toc152045544"/>
      <w:bookmarkStart w:id="132" w:name="_Toc9540"/>
      <w:r>
        <w:rPr>
          <w:rFonts w:hint="eastAsia" w:ascii="宋体" w:hAnsi="宋体" w:eastAsia="宋体" w:cs="宋体"/>
          <w:sz w:val="24"/>
        </w:rPr>
        <w:t>2.2 招标文件的澄清</w:t>
      </w:r>
      <w:bookmarkEnd w:id="123"/>
      <w:bookmarkEnd w:id="124"/>
      <w:bookmarkEnd w:id="125"/>
      <w:bookmarkEnd w:id="126"/>
      <w:bookmarkEnd w:id="127"/>
      <w:bookmarkEnd w:id="128"/>
      <w:bookmarkEnd w:id="129"/>
      <w:bookmarkEnd w:id="130"/>
      <w:bookmarkEnd w:id="131"/>
      <w:bookmarkEnd w:id="132"/>
      <w:r>
        <w:rPr>
          <w:rFonts w:hint="eastAsia" w:ascii="宋体" w:hAnsi="宋体" w:eastAsia="宋体" w:cs="宋体"/>
          <w:sz w:val="24"/>
        </w:rPr>
        <w:t xml:space="preserve"> </w:t>
      </w:r>
    </w:p>
    <w:p w14:paraId="3D228212">
      <w:pPr>
        <w:spacing w:line="360" w:lineRule="auto"/>
        <w:ind w:firstLine="480" w:firstLineChars="200"/>
        <w:rPr>
          <w:rFonts w:hint="eastAsia" w:ascii="宋体" w:hAnsi="宋体" w:eastAsia="宋体" w:cs="宋体"/>
          <w:sz w:val="24"/>
        </w:rPr>
      </w:pPr>
      <w:r>
        <w:rPr>
          <w:rFonts w:hint="eastAsia" w:ascii="宋体" w:hAnsi="宋体" w:eastAsia="宋体" w:cs="宋体"/>
          <w:sz w:val="24"/>
        </w:rPr>
        <w:t>2.2.1 投标人应仔细阅读和检查招标文件的全部内容。</w:t>
      </w:r>
      <w:r>
        <w:rPr>
          <w:rFonts w:hint="eastAsia" w:ascii="宋体" w:hAnsi="宋体" w:eastAsia="宋体" w:cs="宋体"/>
          <w:sz w:val="24"/>
          <w:szCs w:val="21"/>
        </w:rPr>
        <w:t>如发现缺页或附件不全，应及时向采购人提出，以便补齐。</w:t>
      </w:r>
      <w:r>
        <w:rPr>
          <w:rFonts w:hint="eastAsia" w:ascii="宋体" w:hAnsi="宋体" w:eastAsia="宋体" w:cs="宋体"/>
          <w:sz w:val="24"/>
        </w:rPr>
        <w:t>如有疑问，应在投标人须知前附表规定的时间前以书面形式（包括信函、电报、传真等可以有形地表现所载内容的形式，下同），要求采购人对招标文件予以澄清，</w:t>
      </w:r>
      <w:r>
        <w:rPr>
          <w:rFonts w:hint="eastAsia" w:ascii="宋体" w:hAnsi="宋体" w:eastAsia="宋体" w:cs="宋体"/>
          <w:sz w:val="24"/>
          <w:szCs w:val="22"/>
        </w:rPr>
        <w:t>逾期将失去提出异议的权利；招标组织机构在投标截止时间七日前以书面形式予以答复；必要时将书面答复传送给所有招标文件收受人。投标人在收到该澄清文件后应于一日内，以书面形式予以确认，该澄清、修改或补正的内容作为招标文件的组成部分，具有约束作用。</w:t>
      </w:r>
    </w:p>
    <w:p w14:paraId="405BDDD3">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2.2.2 </w:t>
      </w:r>
      <w:r>
        <w:rPr>
          <w:rFonts w:hint="eastAsia" w:ascii="宋体" w:hAnsi="宋体" w:eastAsia="宋体" w:cs="宋体"/>
          <w:sz w:val="24"/>
          <w:szCs w:val="24"/>
        </w:rPr>
        <w:t>投标截止时间</w:t>
      </w:r>
      <w:r>
        <w:rPr>
          <w:rFonts w:hint="eastAsia" w:ascii="宋体" w:hAnsi="宋体" w:eastAsia="宋体" w:cs="宋体"/>
          <w:sz w:val="24"/>
          <w:szCs w:val="22"/>
        </w:rPr>
        <w:t>：招标组织机构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r>
        <w:rPr>
          <w:rFonts w:hint="eastAsia" w:ascii="宋体" w:hAnsi="宋体" w:eastAsia="宋体" w:cs="宋体"/>
          <w:sz w:val="24"/>
        </w:rPr>
        <w:t>。</w:t>
      </w:r>
    </w:p>
    <w:p w14:paraId="041A12CE">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rPr>
        <w:t>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w:t>
      </w:r>
      <w:r>
        <w:rPr>
          <w:rFonts w:hint="eastAsia" w:ascii="宋体" w:hAnsi="宋体" w:eastAsia="宋体" w:cs="宋体"/>
          <w:sz w:val="24"/>
          <w:szCs w:val="32"/>
        </w:rPr>
        <w:t xml:space="preserve"> </w:t>
      </w:r>
    </w:p>
    <w:p w14:paraId="5333F3D4">
      <w:pPr>
        <w:spacing w:line="360" w:lineRule="auto"/>
        <w:ind w:firstLine="480" w:firstLineChars="200"/>
        <w:rPr>
          <w:rFonts w:hint="eastAsia" w:ascii="宋体" w:hAnsi="宋体" w:eastAsia="宋体" w:cs="宋体"/>
          <w:sz w:val="24"/>
        </w:rPr>
      </w:pPr>
    </w:p>
    <w:p w14:paraId="086860E1">
      <w:pPr>
        <w:pStyle w:val="4"/>
        <w:spacing w:line="360" w:lineRule="auto"/>
        <w:rPr>
          <w:rFonts w:hint="eastAsia" w:ascii="宋体" w:hAnsi="宋体" w:eastAsia="宋体" w:cs="宋体"/>
          <w:sz w:val="24"/>
        </w:rPr>
      </w:pPr>
      <w:bookmarkStart w:id="133" w:name="_Toc152042321"/>
      <w:bookmarkStart w:id="134" w:name="_Toc152045545"/>
      <w:bookmarkStart w:id="135" w:name="_Toc247085704"/>
      <w:bookmarkStart w:id="136" w:name="_Toc27203"/>
      <w:bookmarkStart w:id="137" w:name="_Toc144974513"/>
      <w:bookmarkStart w:id="138" w:name="_Toc246996933"/>
      <w:bookmarkStart w:id="139" w:name="_Toc32623"/>
      <w:bookmarkStart w:id="140" w:name="_Toc246996190"/>
      <w:bookmarkStart w:id="141" w:name="_Toc179632563"/>
      <w:bookmarkStart w:id="142" w:name="_Toc13614"/>
      <w:r>
        <w:rPr>
          <w:rFonts w:hint="eastAsia" w:ascii="宋体" w:hAnsi="宋体" w:eastAsia="宋体" w:cs="宋体"/>
          <w:sz w:val="24"/>
        </w:rPr>
        <w:t>2.3 招标文件的修改</w:t>
      </w:r>
      <w:bookmarkEnd w:id="133"/>
      <w:bookmarkEnd w:id="134"/>
      <w:bookmarkEnd w:id="135"/>
      <w:bookmarkEnd w:id="136"/>
      <w:bookmarkEnd w:id="137"/>
      <w:bookmarkEnd w:id="138"/>
      <w:bookmarkEnd w:id="139"/>
      <w:bookmarkEnd w:id="140"/>
      <w:bookmarkEnd w:id="141"/>
      <w:bookmarkEnd w:id="142"/>
    </w:p>
    <w:p w14:paraId="3F52A862">
      <w:pPr>
        <w:spacing w:line="360" w:lineRule="auto"/>
        <w:ind w:firstLine="480" w:firstLineChars="200"/>
        <w:rPr>
          <w:rFonts w:hint="eastAsia" w:ascii="宋体" w:hAnsi="宋体" w:eastAsia="宋体" w:cs="宋体"/>
          <w:sz w:val="24"/>
        </w:rPr>
      </w:pPr>
      <w:r>
        <w:rPr>
          <w:rFonts w:hint="eastAsia" w:ascii="宋体" w:hAnsi="宋体" w:eastAsia="宋体" w:cs="宋体"/>
          <w:sz w:val="24"/>
        </w:rPr>
        <w:t>2.3.1</w:t>
      </w:r>
      <w:r>
        <w:rPr>
          <w:rFonts w:hint="eastAsia" w:ascii="宋体" w:hAnsi="宋体" w:eastAsia="宋体" w:cs="宋体"/>
          <w:sz w:val="24"/>
          <w:szCs w:val="24"/>
        </w:rPr>
        <w:t>招标文件的澄清、修改、补充等内容均以书面形式明确的内容为准。当招标文件、招标文件的澄清、修改、补充等在同一内容的表述不一致时，以最后发出的书面文件为准。</w:t>
      </w:r>
    </w:p>
    <w:p w14:paraId="46C0F46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rPr>
        <w:t>2.3.2</w:t>
      </w:r>
      <w:r>
        <w:rPr>
          <w:rFonts w:hint="eastAsia" w:ascii="宋体" w:hAnsi="宋体" w:eastAsia="宋体" w:cs="宋体"/>
          <w:sz w:val="24"/>
          <w:szCs w:val="24"/>
        </w:rPr>
        <w:t>投标人确认收到招标文件修改的时间：</w:t>
      </w:r>
      <w:r>
        <w:rPr>
          <w:rFonts w:hint="eastAsia" w:ascii="宋体" w:hAnsi="宋体" w:eastAsia="宋体" w:cs="宋体"/>
          <w:sz w:val="24"/>
        </w:rPr>
        <w:t>见投标人须知前附表。</w:t>
      </w:r>
      <w:bookmarkStart w:id="143" w:name="_Toc23378"/>
      <w:bookmarkStart w:id="144" w:name="_Toc152042322"/>
      <w:bookmarkStart w:id="145" w:name="_Toc179632564"/>
      <w:bookmarkStart w:id="146" w:name="_Toc8058"/>
      <w:bookmarkStart w:id="147" w:name="_Toc247085705"/>
      <w:bookmarkStart w:id="148" w:name="_Toc144974514"/>
      <w:bookmarkStart w:id="149" w:name="_Toc152045546"/>
      <w:bookmarkStart w:id="150" w:name="_Toc246996191"/>
      <w:bookmarkStart w:id="151" w:name="_Toc7461"/>
      <w:bookmarkStart w:id="152" w:name="_Toc246996934"/>
    </w:p>
    <w:p w14:paraId="166F852D">
      <w:pPr>
        <w:pStyle w:val="3"/>
        <w:spacing w:line="360" w:lineRule="auto"/>
        <w:rPr>
          <w:rFonts w:hint="eastAsia" w:ascii="宋体" w:hAnsi="宋体" w:eastAsia="宋体" w:cs="宋体"/>
          <w:sz w:val="24"/>
          <w:szCs w:val="24"/>
        </w:rPr>
      </w:pPr>
      <w:r>
        <w:rPr>
          <w:rFonts w:hint="eastAsia" w:ascii="宋体" w:hAnsi="宋体" w:eastAsia="宋体" w:cs="宋体"/>
          <w:sz w:val="24"/>
          <w:szCs w:val="24"/>
        </w:rPr>
        <w:t>3. 投标文件</w:t>
      </w:r>
      <w:bookmarkEnd w:id="143"/>
      <w:bookmarkEnd w:id="144"/>
      <w:bookmarkEnd w:id="145"/>
      <w:bookmarkEnd w:id="146"/>
      <w:bookmarkEnd w:id="147"/>
      <w:bookmarkEnd w:id="148"/>
      <w:bookmarkEnd w:id="149"/>
      <w:bookmarkEnd w:id="150"/>
      <w:bookmarkEnd w:id="151"/>
      <w:bookmarkEnd w:id="152"/>
    </w:p>
    <w:p w14:paraId="51D0E114">
      <w:pPr>
        <w:pStyle w:val="4"/>
        <w:spacing w:line="360" w:lineRule="auto"/>
        <w:rPr>
          <w:rFonts w:hint="eastAsia" w:ascii="宋体" w:hAnsi="宋体" w:eastAsia="宋体" w:cs="宋体"/>
          <w:sz w:val="24"/>
        </w:rPr>
      </w:pPr>
      <w:bookmarkStart w:id="153" w:name="_Toc152045547"/>
      <w:bookmarkStart w:id="154" w:name="_Toc247085706"/>
      <w:bookmarkStart w:id="155" w:name="_Toc246996935"/>
      <w:bookmarkStart w:id="156" w:name="_Toc152042323"/>
      <w:bookmarkStart w:id="157" w:name="_Toc144974515"/>
      <w:bookmarkStart w:id="158" w:name="_Toc179632565"/>
      <w:bookmarkStart w:id="159" w:name="_Toc27247"/>
      <w:bookmarkStart w:id="160" w:name="_Toc28974"/>
      <w:bookmarkStart w:id="161" w:name="_Toc246996192"/>
      <w:bookmarkStart w:id="162" w:name="_Toc237"/>
      <w:r>
        <w:rPr>
          <w:rFonts w:hint="eastAsia" w:ascii="宋体" w:hAnsi="宋体" w:eastAsia="宋体" w:cs="宋体"/>
          <w:sz w:val="24"/>
        </w:rPr>
        <w:t>3.1 投标文件的组成</w:t>
      </w:r>
      <w:bookmarkEnd w:id="153"/>
      <w:bookmarkEnd w:id="154"/>
      <w:bookmarkEnd w:id="155"/>
      <w:bookmarkEnd w:id="156"/>
      <w:bookmarkEnd w:id="157"/>
      <w:bookmarkEnd w:id="158"/>
      <w:bookmarkEnd w:id="159"/>
      <w:bookmarkEnd w:id="160"/>
      <w:bookmarkEnd w:id="161"/>
      <w:bookmarkEnd w:id="162"/>
    </w:p>
    <w:p w14:paraId="792C00AE">
      <w:pPr>
        <w:spacing w:line="360" w:lineRule="auto"/>
        <w:ind w:firstLine="480" w:firstLineChars="200"/>
        <w:rPr>
          <w:rFonts w:hint="eastAsia" w:ascii="宋体" w:hAnsi="宋体" w:eastAsia="宋体" w:cs="宋体"/>
          <w:color w:val="000000"/>
          <w:sz w:val="24"/>
        </w:rPr>
      </w:pPr>
      <w:bookmarkStart w:id="163" w:name="_Toc343511476"/>
      <w:bookmarkStart w:id="164" w:name="_Toc144974516"/>
      <w:bookmarkStart w:id="165" w:name="_Toc152042324"/>
      <w:bookmarkStart w:id="166" w:name="_Toc179632566"/>
      <w:bookmarkStart w:id="167" w:name="_Toc152045548"/>
      <w:bookmarkStart w:id="168" w:name="_Toc246996193"/>
      <w:bookmarkStart w:id="169" w:name="_Toc28739"/>
      <w:bookmarkStart w:id="170" w:name="_Toc247085707"/>
      <w:bookmarkStart w:id="171" w:name="_Toc4527"/>
      <w:bookmarkStart w:id="172" w:name="_Toc246996936"/>
      <w:bookmarkStart w:id="173" w:name="_Toc10240"/>
      <w:r>
        <w:rPr>
          <w:rFonts w:hint="eastAsia" w:ascii="宋体" w:hAnsi="宋体" w:eastAsia="宋体" w:cs="宋体"/>
          <w:color w:val="000000"/>
          <w:sz w:val="24"/>
        </w:rPr>
        <w:t>3.1.</w:t>
      </w:r>
      <w:r>
        <w:rPr>
          <w:rFonts w:hint="eastAsia" w:ascii="宋体" w:hAnsi="宋体" w:eastAsia="宋体" w:cs="宋体"/>
          <w:sz w:val="24"/>
        </w:rPr>
        <w:t>1投标文件由商务部分、技术</w:t>
      </w:r>
      <w:r>
        <w:rPr>
          <w:rFonts w:hint="eastAsia" w:ascii="宋体" w:hAnsi="宋体" w:eastAsia="宋体" w:cs="宋体"/>
          <w:color w:val="000000"/>
          <w:sz w:val="24"/>
        </w:rPr>
        <w:t>部分组成。</w:t>
      </w:r>
      <w:bookmarkEnd w:id="163"/>
      <w:r>
        <w:rPr>
          <w:rFonts w:hint="eastAsia" w:ascii="宋体" w:hAnsi="宋体" w:eastAsia="宋体" w:cs="宋体"/>
          <w:color w:val="000000"/>
          <w:sz w:val="24"/>
        </w:rPr>
        <w:t>包含投标文件正本壹份、副本叁份、资格证明文件壹份、电子版</w:t>
      </w:r>
      <w:r>
        <w:rPr>
          <w:rFonts w:hint="eastAsia" w:ascii="宋体" w:hAnsi="宋体" w:eastAsia="宋体" w:cs="宋体"/>
          <w:b/>
          <w:bCs/>
          <w:color w:val="000000"/>
          <w:sz w:val="24"/>
        </w:rPr>
        <w:t>（U盘）</w:t>
      </w:r>
      <w:r>
        <w:rPr>
          <w:rFonts w:hint="eastAsia" w:ascii="宋体" w:hAnsi="宋体" w:eastAsia="宋体" w:cs="宋体"/>
          <w:color w:val="000000"/>
          <w:sz w:val="24"/>
        </w:rPr>
        <w:t>壹份，开标一览表壹份</w:t>
      </w:r>
      <w:r>
        <w:rPr>
          <w:rFonts w:hint="eastAsia" w:ascii="宋体" w:hAnsi="宋体" w:eastAsia="宋体" w:cs="宋体"/>
          <w:b/>
          <w:color w:val="000000"/>
          <w:sz w:val="24"/>
        </w:rPr>
        <w:t>。</w:t>
      </w:r>
    </w:p>
    <w:p w14:paraId="6ADFB9A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3.1.2投标文件主要包括以下内容：</w:t>
      </w:r>
    </w:p>
    <w:p w14:paraId="7500446E">
      <w:pPr>
        <w:spacing w:line="360" w:lineRule="auto"/>
        <w:ind w:firstLine="480" w:firstLineChars="200"/>
        <w:rPr>
          <w:rFonts w:hint="eastAsia" w:ascii="宋体" w:hAnsi="宋体" w:cs="宋体"/>
          <w:color w:val="000000"/>
          <w:sz w:val="24"/>
          <w:lang w:val="en-US" w:eastAsia="zh-CN"/>
        </w:rPr>
      </w:pPr>
      <w:r>
        <w:rPr>
          <w:rFonts w:hint="eastAsia" w:ascii="宋体" w:hAnsi="宋体" w:cs="宋体"/>
          <w:color w:val="000000"/>
          <w:sz w:val="24"/>
          <w:lang w:val="en-US" w:eastAsia="zh-CN"/>
        </w:rPr>
        <w:t>商务标：</w:t>
      </w:r>
    </w:p>
    <w:p w14:paraId="29E532F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一、投标函</w:t>
      </w:r>
    </w:p>
    <w:p w14:paraId="1A73ADC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二、开标一览表（报价表）</w:t>
      </w:r>
    </w:p>
    <w:p w14:paraId="24F716C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三、投标人资质证明文件</w:t>
      </w:r>
    </w:p>
    <w:p w14:paraId="46B7B39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w:t>
      </w:r>
      <w:r>
        <w:rPr>
          <w:rFonts w:hint="eastAsia" w:ascii="宋体" w:hAnsi="宋体" w:eastAsia="宋体" w:cs="宋体"/>
          <w:color w:val="000000"/>
          <w:sz w:val="24"/>
          <w:lang w:val="en-US" w:eastAsia="zh-CN"/>
        </w:rPr>
        <w:t>已标价</w:t>
      </w:r>
      <w:r>
        <w:rPr>
          <w:rFonts w:hint="eastAsia" w:ascii="宋体" w:hAnsi="宋体" w:eastAsia="宋体" w:cs="宋体"/>
          <w:color w:val="000000"/>
          <w:sz w:val="24"/>
        </w:rPr>
        <w:t>工程量清单表</w:t>
      </w:r>
    </w:p>
    <w:p w14:paraId="7EAED20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五</w:t>
      </w:r>
      <w:r>
        <w:rPr>
          <w:rFonts w:hint="eastAsia" w:ascii="宋体" w:hAnsi="宋体" w:eastAsia="宋体" w:cs="宋体"/>
          <w:color w:val="000000"/>
          <w:sz w:val="24"/>
        </w:rPr>
        <w:t>、商务响应方案</w:t>
      </w:r>
    </w:p>
    <w:p w14:paraId="21E6227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六</w:t>
      </w:r>
      <w:r>
        <w:rPr>
          <w:rFonts w:hint="eastAsia" w:ascii="宋体" w:hAnsi="宋体" w:eastAsia="宋体" w:cs="宋体"/>
          <w:color w:val="000000"/>
          <w:sz w:val="24"/>
        </w:rPr>
        <w:t>、投标人承诺书</w:t>
      </w:r>
    </w:p>
    <w:p w14:paraId="47EA748D">
      <w:pPr>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七、其他资料</w:t>
      </w:r>
    </w:p>
    <w:p w14:paraId="73D2E5EF">
      <w:pPr>
        <w:spacing w:line="360" w:lineRule="auto"/>
        <w:ind w:firstLine="480" w:firstLineChars="200"/>
        <w:rPr>
          <w:rFonts w:hint="eastAsia" w:ascii="宋体" w:hAnsi="宋体" w:cs="宋体"/>
          <w:color w:val="000000"/>
          <w:sz w:val="24"/>
          <w:lang w:val="en-US" w:eastAsia="zh-CN"/>
        </w:rPr>
      </w:pPr>
      <w:r>
        <w:rPr>
          <w:rFonts w:hint="eastAsia" w:ascii="宋体" w:hAnsi="宋体" w:cs="宋体"/>
          <w:color w:val="000000"/>
          <w:sz w:val="24"/>
          <w:lang w:val="en-US" w:eastAsia="zh-CN"/>
        </w:rPr>
        <w:t>技术标：</w:t>
      </w:r>
    </w:p>
    <w:p w14:paraId="54EBA81C">
      <w:pPr>
        <w:pStyle w:val="13"/>
        <w:ind w:firstLine="480" w:firstLineChars="200"/>
        <w:rPr>
          <w:rFonts w:hint="eastAsia" w:ascii="宋体" w:hAnsi="宋体" w:eastAsia="宋体" w:cs="宋体"/>
          <w:color w:val="000000"/>
          <w:kern w:val="2"/>
          <w:sz w:val="24"/>
          <w:lang w:val="en-US" w:eastAsia="zh-CN" w:bidi="ar-SA"/>
        </w:rPr>
      </w:pPr>
      <w:r>
        <w:rPr>
          <w:rFonts w:hint="eastAsia" w:ascii="宋体" w:hAnsi="宋体" w:eastAsia="宋体" w:cs="宋体"/>
          <w:color w:val="000000"/>
          <w:kern w:val="2"/>
          <w:sz w:val="24"/>
          <w:lang w:val="en-US" w:eastAsia="zh-CN" w:bidi="ar-SA"/>
        </w:rPr>
        <w:t>一、施工组织设计</w:t>
      </w:r>
    </w:p>
    <w:p w14:paraId="41DB8D91">
      <w:pPr>
        <w:spacing w:line="440" w:lineRule="exact"/>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w:t>
      </w:r>
      <w:r>
        <w:rPr>
          <w:rFonts w:hint="eastAsia" w:ascii="宋体" w:hAnsi="宋体" w:eastAsia="宋体" w:cs="宋体"/>
          <w:sz w:val="24"/>
          <w:szCs w:val="28"/>
          <w:highlight w:val="none"/>
          <w:lang w:val="en-US" w:eastAsia="zh-CN"/>
        </w:rPr>
        <w:t>实施方案</w:t>
      </w:r>
      <w:r>
        <w:rPr>
          <w:rFonts w:hint="eastAsia" w:ascii="宋体" w:hAnsi="宋体" w:eastAsia="宋体" w:cs="宋体"/>
          <w:sz w:val="24"/>
          <w:szCs w:val="28"/>
          <w:highlight w:val="none"/>
        </w:rPr>
        <w:t>；</w:t>
      </w:r>
    </w:p>
    <w:p w14:paraId="33B1EB9F">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2、资源配置计划</w:t>
      </w:r>
    </w:p>
    <w:p w14:paraId="46104007">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3、进度计划及质量保证措施</w:t>
      </w:r>
    </w:p>
    <w:p w14:paraId="0A2EB744">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4、文明施工措施</w:t>
      </w:r>
    </w:p>
    <w:p w14:paraId="3A1008CD">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5、安全技术措施</w:t>
      </w:r>
    </w:p>
    <w:p w14:paraId="226A8E0C">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6、应急保障措施</w:t>
      </w:r>
    </w:p>
    <w:p w14:paraId="1967BB0F">
      <w:pPr>
        <w:pStyle w:val="4"/>
        <w:spacing w:line="360" w:lineRule="auto"/>
        <w:ind w:left="0" w:leftChars="0" w:firstLine="0" w:firstLineChars="0"/>
        <w:rPr>
          <w:rFonts w:hint="eastAsia" w:ascii="宋体" w:hAnsi="宋体" w:eastAsia="宋体" w:cs="宋体"/>
          <w:sz w:val="24"/>
          <w:szCs w:val="21"/>
        </w:rPr>
      </w:pPr>
      <w:r>
        <w:rPr>
          <w:rFonts w:hint="eastAsia" w:ascii="宋体" w:hAnsi="宋体" w:eastAsia="宋体" w:cs="宋体"/>
          <w:sz w:val="24"/>
        </w:rPr>
        <w:t>3.2 投标报价</w:t>
      </w:r>
      <w:bookmarkEnd w:id="164"/>
      <w:bookmarkEnd w:id="165"/>
      <w:bookmarkEnd w:id="166"/>
      <w:bookmarkEnd w:id="167"/>
      <w:bookmarkEnd w:id="168"/>
      <w:bookmarkEnd w:id="169"/>
      <w:bookmarkEnd w:id="170"/>
      <w:bookmarkEnd w:id="171"/>
      <w:bookmarkEnd w:id="172"/>
      <w:bookmarkEnd w:id="173"/>
    </w:p>
    <w:p w14:paraId="1CF0F361">
      <w:pPr>
        <w:spacing w:line="360" w:lineRule="auto"/>
        <w:ind w:firstLine="480" w:firstLineChars="200"/>
        <w:rPr>
          <w:rFonts w:hint="eastAsia" w:ascii="宋体" w:hAnsi="宋体" w:eastAsia="宋体" w:cs="宋体"/>
          <w:color w:val="000000"/>
          <w:sz w:val="24"/>
        </w:rPr>
      </w:pPr>
      <w:bookmarkStart w:id="174" w:name="_Toc152045549"/>
      <w:bookmarkStart w:id="175" w:name="_Toc246996194"/>
      <w:bookmarkStart w:id="176" w:name="_Toc27607"/>
      <w:bookmarkStart w:id="177" w:name="_Toc247085708"/>
      <w:bookmarkStart w:id="178" w:name="_Toc31607"/>
      <w:bookmarkStart w:id="179" w:name="_Toc179632567"/>
      <w:bookmarkStart w:id="180" w:name="_Toc152042325"/>
      <w:bookmarkStart w:id="181" w:name="_Toc144974517"/>
      <w:bookmarkStart w:id="182" w:name="_Toc246996937"/>
      <w:bookmarkStart w:id="183" w:name="_Toc18722"/>
      <w:r>
        <w:rPr>
          <w:rFonts w:hint="eastAsia" w:ascii="宋体" w:hAnsi="宋体" w:eastAsia="宋体" w:cs="宋体"/>
          <w:color w:val="000000"/>
          <w:sz w:val="24"/>
        </w:rPr>
        <w:t>3.2.1投标人应对此项目进行全面响应，不得将其中所列的所有内容拆开报价。凡本招标文件要求（或允许）及投标人认为需要进行投标的各项费用项目（不论是否要求进入报价），若投标时未报或未在投标文件中予以说明，采购人将认为这些费用投标人已计取，并包含在总报价中（项目内容、项目量调整除外）</w:t>
      </w:r>
    </w:p>
    <w:p w14:paraId="1B7DA69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3.2.2“投标分项报价表”填写时应注意下列要求：</w:t>
      </w:r>
    </w:p>
    <w:p w14:paraId="36F3224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投标人所提供的报价货物交货价是货到项目现场价格，包括货物的价格、所有使用的辅材价格等所有费用。（所有税费不必分别填写，计入货价内即可）。</w:t>
      </w:r>
    </w:p>
    <w:p w14:paraId="7FCB69A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3.2.3投标人不得以低于成本的报价参加投标，当评标委员会认为投标人的投标报价或者某些分项报价明显不合理或低于成本价，有可能影响商品质量和不能诚信履约的，可要求投标人在规定的期限内提供书面说明，并提交相关证明材料，否则，可拒绝投标人的投标。</w:t>
      </w:r>
    </w:p>
    <w:p w14:paraId="72977E10">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3.2.4投标报价只能提交唯一、不可选择的报价。投标货币：人民币。</w:t>
      </w:r>
    </w:p>
    <w:p w14:paraId="0C1FACAE">
      <w:pPr>
        <w:spacing w:line="360" w:lineRule="auto"/>
        <w:ind w:firstLine="480" w:firstLineChars="200"/>
        <w:rPr>
          <w:rFonts w:hint="eastAsia" w:ascii="宋体" w:hAnsi="宋体" w:cs="宋体"/>
          <w:color w:val="000000"/>
          <w:sz w:val="24"/>
          <w:szCs w:val="22"/>
          <w:lang w:eastAsia="zh-CN"/>
        </w:rPr>
      </w:pPr>
      <w:r>
        <w:rPr>
          <w:rFonts w:hint="eastAsia" w:ascii="宋体" w:hAnsi="宋体" w:eastAsia="宋体" w:cs="宋体"/>
          <w:color w:val="000000"/>
          <w:sz w:val="24"/>
          <w:szCs w:val="22"/>
        </w:rPr>
        <w:t>3.2.5投标期间一切费用自理</w:t>
      </w:r>
      <w:r>
        <w:rPr>
          <w:rFonts w:hint="eastAsia" w:ascii="宋体" w:hAnsi="宋体" w:cs="宋体"/>
          <w:color w:val="000000"/>
          <w:sz w:val="24"/>
          <w:szCs w:val="22"/>
          <w:lang w:eastAsia="zh-CN"/>
        </w:rPr>
        <w:t>。</w:t>
      </w:r>
    </w:p>
    <w:p w14:paraId="63284866">
      <w:pPr>
        <w:spacing w:line="360" w:lineRule="auto"/>
        <w:ind w:firstLine="480" w:firstLineChars="200"/>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3.2.6报价异常处理：关于推动解决政府采购异常低价问题的通知财库〔2026〕2号</w:t>
      </w:r>
    </w:p>
    <w:p w14:paraId="6D3B9F87">
      <w:pPr>
        <w:spacing w:line="360" w:lineRule="auto"/>
        <w:ind w:firstLine="480" w:firstLineChars="200"/>
        <w:rPr>
          <w:rFonts w:hint="default" w:ascii="宋体" w:hAnsi="宋体" w:cs="宋体"/>
          <w:color w:val="000000"/>
          <w:sz w:val="24"/>
          <w:szCs w:val="22"/>
          <w:lang w:val="en-US" w:eastAsia="zh-CN"/>
        </w:rPr>
      </w:pPr>
      <w:r>
        <w:rPr>
          <w:rFonts w:hint="eastAsia" w:ascii="宋体" w:hAnsi="宋体" w:cs="宋体"/>
          <w:color w:val="000000"/>
          <w:sz w:val="24"/>
          <w:szCs w:val="22"/>
          <w:lang w:val="en-US" w:eastAsia="zh-CN"/>
        </w:rPr>
        <w:t>（一）采购人应当在采购文件中明确，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67C57FD">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w:t>
      </w:r>
      <w:r>
        <w:rPr>
          <w:rFonts w:hint="eastAsia" w:ascii="宋体" w:hAnsi="宋体" w:cs="宋体"/>
          <w:b/>
          <w:color w:val="000000"/>
          <w:sz w:val="24"/>
          <w:lang w:val="en-US" w:eastAsia="zh-CN"/>
        </w:rPr>
        <w:t>7</w:t>
      </w:r>
      <w:r>
        <w:rPr>
          <w:rFonts w:hint="eastAsia" w:ascii="宋体" w:hAnsi="宋体" w:eastAsia="宋体" w:cs="宋体"/>
          <w:b/>
          <w:color w:val="000000"/>
          <w:sz w:val="24"/>
        </w:rPr>
        <w:t>最低投标报价不作为中标的唯一条件，中标须经投标报价、</w:t>
      </w:r>
      <w:bookmarkStart w:id="184" w:name="_Hlk519149183"/>
      <w:r>
        <w:rPr>
          <w:rFonts w:hint="eastAsia" w:ascii="宋体" w:hAnsi="宋体" w:eastAsia="宋体" w:cs="宋体"/>
          <w:b/>
          <w:color w:val="000000"/>
          <w:sz w:val="24"/>
        </w:rPr>
        <w:t>技术部分评审、商务部分评审</w:t>
      </w:r>
      <w:bookmarkEnd w:id="184"/>
      <w:r>
        <w:rPr>
          <w:rFonts w:hint="eastAsia" w:ascii="宋体" w:hAnsi="宋体" w:eastAsia="宋体" w:cs="宋体"/>
          <w:b/>
          <w:color w:val="000000"/>
          <w:sz w:val="24"/>
        </w:rPr>
        <w:t>等内容综合评定。</w:t>
      </w:r>
    </w:p>
    <w:p w14:paraId="16ADE924">
      <w:pPr>
        <w:pStyle w:val="4"/>
        <w:spacing w:line="360" w:lineRule="auto"/>
        <w:rPr>
          <w:rFonts w:hint="eastAsia" w:ascii="宋体" w:hAnsi="宋体" w:eastAsia="宋体" w:cs="宋体"/>
          <w:sz w:val="24"/>
        </w:rPr>
      </w:pPr>
      <w:r>
        <w:rPr>
          <w:rFonts w:hint="eastAsia" w:ascii="宋体" w:hAnsi="宋体" w:eastAsia="宋体" w:cs="宋体"/>
          <w:sz w:val="24"/>
        </w:rPr>
        <w:t>3.3 投标有效期</w:t>
      </w:r>
      <w:bookmarkEnd w:id="174"/>
      <w:bookmarkEnd w:id="175"/>
      <w:bookmarkEnd w:id="176"/>
      <w:bookmarkEnd w:id="177"/>
      <w:bookmarkEnd w:id="178"/>
      <w:bookmarkEnd w:id="179"/>
      <w:bookmarkEnd w:id="180"/>
      <w:bookmarkEnd w:id="181"/>
      <w:bookmarkEnd w:id="182"/>
      <w:bookmarkEnd w:id="183"/>
    </w:p>
    <w:p w14:paraId="60502815">
      <w:pPr>
        <w:spacing w:line="360" w:lineRule="auto"/>
        <w:ind w:firstLine="480" w:firstLineChars="200"/>
        <w:rPr>
          <w:rFonts w:hint="eastAsia" w:ascii="宋体" w:hAnsi="宋体" w:eastAsia="宋体" w:cs="宋体"/>
          <w:color w:val="000000"/>
          <w:sz w:val="24"/>
        </w:rPr>
      </w:pPr>
      <w:bookmarkStart w:id="185" w:name="_Hlk522170577"/>
      <w:bookmarkStart w:id="186" w:name="_Toc17558"/>
      <w:bookmarkStart w:id="187" w:name="_Toc10049"/>
      <w:bookmarkStart w:id="188" w:name="_Toc246996195"/>
      <w:bookmarkStart w:id="189" w:name="_Toc152045550"/>
      <w:bookmarkStart w:id="190" w:name="_Toc246996938"/>
      <w:bookmarkStart w:id="191" w:name="_Toc144974518"/>
      <w:bookmarkStart w:id="192" w:name="_Toc152042326"/>
      <w:bookmarkStart w:id="193" w:name="_Toc179632568"/>
      <w:bookmarkStart w:id="194" w:name="_Toc247085709"/>
      <w:r>
        <w:rPr>
          <w:rFonts w:hint="eastAsia" w:ascii="宋体" w:hAnsi="宋体" w:eastAsia="宋体" w:cs="宋体"/>
          <w:color w:val="000000"/>
          <w:sz w:val="24"/>
        </w:rPr>
        <w:t>3.3.1 在投标人须知前附表规定的投标有效期内，投标人不得要求撤销或修改其投标文件。</w:t>
      </w:r>
    </w:p>
    <w:p w14:paraId="3D672C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185"/>
    </w:p>
    <w:p w14:paraId="1869EAAC">
      <w:pPr>
        <w:pStyle w:val="4"/>
        <w:spacing w:line="360" w:lineRule="auto"/>
        <w:rPr>
          <w:rFonts w:hint="eastAsia" w:ascii="宋体" w:hAnsi="宋体" w:eastAsia="宋体" w:cs="宋体"/>
          <w:sz w:val="24"/>
        </w:rPr>
      </w:pPr>
      <w:bookmarkStart w:id="195" w:name="_Toc25617"/>
      <w:r>
        <w:rPr>
          <w:rFonts w:hint="eastAsia" w:ascii="宋体" w:hAnsi="宋体" w:eastAsia="宋体" w:cs="宋体"/>
          <w:sz w:val="24"/>
        </w:rPr>
        <w:t>3.4 投标保证金</w:t>
      </w:r>
      <w:bookmarkEnd w:id="186"/>
      <w:bookmarkEnd w:id="187"/>
      <w:bookmarkEnd w:id="188"/>
      <w:bookmarkEnd w:id="189"/>
      <w:bookmarkEnd w:id="190"/>
      <w:bookmarkEnd w:id="191"/>
      <w:bookmarkEnd w:id="192"/>
      <w:bookmarkEnd w:id="193"/>
      <w:bookmarkEnd w:id="194"/>
      <w:bookmarkEnd w:id="195"/>
    </w:p>
    <w:p w14:paraId="63856A62">
      <w:pPr>
        <w:spacing w:line="360" w:lineRule="auto"/>
        <w:ind w:firstLine="480" w:firstLineChars="200"/>
        <w:rPr>
          <w:rFonts w:hint="eastAsia" w:ascii="宋体" w:hAnsi="宋体" w:eastAsia="宋体" w:cs="宋体"/>
          <w:color w:val="000000"/>
          <w:sz w:val="24"/>
          <w:szCs w:val="22"/>
        </w:rPr>
      </w:pPr>
      <w:bookmarkStart w:id="196" w:name="_Toc343511515"/>
      <w:bookmarkStart w:id="197" w:name="_Hlk522170699"/>
      <w:r>
        <w:rPr>
          <w:rFonts w:hint="eastAsia" w:ascii="宋体" w:hAnsi="宋体" w:eastAsia="宋体" w:cs="宋体"/>
          <w:color w:val="000000"/>
          <w:sz w:val="24"/>
        </w:rPr>
        <w:t>3.4.1</w:t>
      </w:r>
      <w:r>
        <w:rPr>
          <w:rFonts w:hint="eastAsia" w:ascii="宋体" w:hAnsi="宋体" w:eastAsia="宋体" w:cs="宋体"/>
          <w:color w:val="000000"/>
          <w:sz w:val="24"/>
          <w:szCs w:val="22"/>
        </w:rPr>
        <w:t xml:space="preserve"> </w:t>
      </w:r>
      <w:r>
        <w:rPr>
          <w:rFonts w:hint="eastAsia" w:ascii="宋体" w:hAnsi="宋体" w:cs="宋体"/>
          <w:color w:val="000000"/>
          <w:sz w:val="24"/>
          <w:szCs w:val="22"/>
          <w:lang w:val="en-US" w:eastAsia="zh-CN"/>
        </w:rPr>
        <w:t>投标人</w:t>
      </w:r>
      <w:r>
        <w:rPr>
          <w:rFonts w:hint="eastAsia" w:ascii="宋体" w:hAnsi="宋体" w:eastAsia="宋体" w:cs="宋体"/>
          <w:color w:val="000000"/>
          <w:sz w:val="24"/>
          <w:szCs w:val="22"/>
        </w:rPr>
        <w:t>在递交投标文件的同时，应按</w:t>
      </w:r>
      <w:r>
        <w:rPr>
          <w:rFonts w:hint="eastAsia" w:ascii="宋体" w:hAnsi="宋体" w:cs="宋体"/>
          <w:color w:val="000000"/>
          <w:sz w:val="24"/>
          <w:szCs w:val="22"/>
          <w:lang w:val="en-US" w:eastAsia="zh-CN"/>
        </w:rPr>
        <w:t>投标人</w:t>
      </w:r>
      <w:r>
        <w:rPr>
          <w:rFonts w:hint="eastAsia" w:ascii="宋体" w:hAnsi="宋体" w:eastAsia="宋体" w:cs="宋体"/>
          <w:color w:val="000000"/>
          <w:sz w:val="24"/>
          <w:szCs w:val="22"/>
        </w:rPr>
        <w:t>须知前附表规定的金额、担保形式缴纳投标保证金。</w:t>
      </w:r>
    </w:p>
    <w:p w14:paraId="501499D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3.4.2 投标人不按本章第3.4.1项要求提交投标保证金的，其投标文件作废标处理。</w:t>
      </w:r>
    </w:p>
    <w:bookmarkEnd w:id="196"/>
    <w:bookmarkEnd w:id="197"/>
    <w:p w14:paraId="3CC303AB">
      <w:pPr>
        <w:spacing w:line="360" w:lineRule="auto"/>
        <w:ind w:firstLine="480" w:firstLineChars="200"/>
        <w:rPr>
          <w:rFonts w:hint="eastAsia" w:ascii="宋体" w:hAnsi="宋体" w:eastAsia="宋体" w:cs="宋体"/>
          <w:color w:val="000000"/>
          <w:sz w:val="24"/>
        </w:rPr>
      </w:pPr>
      <w:bookmarkStart w:id="198" w:name="_Toc343511517"/>
      <w:r>
        <w:rPr>
          <w:rFonts w:hint="eastAsia" w:ascii="宋体" w:hAnsi="宋体" w:eastAsia="宋体" w:cs="宋体"/>
          <w:color w:val="000000"/>
          <w:sz w:val="24"/>
        </w:rPr>
        <w:t>3.4.3</w:t>
      </w:r>
      <w:bookmarkEnd w:id="198"/>
      <w:r>
        <w:rPr>
          <w:rFonts w:hint="eastAsia" w:ascii="宋体" w:hAnsi="宋体" w:eastAsia="宋体" w:cs="宋体"/>
          <w:color w:val="000000"/>
          <w:sz w:val="24"/>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w:t>
      </w:r>
    </w:p>
    <w:p w14:paraId="2429F8A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62E0D1E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3.4.4采购人在招标文件中要求投标人提交投标保证金的，投标保证金不得超过招标项目估算价的2%。投标保证金有效期应当与投标有效期一致。</w:t>
      </w:r>
    </w:p>
    <w:p w14:paraId="0FE7DA8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依法必须进行招标的项目的境内投标单位，以现金或者支票形式提交的投标保证金应当从其基本账户转出。</w:t>
      </w:r>
    </w:p>
    <w:p w14:paraId="74D71B0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采购人不得挪用投标保证金。</w:t>
      </w:r>
    </w:p>
    <w:p w14:paraId="5840F2F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3.4.5采购人终止招标的，应当及时发布公告，或者以书面形式通知被邀请的或者已经获取资格预审文件、招标文件的潜在投标人。已经发售资格预审文件、招标文件或者已经收取投标保证金的，采购人应当及时退还所收取的资格预审文件、招标文件的费用，以及所收取的投标保证金及银行同期存款利息。</w:t>
      </w:r>
    </w:p>
    <w:p w14:paraId="2698B2A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3.4.6投标人撤回已提交的投标文件，应当在投标截止时间前书面通知采购人。采购人已收取投标保证金的，应当自收到投标人书面撤回通知之日起5日内退还。</w:t>
      </w:r>
    </w:p>
    <w:p w14:paraId="7939D27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投标截止后投标人撤销投标文件的，采购人可以不退还投标保证金。</w:t>
      </w:r>
    </w:p>
    <w:p w14:paraId="157EEE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3.4.7采购人和中标人应当依照招标投标法和本条例的规定签订书面合同，合同的标的、价款、质量、履行期限等主要条款应当与招标文件和中标人的投标文件的内容一致。采购人和中标人不得再行订立背离合同实质性内容的其他协议。</w:t>
      </w:r>
    </w:p>
    <w:p w14:paraId="01BB4AB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3.4.8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36E1095D">
      <w:pPr>
        <w:spacing w:line="360" w:lineRule="auto"/>
        <w:ind w:firstLine="480" w:firstLineChars="200"/>
        <w:rPr>
          <w:rFonts w:hint="eastAsia" w:ascii="宋体" w:hAnsi="宋体" w:eastAsia="宋体" w:cs="宋体"/>
          <w:color w:val="000000"/>
          <w:sz w:val="24"/>
        </w:rPr>
      </w:pPr>
      <w:bookmarkStart w:id="199" w:name="_Toc343511518"/>
      <w:bookmarkStart w:id="200" w:name="_Hlk522172384"/>
      <w:r>
        <w:rPr>
          <w:rFonts w:hint="eastAsia" w:ascii="宋体" w:hAnsi="宋体" w:eastAsia="宋体" w:cs="宋体"/>
          <w:color w:val="000000"/>
          <w:sz w:val="24"/>
        </w:rPr>
        <w:t>3.4.9有下列情形之一的，投标保证金将不予退还</w:t>
      </w:r>
      <w:bookmarkEnd w:id="199"/>
      <w:r>
        <w:rPr>
          <w:rFonts w:hint="eastAsia" w:ascii="宋体" w:hAnsi="宋体" w:eastAsia="宋体" w:cs="宋体"/>
          <w:color w:val="000000"/>
          <w:sz w:val="24"/>
        </w:rPr>
        <w:t>。招标公司有权扣留其投标保证金，以弥补采购人损失。</w:t>
      </w:r>
    </w:p>
    <w:p w14:paraId="1D6813BD">
      <w:pPr>
        <w:spacing w:line="360" w:lineRule="auto"/>
        <w:ind w:firstLine="480" w:firstLineChars="200"/>
        <w:rPr>
          <w:rFonts w:hint="eastAsia" w:ascii="宋体" w:hAnsi="宋体" w:eastAsia="宋体" w:cs="宋体"/>
          <w:color w:val="000000"/>
          <w:sz w:val="24"/>
        </w:rPr>
      </w:pPr>
      <w:bookmarkStart w:id="201" w:name="_Hlk522172370"/>
      <w:r>
        <w:rPr>
          <w:rFonts w:hint="eastAsia" w:ascii="宋体" w:hAnsi="宋体" w:eastAsia="宋体" w:cs="宋体"/>
          <w:color w:val="000000"/>
          <w:sz w:val="24"/>
        </w:rPr>
        <w:t>（1）投标人在规定的投标有效期内撤销或修改其投标文件。</w:t>
      </w:r>
    </w:p>
    <w:p w14:paraId="15A1854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（2）中标人在收到中标通知书后，无正当理由拒签合同协议书或未按招标文件规定提交履约担保。</w:t>
      </w:r>
    </w:p>
    <w:bookmarkEnd w:id="200"/>
    <w:bookmarkEnd w:id="201"/>
    <w:p w14:paraId="0DEAAB3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（3）投标人与采购人、其他投标人或者采购代理机构恶意串通的。</w:t>
      </w:r>
    </w:p>
    <w:p w14:paraId="66A9906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（4）投标人中标后无正当理由放弃中标的</w:t>
      </w:r>
    </w:p>
    <w:p w14:paraId="30943D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（5）投标人中标后未能按规定交纳招标代理服务费。</w:t>
      </w:r>
    </w:p>
    <w:p w14:paraId="20CA336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（6）投标人中标后将中标项目转让给他人，或者在投标文件中未说明，且未经采购人同意，将中标项目分包给他人的。</w:t>
      </w:r>
    </w:p>
    <w:p w14:paraId="12D2479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（7）投标人在投标文件中提供伪造、套改、虚假资料参加投标的。</w:t>
      </w:r>
    </w:p>
    <w:p w14:paraId="0500AC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（8）投标人不按法定程序进行质疑和投诉,捏造事实，查无实据，造成恶劣影响，导致采购活动无法正常进行的。</w:t>
      </w:r>
    </w:p>
    <w:p w14:paraId="250EF5AE">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（9）招标文件规定的其他情形。</w:t>
      </w:r>
    </w:p>
    <w:p w14:paraId="6872FBC9">
      <w:pPr>
        <w:pStyle w:val="4"/>
        <w:spacing w:line="360" w:lineRule="auto"/>
        <w:rPr>
          <w:rFonts w:hint="eastAsia" w:ascii="宋体" w:hAnsi="宋体" w:eastAsia="宋体" w:cs="宋体"/>
        </w:rPr>
      </w:pPr>
      <w:bookmarkStart w:id="202" w:name="_Toc152045552"/>
      <w:bookmarkStart w:id="203" w:name="_Toc296602441"/>
      <w:bookmarkStart w:id="204" w:name="_Toc246996939"/>
      <w:bookmarkStart w:id="205" w:name="_Toc144974520"/>
      <w:bookmarkStart w:id="206" w:name="_Toc247085710"/>
      <w:bookmarkStart w:id="207" w:name="_Toc246996196"/>
      <w:bookmarkStart w:id="208" w:name="_Toc179632570"/>
      <w:bookmarkStart w:id="209" w:name="_Toc152042328"/>
      <w:bookmarkStart w:id="210" w:name="_Toc5131"/>
      <w:bookmarkStart w:id="211" w:name="_Toc18308"/>
      <w:bookmarkStart w:id="212" w:name="_Toc16361"/>
      <w:r>
        <w:rPr>
          <w:rFonts w:hint="eastAsia" w:ascii="宋体" w:hAnsi="宋体" w:eastAsia="宋体" w:cs="宋体"/>
          <w:sz w:val="24"/>
        </w:rPr>
        <w:t>3.5</w:t>
      </w:r>
      <w:bookmarkEnd w:id="202"/>
      <w:bookmarkEnd w:id="203"/>
      <w:bookmarkEnd w:id="204"/>
      <w:bookmarkEnd w:id="205"/>
      <w:bookmarkEnd w:id="206"/>
      <w:bookmarkEnd w:id="207"/>
      <w:bookmarkEnd w:id="208"/>
      <w:bookmarkEnd w:id="209"/>
      <w:bookmarkStart w:id="213" w:name="_Toc144974521"/>
      <w:bookmarkStart w:id="214" w:name="_Toc246996940"/>
      <w:bookmarkStart w:id="215" w:name="_Toc246996197"/>
      <w:bookmarkStart w:id="216" w:name="_Toc152042329"/>
      <w:bookmarkStart w:id="217" w:name="_Toc179632571"/>
      <w:bookmarkStart w:id="218" w:name="_Toc152045553"/>
      <w:bookmarkStart w:id="219" w:name="_Toc247085711"/>
      <w:r>
        <w:rPr>
          <w:rFonts w:hint="eastAsia" w:ascii="宋体" w:hAnsi="宋体" w:eastAsia="宋体" w:cs="宋体"/>
          <w:sz w:val="24"/>
        </w:rPr>
        <w:t xml:space="preserve"> 投标文件的编制</w:t>
      </w:r>
      <w:bookmarkEnd w:id="210"/>
      <w:bookmarkEnd w:id="211"/>
      <w:bookmarkEnd w:id="212"/>
    </w:p>
    <w:bookmarkEnd w:id="213"/>
    <w:bookmarkEnd w:id="214"/>
    <w:bookmarkEnd w:id="215"/>
    <w:bookmarkEnd w:id="216"/>
    <w:bookmarkEnd w:id="217"/>
    <w:bookmarkEnd w:id="218"/>
    <w:bookmarkEnd w:id="219"/>
    <w:p w14:paraId="765857AD">
      <w:pPr>
        <w:spacing w:line="360" w:lineRule="auto"/>
        <w:ind w:firstLine="480" w:firstLineChars="200"/>
        <w:rPr>
          <w:rFonts w:hint="eastAsia" w:ascii="宋体" w:hAnsi="宋体" w:eastAsia="宋体" w:cs="宋体"/>
          <w:color w:val="000000"/>
          <w:sz w:val="24"/>
        </w:rPr>
      </w:pPr>
      <w:bookmarkStart w:id="220" w:name="_Toc144974523"/>
      <w:bookmarkStart w:id="221" w:name="_Toc246996199"/>
      <w:bookmarkStart w:id="222" w:name="_Toc179632573"/>
      <w:bookmarkStart w:id="223" w:name="_Toc247085713"/>
      <w:bookmarkStart w:id="224" w:name="_Toc246996942"/>
      <w:bookmarkStart w:id="225" w:name="_Toc28026"/>
      <w:bookmarkStart w:id="226" w:name="_Toc152045555"/>
      <w:bookmarkStart w:id="227" w:name="_Toc19372"/>
      <w:bookmarkStart w:id="228" w:name="_Toc152042331"/>
      <w:bookmarkStart w:id="229" w:name="_Toc31049"/>
      <w:r>
        <w:rPr>
          <w:rFonts w:hint="eastAsia" w:ascii="宋体" w:hAnsi="宋体" w:eastAsia="宋体" w:cs="宋体"/>
          <w:color w:val="000000"/>
          <w:sz w:val="24"/>
        </w:rPr>
        <w:t>3.5.1投标文件必须按“投标文件格式”进行编写，如有必要，可以增加附页，作为投标文件的组成部分。</w:t>
      </w:r>
    </w:p>
    <w:p w14:paraId="5B7771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3.5.2 投标文件应当对招标文件有关</w:t>
      </w:r>
      <w:r>
        <w:rPr>
          <w:rFonts w:hint="eastAsia" w:ascii="宋体" w:hAnsi="宋体" w:eastAsia="宋体" w:cs="宋体"/>
          <w:color w:val="000000"/>
          <w:sz w:val="24"/>
          <w:lang w:eastAsia="zh-CN"/>
        </w:rPr>
        <w:t>工期</w:t>
      </w:r>
      <w:r>
        <w:rPr>
          <w:rFonts w:hint="eastAsia" w:ascii="宋体" w:hAnsi="宋体" w:eastAsia="宋体" w:cs="宋体"/>
          <w:color w:val="000000"/>
          <w:sz w:val="24"/>
        </w:rPr>
        <w:t>、质保期、投标有效期、技术要求、招标范围等实质性内容作出响应。</w:t>
      </w:r>
    </w:p>
    <w:p w14:paraId="5F9820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3.5.3投标文件应尽量避免涂改、行间插字或删除。如果出现上述情况，改动之处应必须加盖投标人单位公章；</w:t>
      </w:r>
      <w:r>
        <w:rPr>
          <w:rFonts w:hint="eastAsia" w:ascii="宋体" w:hAnsi="宋体" w:eastAsia="宋体" w:cs="宋体"/>
          <w:sz w:val="24"/>
        </w:rPr>
        <w:t>由委托代理人签字或盖章的，需随投标文件一起提交有效的“授权委托书”原件的（正副本各一份）；</w:t>
      </w:r>
    </w:p>
    <w:p w14:paraId="797787F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3.5.4 投标文件正本一份，副本份数见投标人须知前附表。正本和副本的封面上必须清楚地标记 “正本”或“副本”的字样。当副本和正本不一致时，以正本为准。</w:t>
      </w:r>
    </w:p>
    <w:p w14:paraId="50A004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3.5.5投标文件的正本和所有的副本必须全部打印并分别装订成册，并编制目录，统一装订、编码，必须在每一页的正下方清楚标明。</w:t>
      </w:r>
    </w:p>
    <w:p w14:paraId="0D08E479">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3.5.6</w:t>
      </w:r>
      <w:bookmarkStart w:id="230" w:name="_Hlk525815536"/>
      <w:r>
        <w:rPr>
          <w:rFonts w:hint="eastAsia" w:ascii="宋体" w:hAnsi="宋体" w:eastAsia="宋体" w:cs="宋体"/>
          <w:color w:val="000000"/>
          <w:sz w:val="24"/>
        </w:rPr>
        <w:t>投标文件的正本、所有的副本、资格证明文件必须逐页加盖供应商单位公章（鲜章），否则按无效响应处理。</w:t>
      </w:r>
      <w:bookmarkEnd w:id="230"/>
    </w:p>
    <w:p w14:paraId="1B61FA88">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3.5.7 投标文件因字迹潦草或表达不清所引起的后果由投标单位负责。</w:t>
      </w:r>
    </w:p>
    <w:p w14:paraId="080EAA53">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3.5.8 未按本章第3.5.1 项至第3.5.7项规定，出现任何一项未按要求编制的投标文件，采购人（或采购代理机构）不予受理，投标文件按无效文件处理。</w:t>
      </w:r>
    </w:p>
    <w:p w14:paraId="16AE5F70">
      <w:pPr>
        <w:pStyle w:val="3"/>
        <w:spacing w:line="360" w:lineRule="auto"/>
        <w:jc w:val="both"/>
        <w:rPr>
          <w:rFonts w:hint="eastAsia" w:ascii="宋体" w:hAnsi="宋体" w:eastAsia="宋体" w:cs="宋体"/>
          <w:sz w:val="24"/>
          <w:szCs w:val="24"/>
        </w:rPr>
      </w:pPr>
      <w:r>
        <w:rPr>
          <w:rFonts w:hint="eastAsia" w:ascii="宋体" w:hAnsi="宋体" w:eastAsia="宋体" w:cs="宋体"/>
          <w:sz w:val="24"/>
          <w:szCs w:val="24"/>
        </w:rPr>
        <w:t>4. 投标</w:t>
      </w:r>
      <w:bookmarkEnd w:id="220"/>
      <w:bookmarkEnd w:id="221"/>
      <w:bookmarkEnd w:id="222"/>
      <w:bookmarkEnd w:id="223"/>
      <w:bookmarkEnd w:id="224"/>
      <w:bookmarkEnd w:id="225"/>
      <w:bookmarkEnd w:id="226"/>
      <w:bookmarkEnd w:id="227"/>
      <w:bookmarkEnd w:id="228"/>
      <w:bookmarkEnd w:id="229"/>
    </w:p>
    <w:p w14:paraId="0C27E527">
      <w:pPr>
        <w:pStyle w:val="4"/>
        <w:spacing w:line="360" w:lineRule="auto"/>
        <w:rPr>
          <w:rFonts w:hint="eastAsia" w:ascii="宋体" w:hAnsi="宋体" w:eastAsia="宋体" w:cs="宋体"/>
          <w:sz w:val="24"/>
          <w:szCs w:val="20"/>
        </w:rPr>
      </w:pPr>
      <w:bookmarkStart w:id="231" w:name="_Toc8718"/>
      <w:bookmarkStart w:id="232" w:name="_Toc246996943"/>
      <w:bookmarkStart w:id="233" w:name="_Toc152045556"/>
      <w:bookmarkStart w:id="234" w:name="_Toc144974524"/>
      <w:bookmarkStart w:id="235" w:name="_Toc247085714"/>
      <w:bookmarkStart w:id="236" w:name="_Toc179632574"/>
      <w:bookmarkStart w:id="237" w:name="_Toc152042332"/>
      <w:bookmarkStart w:id="238" w:name="_Toc246996200"/>
      <w:bookmarkStart w:id="239" w:name="_Toc17372"/>
      <w:bookmarkStart w:id="240" w:name="_Toc29696"/>
      <w:r>
        <w:rPr>
          <w:rFonts w:hint="eastAsia" w:ascii="宋体" w:hAnsi="宋体" w:eastAsia="宋体" w:cs="宋体"/>
          <w:sz w:val="24"/>
          <w:szCs w:val="20"/>
        </w:rPr>
        <w:t>4.1 投标文件的密封和标记</w:t>
      </w:r>
      <w:bookmarkEnd w:id="231"/>
      <w:bookmarkEnd w:id="232"/>
      <w:bookmarkEnd w:id="233"/>
      <w:bookmarkEnd w:id="234"/>
      <w:bookmarkEnd w:id="235"/>
      <w:bookmarkEnd w:id="236"/>
      <w:bookmarkEnd w:id="237"/>
      <w:bookmarkEnd w:id="238"/>
      <w:bookmarkEnd w:id="239"/>
      <w:bookmarkEnd w:id="240"/>
    </w:p>
    <w:p w14:paraId="1CB2D4D8">
      <w:pPr>
        <w:spacing w:line="360" w:lineRule="auto"/>
        <w:ind w:firstLine="480" w:firstLineChars="200"/>
        <w:rPr>
          <w:rFonts w:hint="eastAsia" w:ascii="宋体" w:hAnsi="宋体" w:eastAsia="宋体" w:cs="宋体"/>
          <w:color w:val="000000"/>
          <w:sz w:val="24"/>
        </w:rPr>
      </w:pPr>
      <w:bookmarkStart w:id="241" w:name="_Toc179632575"/>
      <w:bookmarkStart w:id="242" w:name="_Toc152045557"/>
      <w:bookmarkStart w:id="243" w:name="_Toc152042333"/>
      <w:bookmarkStart w:id="244" w:name="_Toc144974525"/>
      <w:bookmarkStart w:id="245" w:name="_Toc152045558"/>
      <w:bookmarkStart w:id="246" w:name="_Toc247085716"/>
      <w:bookmarkStart w:id="247" w:name="_Toc246996945"/>
      <w:bookmarkStart w:id="248" w:name="_Toc144974526"/>
      <w:bookmarkStart w:id="249" w:name="_Toc152042334"/>
      <w:bookmarkStart w:id="250" w:name="_Toc179632576"/>
      <w:bookmarkStart w:id="251" w:name="_Toc246996202"/>
      <w:r>
        <w:rPr>
          <w:rFonts w:hint="eastAsia" w:ascii="宋体" w:hAnsi="宋体" w:eastAsia="宋体" w:cs="宋体"/>
          <w:color w:val="000000"/>
          <w:sz w:val="24"/>
        </w:rPr>
        <w:t>4.1.1 投标文件的正本须单独包装在档案袋或其他密封袋，副本可以包装在一个封套内（包装要求同正本）或分别包装（包装要求同正本），所有封套均应加贴封条，并在封套的封口处加盖投标单位公章及法定代表人签字或盖章和其委托代理人（签字）。</w:t>
      </w:r>
    </w:p>
    <w:p w14:paraId="7C7A98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4.1.2 投标文件的封套上应清楚地标记“正本”或“副本”字样，资格证明文件的封套上应清楚地标记 “资格证明文件”字样，其他内容见投标人须知前附表。</w:t>
      </w:r>
    </w:p>
    <w:p w14:paraId="694101D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4.1.3电子标书U盘文件应装入投标文件电子版封套内单独密封，密封要求同投标文件。</w:t>
      </w:r>
    </w:p>
    <w:p w14:paraId="79D9AC98">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4.1.4未按本章第4.1.1 项或第4.1.2 项或第4.1.3 项要求密封和加写标记及装订的投标文件，采购人（或采购代理机构）不予受理</w:t>
      </w:r>
      <w:bookmarkStart w:id="252" w:name="_Hlk522174368"/>
      <w:r>
        <w:rPr>
          <w:rFonts w:hint="eastAsia" w:ascii="宋体" w:hAnsi="宋体" w:eastAsia="宋体" w:cs="宋体"/>
          <w:color w:val="000000"/>
          <w:sz w:val="24"/>
        </w:rPr>
        <w:t>，投标文件按无效文件处理</w:t>
      </w:r>
      <w:bookmarkEnd w:id="252"/>
      <w:r>
        <w:rPr>
          <w:rFonts w:hint="eastAsia" w:ascii="宋体" w:hAnsi="宋体" w:eastAsia="宋体" w:cs="宋体"/>
          <w:sz w:val="24"/>
        </w:rPr>
        <w:t>。</w:t>
      </w:r>
    </w:p>
    <w:p w14:paraId="49153DF1">
      <w:pPr>
        <w:spacing w:line="360" w:lineRule="auto"/>
        <w:ind w:firstLine="482" w:firstLineChars="200"/>
        <w:rPr>
          <w:rFonts w:hint="eastAsia" w:ascii="宋体" w:hAnsi="宋体" w:eastAsia="宋体" w:cs="宋体"/>
          <w:sz w:val="24"/>
        </w:rPr>
      </w:pPr>
      <w:bookmarkStart w:id="253" w:name="_Toc2773"/>
      <w:bookmarkStart w:id="254" w:name="_Toc2783"/>
      <w:bookmarkStart w:id="255" w:name="_Toc15547"/>
      <w:r>
        <w:rPr>
          <w:rFonts w:hint="eastAsia" w:ascii="宋体" w:hAnsi="宋体" w:eastAsia="宋体" w:cs="宋体"/>
          <w:b/>
          <w:bCs/>
          <w:sz w:val="24"/>
        </w:rPr>
        <w:t>4.2 投标文件的递交</w:t>
      </w:r>
      <w:bookmarkEnd w:id="241"/>
      <w:bookmarkEnd w:id="242"/>
      <w:bookmarkEnd w:id="243"/>
      <w:bookmarkEnd w:id="244"/>
      <w:bookmarkEnd w:id="253"/>
      <w:bookmarkEnd w:id="254"/>
      <w:bookmarkEnd w:id="255"/>
      <w:r>
        <w:rPr>
          <w:rFonts w:hint="eastAsia" w:ascii="宋体" w:hAnsi="宋体" w:eastAsia="宋体" w:cs="宋体"/>
          <w:sz w:val="24"/>
        </w:rPr>
        <w:t xml:space="preserve"> </w:t>
      </w:r>
    </w:p>
    <w:p w14:paraId="0112327E">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投标单位代表身份确认：在所有投标文件开启之前，按以下要求对参加开标大会的投标单位代表进行身份确认：</w:t>
      </w:r>
    </w:p>
    <w:p w14:paraId="68F3D3C8">
      <w:pPr>
        <w:spacing w:line="360" w:lineRule="auto"/>
        <w:ind w:firstLine="480" w:firstLineChars="200"/>
        <w:rPr>
          <w:rFonts w:hint="eastAsia" w:ascii="宋体" w:hAnsi="宋体" w:eastAsia="宋体" w:cs="宋体"/>
          <w:sz w:val="24"/>
        </w:rPr>
      </w:pPr>
      <w:r>
        <w:rPr>
          <w:rFonts w:hint="eastAsia" w:ascii="宋体" w:hAnsi="宋体" w:eastAsia="宋体" w:cs="宋体"/>
          <w:sz w:val="24"/>
        </w:rPr>
        <w:t>（1）若参加开标大会的为投标单位法定代表人授权代理人，须手持一份法定代表人授权委托书原件；</w:t>
      </w:r>
    </w:p>
    <w:p w14:paraId="3CC3F4C8">
      <w:pPr>
        <w:spacing w:line="360" w:lineRule="auto"/>
        <w:ind w:firstLine="480" w:firstLineChars="200"/>
        <w:rPr>
          <w:rFonts w:hint="eastAsia" w:ascii="宋体" w:hAnsi="宋体" w:eastAsia="宋体" w:cs="宋体"/>
          <w:sz w:val="24"/>
        </w:rPr>
      </w:pPr>
      <w:r>
        <w:rPr>
          <w:rFonts w:hint="eastAsia" w:ascii="宋体" w:hAnsi="宋体" w:eastAsia="宋体" w:cs="宋体"/>
          <w:sz w:val="24"/>
        </w:rPr>
        <w:t>（2）若参加开标的为投标单位法定代表人，须手持一份法定代表人身份证明原件和本人身份证原件；</w:t>
      </w:r>
    </w:p>
    <w:p w14:paraId="3FF4B445">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（3）投标人须按招标文件确定的时间和地点，将全部投标文件递交至招标组织机构项目承办人。</w:t>
      </w:r>
    </w:p>
    <w:p w14:paraId="7A8AE4E2">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（4）招标组织机构项目承办人仅负责投标文件的接收、清点、记录工作，并请递交人签字确认。</w:t>
      </w:r>
    </w:p>
    <w:p w14:paraId="51FA6B11">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（5）递交、接收手续完毕的投标文件由招标组织机构项目承办人妥善保管，任何人不得擅自拆封、调换和退回。</w:t>
      </w:r>
    </w:p>
    <w:p w14:paraId="4D147C6E">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（6）在宣布递交投标文件时间截止之后，任何人送达、递交的投标文件和文书资料，招标组织机构拒绝接收。</w:t>
      </w:r>
    </w:p>
    <w:p w14:paraId="3AE2EAB0">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szCs w:val="22"/>
        </w:rPr>
        <w:t>（7）无论投标人中标与否，其投标文件恕不退还。</w:t>
      </w:r>
    </w:p>
    <w:p w14:paraId="29A893A7">
      <w:pPr>
        <w:pStyle w:val="4"/>
        <w:spacing w:line="360" w:lineRule="auto"/>
        <w:rPr>
          <w:rFonts w:hint="eastAsia" w:ascii="宋体" w:hAnsi="宋体" w:eastAsia="宋体" w:cs="宋体"/>
          <w:sz w:val="24"/>
          <w:szCs w:val="20"/>
        </w:rPr>
      </w:pPr>
      <w:r>
        <w:rPr>
          <w:rFonts w:hint="eastAsia" w:ascii="宋体" w:hAnsi="宋体" w:eastAsia="宋体" w:cs="宋体"/>
          <w:sz w:val="24"/>
          <w:szCs w:val="20"/>
        </w:rPr>
        <w:t>4.3 投标文件的修改与撤回</w:t>
      </w:r>
    </w:p>
    <w:p w14:paraId="01E18C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4.3.1 在本章第2.2.2 项规定的投标截止时间前，投标人可以修改或撤回已递交的投标文件，但应以书面形式通知采购人。</w:t>
      </w:r>
    </w:p>
    <w:p w14:paraId="1699523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4.3.2 投标人修改或撤回已递交投标文件的书面通知应按照本章第3.7.3 项的要求必须由投标人加盖投标人单位公章。采购人收到书面通知后，投标人须在其登记填写的《投标文件递交登记表》“备注”栏注明，此《投标文件递交登记表》作为向投标人出具的签收凭证存根。</w:t>
      </w:r>
    </w:p>
    <w:p w14:paraId="392AA5E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4.3.3 修改的内容为投标文件的组成部分。修改的投标文件应按照本章第3 条、第4 条规定进行编制、密封、标记和递交，并标明“修改”字样。</w:t>
      </w:r>
    </w:p>
    <w:bookmarkEnd w:id="245"/>
    <w:bookmarkEnd w:id="246"/>
    <w:bookmarkEnd w:id="247"/>
    <w:bookmarkEnd w:id="248"/>
    <w:bookmarkEnd w:id="249"/>
    <w:bookmarkEnd w:id="250"/>
    <w:bookmarkEnd w:id="251"/>
    <w:p w14:paraId="7E93F3C1">
      <w:pPr>
        <w:pStyle w:val="3"/>
        <w:spacing w:line="360" w:lineRule="auto"/>
        <w:rPr>
          <w:rFonts w:hint="eastAsia" w:ascii="宋体" w:hAnsi="宋体" w:eastAsia="宋体" w:cs="宋体"/>
          <w:sz w:val="24"/>
        </w:rPr>
      </w:pPr>
      <w:bookmarkStart w:id="256" w:name="_Toc247085717"/>
      <w:bookmarkStart w:id="257" w:name="_Toc152042335"/>
      <w:bookmarkStart w:id="258" w:name="_Toc246996946"/>
      <w:bookmarkStart w:id="259" w:name="_Toc246996203"/>
      <w:bookmarkStart w:id="260" w:name="_Toc144974527"/>
      <w:bookmarkStart w:id="261" w:name="_Toc152045559"/>
      <w:bookmarkStart w:id="262" w:name="_Toc8495"/>
      <w:bookmarkStart w:id="263" w:name="_Toc23736"/>
      <w:bookmarkStart w:id="264" w:name="_Toc179632577"/>
      <w:bookmarkStart w:id="265" w:name="_Toc27697"/>
      <w:r>
        <w:rPr>
          <w:rFonts w:hint="eastAsia" w:ascii="宋体" w:hAnsi="宋体" w:eastAsia="宋体" w:cs="宋体"/>
          <w:sz w:val="24"/>
        </w:rPr>
        <w:t>5.开标</w:t>
      </w:r>
      <w:bookmarkEnd w:id="256"/>
      <w:bookmarkEnd w:id="257"/>
      <w:bookmarkEnd w:id="258"/>
      <w:bookmarkEnd w:id="259"/>
      <w:bookmarkEnd w:id="260"/>
      <w:bookmarkEnd w:id="261"/>
      <w:bookmarkEnd w:id="262"/>
      <w:bookmarkEnd w:id="263"/>
      <w:bookmarkEnd w:id="264"/>
      <w:bookmarkEnd w:id="265"/>
    </w:p>
    <w:p w14:paraId="3B8E3D69">
      <w:pPr>
        <w:pStyle w:val="4"/>
        <w:spacing w:line="360" w:lineRule="auto"/>
        <w:rPr>
          <w:rFonts w:hint="eastAsia" w:ascii="宋体" w:hAnsi="宋体" w:eastAsia="宋体" w:cs="宋体"/>
          <w:sz w:val="24"/>
        </w:rPr>
      </w:pPr>
      <w:bookmarkStart w:id="266" w:name="_Toc144974528"/>
      <w:bookmarkStart w:id="267" w:name="_Toc32417"/>
      <w:bookmarkStart w:id="268" w:name="_Toc246996204"/>
      <w:bookmarkStart w:id="269" w:name="_Toc246996947"/>
      <w:bookmarkStart w:id="270" w:name="_Toc247085718"/>
      <w:bookmarkStart w:id="271" w:name="_Toc179632578"/>
      <w:bookmarkStart w:id="272" w:name="_Toc11197"/>
      <w:bookmarkStart w:id="273" w:name="_Toc152045560"/>
      <w:bookmarkStart w:id="274" w:name="_Toc152042336"/>
      <w:bookmarkStart w:id="275" w:name="_Toc19034"/>
      <w:r>
        <w:rPr>
          <w:rFonts w:hint="eastAsia" w:ascii="宋体" w:hAnsi="宋体" w:eastAsia="宋体" w:cs="宋体"/>
          <w:sz w:val="24"/>
        </w:rPr>
        <w:t>5.1 开标时间和地点</w:t>
      </w:r>
      <w:bookmarkEnd w:id="266"/>
      <w:bookmarkEnd w:id="267"/>
      <w:bookmarkEnd w:id="268"/>
      <w:bookmarkEnd w:id="269"/>
      <w:bookmarkEnd w:id="270"/>
      <w:bookmarkEnd w:id="271"/>
      <w:bookmarkEnd w:id="272"/>
      <w:bookmarkEnd w:id="273"/>
      <w:bookmarkEnd w:id="274"/>
      <w:bookmarkEnd w:id="275"/>
    </w:p>
    <w:p w14:paraId="5A452A22">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投标人须知前附表规定的地点和时间公开开标，并邀请所有投标人的法定代表人或其委托代理人准时参加。</w:t>
      </w:r>
    </w:p>
    <w:p w14:paraId="5F10417C">
      <w:pPr>
        <w:pStyle w:val="4"/>
        <w:spacing w:line="360" w:lineRule="auto"/>
        <w:rPr>
          <w:rFonts w:hint="eastAsia" w:ascii="宋体" w:hAnsi="宋体" w:eastAsia="宋体" w:cs="宋体"/>
          <w:sz w:val="24"/>
        </w:rPr>
      </w:pPr>
      <w:bookmarkStart w:id="276" w:name="_Toc152042337"/>
      <w:bookmarkStart w:id="277" w:name="_Toc144974529"/>
      <w:bookmarkStart w:id="278" w:name="_Toc179632579"/>
      <w:bookmarkStart w:id="279" w:name="_Toc246996948"/>
      <w:bookmarkStart w:id="280" w:name="_Toc27426"/>
      <w:bookmarkStart w:id="281" w:name="_Toc20464"/>
      <w:bookmarkStart w:id="282" w:name="_Toc3352"/>
      <w:bookmarkStart w:id="283" w:name="_Toc152045561"/>
      <w:bookmarkStart w:id="284" w:name="_Toc246996205"/>
      <w:bookmarkStart w:id="285" w:name="_Toc247085719"/>
      <w:r>
        <w:rPr>
          <w:rFonts w:hint="eastAsia" w:ascii="宋体" w:hAnsi="宋体" w:eastAsia="宋体" w:cs="宋体"/>
          <w:sz w:val="24"/>
        </w:rPr>
        <w:t>5.2 开标程序</w:t>
      </w:r>
      <w:bookmarkEnd w:id="276"/>
      <w:bookmarkEnd w:id="277"/>
      <w:bookmarkEnd w:id="278"/>
      <w:bookmarkEnd w:id="279"/>
      <w:bookmarkEnd w:id="280"/>
      <w:bookmarkEnd w:id="281"/>
      <w:bookmarkEnd w:id="282"/>
      <w:bookmarkEnd w:id="283"/>
      <w:bookmarkEnd w:id="284"/>
      <w:bookmarkEnd w:id="285"/>
    </w:p>
    <w:p w14:paraId="3DA60B2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 主持人按下列程序进行开标：</w:t>
      </w:r>
      <w:bookmarkStart w:id="286" w:name="_Toc5502"/>
      <w:bookmarkStart w:id="287" w:name="_Toc30701"/>
    </w:p>
    <w:p w14:paraId="58490D55">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（1）宣布招标项目名称及投标文件接收截止时间，终止一切投标文件的接收工作，并宣布开标会开始。</w:t>
      </w:r>
    </w:p>
    <w:p w14:paraId="54383749">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（2）介绍采购人、采购代理机构、招标监督管理部门和招标工作人员。</w:t>
      </w:r>
    </w:p>
    <w:p w14:paraId="195A1CC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（3）宣布本项目投标人签到名单。 </w:t>
      </w:r>
    </w:p>
    <w:p w14:paraId="732D2CE7">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（4）宣布开标会议纪律。</w:t>
      </w:r>
    </w:p>
    <w:p w14:paraId="4E811AA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（5）宣布开标流程和开标工作阶段安排。</w:t>
      </w:r>
    </w:p>
    <w:p w14:paraId="6F54ED81">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（6）采购人（监标人）查验审核投标须知前附表规定的相关资料。</w:t>
      </w:r>
    </w:p>
    <w:p w14:paraId="4C55532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（7）采购人（监标人）及投标人查验确认投标文件密封情况。</w:t>
      </w:r>
    </w:p>
    <w:p w14:paraId="16DBAF4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（8）当众开启投标文件，并按招标文件要求宣读相关投标要素，记标员在《开标一览表》上如实记录，采购人（监标人）监督唱标内容、记录内容是否与投标文件相一致。</w:t>
      </w:r>
    </w:p>
    <w:p w14:paraId="0F7CC03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（9）投标人核对开标记录并签字确认。</w:t>
      </w:r>
    </w:p>
    <w:p w14:paraId="7B60879E">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（10）在采购人（监标人）的监督下，将投标文件送交评标委员会评审。</w:t>
      </w:r>
    </w:p>
    <w:p w14:paraId="1B9BDB6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（11）宣布质疑投诉电话及受理单位。</w:t>
      </w:r>
    </w:p>
    <w:p w14:paraId="431EA6D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（12）宣布开标会结束。</w:t>
      </w:r>
    </w:p>
    <w:p w14:paraId="2877618E">
      <w:pPr>
        <w:pStyle w:val="4"/>
        <w:spacing w:line="360" w:lineRule="auto"/>
        <w:rPr>
          <w:rFonts w:hint="eastAsia" w:ascii="宋体" w:hAnsi="宋体" w:eastAsia="宋体" w:cs="宋体"/>
          <w:sz w:val="24"/>
        </w:rPr>
      </w:pPr>
      <w:r>
        <w:rPr>
          <w:rFonts w:hint="eastAsia" w:ascii="宋体" w:hAnsi="宋体" w:eastAsia="宋体" w:cs="宋体"/>
          <w:sz w:val="24"/>
        </w:rPr>
        <w:t>5.3投标文件的有效性</w:t>
      </w:r>
      <w:bookmarkEnd w:id="286"/>
      <w:bookmarkEnd w:id="287"/>
    </w:p>
    <w:p w14:paraId="1E0F8ABA">
      <w:pPr>
        <w:spacing w:line="360" w:lineRule="auto"/>
        <w:ind w:firstLine="480" w:firstLineChars="200"/>
        <w:rPr>
          <w:rFonts w:hint="eastAsia" w:ascii="宋体" w:hAnsi="宋体" w:eastAsia="宋体" w:cs="宋体"/>
          <w:sz w:val="24"/>
        </w:rPr>
      </w:pPr>
      <w:r>
        <w:rPr>
          <w:rFonts w:hint="eastAsia" w:ascii="宋体" w:hAnsi="宋体" w:eastAsia="宋体" w:cs="宋体"/>
          <w:sz w:val="24"/>
        </w:rPr>
        <w:t>5.3.1开标时，投标文件出现下列情况之一的，应当作为无效投标文件，不得进入评标：</w:t>
      </w:r>
    </w:p>
    <w:p w14:paraId="6AB83449">
      <w:pPr>
        <w:spacing w:line="360" w:lineRule="auto"/>
        <w:ind w:firstLine="480" w:firstLineChars="200"/>
        <w:rPr>
          <w:rFonts w:hint="eastAsia" w:ascii="宋体" w:hAnsi="宋体" w:eastAsia="宋体" w:cs="宋体"/>
          <w:sz w:val="24"/>
        </w:rPr>
      </w:pPr>
      <w:r>
        <w:rPr>
          <w:rFonts w:hint="eastAsia" w:ascii="宋体" w:hAnsi="宋体" w:eastAsia="宋体" w:cs="宋体"/>
          <w:sz w:val="24"/>
        </w:rPr>
        <w:t>5.3.1.1投标文件未按照本须知第3.5.5条和第4.1条的要求装订、密封和标记的；</w:t>
      </w:r>
    </w:p>
    <w:p w14:paraId="339C44E6">
      <w:pPr>
        <w:spacing w:line="360" w:lineRule="auto"/>
        <w:ind w:firstLine="480" w:firstLineChars="200"/>
        <w:rPr>
          <w:rFonts w:hint="eastAsia" w:ascii="宋体" w:hAnsi="宋体" w:eastAsia="宋体" w:cs="宋体"/>
          <w:sz w:val="24"/>
        </w:rPr>
      </w:pPr>
      <w:r>
        <w:rPr>
          <w:rFonts w:hint="eastAsia" w:ascii="宋体" w:hAnsi="宋体" w:eastAsia="宋体" w:cs="宋体"/>
          <w:sz w:val="24"/>
        </w:rPr>
        <w:t>5.3.1.2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1C0A3BAA">
      <w:pPr>
        <w:spacing w:line="360" w:lineRule="auto"/>
        <w:ind w:firstLine="480" w:firstLineChars="200"/>
        <w:rPr>
          <w:rFonts w:hint="eastAsia" w:ascii="宋体" w:hAnsi="宋体" w:eastAsia="宋体" w:cs="宋体"/>
          <w:sz w:val="24"/>
        </w:rPr>
      </w:pPr>
      <w:r>
        <w:rPr>
          <w:rFonts w:hint="eastAsia" w:ascii="宋体" w:hAnsi="宋体" w:eastAsia="宋体" w:cs="宋体"/>
          <w:sz w:val="24"/>
        </w:rPr>
        <w:t>5.3.1.3投标文件的关键内容字迹模糊，无法辨认的；</w:t>
      </w:r>
    </w:p>
    <w:p w14:paraId="7DFFCC11">
      <w:pPr>
        <w:spacing w:line="360" w:lineRule="auto"/>
        <w:ind w:firstLine="480" w:firstLineChars="200"/>
        <w:rPr>
          <w:rFonts w:hint="eastAsia" w:ascii="宋体" w:hAnsi="宋体" w:eastAsia="宋体" w:cs="宋体"/>
          <w:sz w:val="24"/>
        </w:rPr>
      </w:pPr>
      <w:r>
        <w:rPr>
          <w:rFonts w:hint="eastAsia" w:ascii="宋体" w:hAnsi="宋体" w:eastAsia="宋体" w:cs="宋体"/>
          <w:sz w:val="24"/>
        </w:rPr>
        <w:t>5.3.1.4投标文件电子版无法打开或主要内容无法显示，影响正常评标的，未按投标人须知前附表要求的；</w:t>
      </w:r>
    </w:p>
    <w:p w14:paraId="70FA0D50">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5.3.1.5投标人未按照招标文件的要求提供投标保证金的；                   </w:t>
      </w:r>
    </w:p>
    <w:p w14:paraId="073E82D3">
      <w:pPr>
        <w:spacing w:line="360" w:lineRule="auto"/>
        <w:ind w:firstLine="480" w:firstLineChars="200"/>
        <w:rPr>
          <w:rFonts w:hint="eastAsia" w:ascii="宋体" w:hAnsi="宋体" w:eastAsia="宋体" w:cs="宋体"/>
          <w:sz w:val="24"/>
        </w:rPr>
      </w:pPr>
      <w:r>
        <w:rPr>
          <w:rFonts w:hint="eastAsia" w:ascii="宋体" w:hAnsi="宋体" w:eastAsia="宋体" w:cs="宋体"/>
          <w:sz w:val="24"/>
        </w:rPr>
        <w:t>5.3.1.6投标文件不符合本须知第3.1条规定，其组成缺项者；</w:t>
      </w:r>
    </w:p>
    <w:p w14:paraId="5F82FFB4">
      <w:pPr>
        <w:spacing w:line="360" w:lineRule="auto"/>
        <w:ind w:firstLine="480" w:firstLineChars="200"/>
        <w:rPr>
          <w:rFonts w:hint="eastAsia" w:ascii="宋体" w:hAnsi="宋体" w:eastAsia="宋体" w:cs="宋体"/>
          <w:sz w:val="24"/>
        </w:rPr>
      </w:pPr>
      <w:r>
        <w:rPr>
          <w:rFonts w:hint="eastAsia" w:ascii="宋体" w:hAnsi="宋体" w:eastAsia="宋体" w:cs="宋体"/>
          <w:sz w:val="24"/>
        </w:rPr>
        <w:t>5.3.1.7投标人未携带法定代表人授权委托书原件、委托代理人的身份证原件、投标保证金缴款凭证；</w:t>
      </w:r>
    </w:p>
    <w:p w14:paraId="7941A9D3">
      <w:pPr>
        <w:spacing w:line="360" w:lineRule="auto"/>
        <w:ind w:firstLine="480" w:firstLineChars="200"/>
        <w:rPr>
          <w:rFonts w:hint="eastAsia" w:ascii="宋体" w:hAnsi="宋体" w:eastAsia="宋体" w:cs="宋体"/>
          <w:sz w:val="24"/>
        </w:rPr>
      </w:pPr>
      <w:r>
        <w:rPr>
          <w:rFonts w:hint="eastAsia" w:ascii="宋体" w:hAnsi="宋体" w:eastAsia="宋体" w:cs="宋体"/>
          <w:sz w:val="24"/>
        </w:rPr>
        <w:t>5.3.1.8投标文件电子版内容同投标文件纸质版内容不一致的；</w:t>
      </w:r>
    </w:p>
    <w:p w14:paraId="1F389F25">
      <w:pPr>
        <w:spacing w:line="360" w:lineRule="auto"/>
        <w:ind w:firstLine="480" w:firstLineChars="200"/>
        <w:rPr>
          <w:rFonts w:hint="eastAsia" w:ascii="宋体" w:hAnsi="宋体" w:eastAsia="宋体" w:cs="宋体"/>
          <w:sz w:val="24"/>
        </w:rPr>
      </w:pPr>
      <w:r>
        <w:rPr>
          <w:rFonts w:hint="eastAsia" w:ascii="宋体" w:hAnsi="宋体" w:eastAsia="宋体" w:cs="宋体"/>
          <w:sz w:val="24"/>
        </w:rPr>
        <w:t>5.3.1.9投标文件纸质版未按招标文件中要求的全部内容及表格打印的。</w:t>
      </w:r>
    </w:p>
    <w:p w14:paraId="55E7C56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5.3.1.10 开标大会在递交投标文件截止时间的同一时间举行，出席和参加大会的人员和代表，应在会议开始之前进行会议签到。</w:t>
      </w:r>
    </w:p>
    <w:p w14:paraId="26AAD0C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5.3.1.11 开标时，投标文件中出现下列情况，修正原则为。</w:t>
      </w:r>
    </w:p>
    <w:p w14:paraId="59C2D11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a.投标报价的大写金额和小写不一致的，以大写金额为准；</w:t>
      </w:r>
    </w:p>
    <w:p w14:paraId="5F074A5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b.单价金额小数点有明显错位的，以修改单价为准；</w:t>
      </w:r>
    </w:p>
    <w:p w14:paraId="4FD7E68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c.投标文件正本与副本不一致的，以正本为准；</w:t>
      </w:r>
    </w:p>
    <w:p w14:paraId="1B712F2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d.多处内容交叉不符时，以评标委员会评审结果为准；</w:t>
      </w:r>
    </w:p>
    <w:p w14:paraId="220EDC9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e.文字与图表不符时以文字为准。</w:t>
      </w:r>
    </w:p>
    <w:p w14:paraId="0C235B1F">
      <w:pPr>
        <w:pStyle w:val="4"/>
        <w:spacing w:line="360" w:lineRule="auto"/>
        <w:rPr>
          <w:rFonts w:hint="eastAsia" w:ascii="宋体" w:hAnsi="宋体" w:eastAsia="宋体" w:cs="宋体"/>
          <w:sz w:val="24"/>
        </w:rPr>
      </w:pPr>
      <w:bookmarkStart w:id="288" w:name="_Toc21836"/>
      <w:bookmarkStart w:id="289" w:name="_Toc7178"/>
      <w:bookmarkStart w:id="290" w:name="_Toc24451"/>
      <w:r>
        <w:rPr>
          <w:rFonts w:hint="eastAsia" w:ascii="宋体" w:hAnsi="宋体" w:eastAsia="宋体" w:cs="宋体"/>
          <w:sz w:val="24"/>
        </w:rPr>
        <w:t>5.4开标异议</w:t>
      </w:r>
      <w:bookmarkEnd w:id="288"/>
      <w:bookmarkEnd w:id="289"/>
      <w:bookmarkEnd w:id="290"/>
    </w:p>
    <w:p w14:paraId="76FA9163">
      <w:pPr>
        <w:spacing w:line="360" w:lineRule="auto"/>
        <w:ind w:firstLine="410" w:firstLineChars="171"/>
        <w:rPr>
          <w:rFonts w:hint="eastAsia" w:ascii="宋体" w:hAnsi="宋体" w:eastAsia="宋体" w:cs="宋体"/>
          <w:sz w:val="24"/>
        </w:rPr>
      </w:pPr>
      <w:r>
        <w:rPr>
          <w:rFonts w:hint="eastAsia" w:ascii="宋体" w:hAnsi="宋体" w:eastAsia="宋体" w:cs="宋体"/>
          <w:sz w:val="24"/>
        </w:rPr>
        <w:t>投标人对开标有异议的，应当在开标现场提出，采购人当场作出答复，并作记录。</w:t>
      </w:r>
    </w:p>
    <w:p w14:paraId="5C8C36DE">
      <w:pPr>
        <w:pStyle w:val="3"/>
        <w:spacing w:line="360" w:lineRule="auto"/>
        <w:rPr>
          <w:rFonts w:hint="eastAsia" w:ascii="宋体" w:hAnsi="宋体" w:eastAsia="宋体" w:cs="宋体"/>
          <w:sz w:val="24"/>
        </w:rPr>
      </w:pPr>
      <w:bookmarkStart w:id="291" w:name="_Toc8409"/>
      <w:bookmarkStart w:id="292" w:name="_Toc16510"/>
      <w:bookmarkStart w:id="293" w:name="_Toc246996206"/>
      <w:bookmarkStart w:id="294" w:name="_Toc152045562"/>
      <w:bookmarkStart w:id="295" w:name="_Toc247085720"/>
      <w:bookmarkStart w:id="296" w:name="_Toc144974530"/>
      <w:bookmarkStart w:id="297" w:name="_Toc19772"/>
      <w:bookmarkStart w:id="298" w:name="_Toc152042338"/>
      <w:bookmarkStart w:id="299" w:name="_Toc246996949"/>
      <w:bookmarkStart w:id="300" w:name="_Toc179632580"/>
      <w:r>
        <w:rPr>
          <w:rFonts w:hint="eastAsia" w:ascii="宋体" w:hAnsi="宋体" w:eastAsia="宋体" w:cs="宋体"/>
          <w:sz w:val="24"/>
        </w:rPr>
        <w:t>6. 评标</w:t>
      </w:r>
      <w:bookmarkEnd w:id="291"/>
      <w:bookmarkEnd w:id="292"/>
      <w:bookmarkEnd w:id="293"/>
      <w:bookmarkEnd w:id="294"/>
      <w:bookmarkEnd w:id="295"/>
      <w:bookmarkEnd w:id="296"/>
      <w:bookmarkEnd w:id="297"/>
      <w:bookmarkEnd w:id="298"/>
      <w:bookmarkEnd w:id="299"/>
      <w:bookmarkEnd w:id="300"/>
    </w:p>
    <w:p w14:paraId="2985297E">
      <w:pPr>
        <w:pStyle w:val="4"/>
        <w:spacing w:line="360" w:lineRule="auto"/>
        <w:rPr>
          <w:rFonts w:hint="eastAsia" w:ascii="宋体" w:hAnsi="宋体" w:eastAsia="宋体" w:cs="宋体"/>
          <w:sz w:val="24"/>
        </w:rPr>
      </w:pPr>
      <w:bookmarkStart w:id="301" w:name="_Toc24650"/>
      <w:bookmarkStart w:id="302" w:name="_Toc247085721"/>
      <w:bookmarkStart w:id="303" w:name="_Toc152045563"/>
      <w:bookmarkStart w:id="304" w:name="_Toc32310"/>
      <w:bookmarkStart w:id="305" w:name="_Toc152042339"/>
      <w:bookmarkStart w:id="306" w:name="_Toc179632581"/>
      <w:bookmarkStart w:id="307" w:name="_Toc144974531"/>
      <w:bookmarkStart w:id="308" w:name="_Toc246996950"/>
      <w:bookmarkStart w:id="309" w:name="_Toc246996207"/>
      <w:bookmarkStart w:id="310" w:name="_Toc17653"/>
      <w:r>
        <w:rPr>
          <w:rFonts w:hint="eastAsia" w:ascii="宋体" w:hAnsi="宋体" w:eastAsia="宋体" w:cs="宋体"/>
          <w:sz w:val="24"/>
        </w:rPr>
        <w:t>6.1 评标委员会</w:t>
      </w:r>
      <w:bookmarkEnd w:id="301"/>
      <w:bookmarkEnd w:id="302"/>
      <w:bookmarkEnd w:id="303"/>
      <w:bookmarkEnd w:id="304"/>
      <w:bookmarkEnd w:id="305"/>
      <w:bookmarkEnd w:id="306"/>
      <w:bookmarkEnd w:id="307"/>
      <w:bookmarkEnd w:id="308"/>
      <w:bookmarkEnd w:id="309"/>
      <w:bookmarkEnd w:id="310"/>
    </w:p>
    <w:p w14:paraId="3D05166F">
      <w:pPr>
        <w:spacing w:line="360" w:lineRule="auto"/>
        <w:ind w:firstLine="480" w:firstLineChars="200"/>
        <w:rPr>
          <w:rFonts w:hint="eastAsia" w:ascii="宋体" w:hAnsi="宋体" w:eastAsia="宋体" w:cs="宋体"/>
          <w:sz w:val="24"/>
        </w:rPr>
      </w:pPr>
      <w:r>
        <w:rPr>
          <w:rFonts w:hint="eastAsia" w:ascii="宋体" w:hAnsi="宋体" w:eastAsia="宋体" w:cs="宋体"/>
          <w:sz w:val="24"/>
        </w:rPr>
        <w:t>6.1.1 评标由采购人依法组建的评标委员会负责。评标委员会由有关技术、经济等方面的专家组成。评标委员会成员人数以及技术、经济等方面专家的确定方式见投标人须知前附表。</w:t>
      </w:r>
    </w:p>
    <w:p w14:paraId="03D39032">
      <w:pPr>
        <w:spacing w:line="360" w:lineRule="auto"/>
        <w:ind w:firstLine="480" w:firstLineChars="200"/>
        <w:rPr>
          <w:rFonts w:hint="eastAsia" w:ascii="宋体" w:hAnsi="宋体" w:eastAsia="宋体" w:cs="宋体"/>
          <w:sz w:val="24"/>
        </w:rPr>
      </w:pPr>
      <w:r>
        <w:rPr>
          <w:rFonts w:hint="eastAsia" w:ascii="宋体" w:hAnsi="宋体" w:eastAsia="宋体" w:cs="宋体"/>
          <w:sz w:val="24"/>
        </w:rPr>
        <w:t>6.1.2 评标委员会成员有下列情形之一的，应当回避：</w:t>
      </w:r>
    </w:p>
    <w:p w14:paraId="54495B93">
      <w:pPr>
        <w:spacing w:line="360" w:lineRule="auto"/>
        <w:rPr>
          <w:rFonts w:hint="eastAsia" w:ascii="宋体" w:hAnsi="宋体" w:eastAsia="宋体" w:cs="宋体"/>
          <w:sz w:val="24"/>
        </w:rPr>
      </w:pPr>
      <w:r>
        <w:rPr>
          <w:rFonts w:hint="eastAsia" w:ascii="宋体" w:hAnsi="宋体" w:eastAsia="宋体" w:cs="宋体"/>
          <w:sz w:val="24"/>
        </w:rPr>
        <w:t xml:space="preserve">   （1）投标人或投标人主要负责人的近亲属；</w:t>
      </w:r>
    </w:p>
    <w:p w14:paraId="338B6553">
      <w:pPr>
        <w:spacing w:line="360" w:lineRule="auto"/>
        <w:rPr>
          <w:rFonts w:hint="eastAsia" w:ascii="宋体" w:hAnsi="宋体" w:eastAsia="宋体" w:cs="宋体"/>
          <w:sz w:val="24"/>
        </w:rPr>
      </w:pPr>
      <w:r>
        <w:rPr>
          <w:rFonts w:hint="eastAsia" w:ascii="宋体" w:hAnsi="宋体" w:eastAsia="宋体" w:cs="宋体"/>
          <w:sz w:val="24"/>
        </w:rPr>
        <w:t xml:space="preserve">   （2）项目主管部门或者行政监督部门的人员；</w:t>
      </w:r>
    </w:p>
    <w:p w14:paraId="2037F242">
      <w:pPr>
        <w:spacing w:line="360" w:lineRule="auto"/>
        <w:rPr>
          <w:rFonts w:hint="eastAsia" w:ascii="宋体" w:hAnsi="宋体" w:eastAsia="宋体" w:cs="宋体"/>
          <w:sz w:val="24"/>
        </w:rPr>
      </w:pPr>
      <w:r>
        <w:rPr>
          <w:rFonts w:hint="eastAsia" w:ascii="宋体" w:hAnsi="宋体" w:eastAsia="宋体" w:cs="宋体"/>
          <w:sz w:val="24"/>
        </w:rPr>
        <w:t xml:space="preserve">   （3）与投标人有经济利益关系；</w:t>
      </w:r>
    </w:p>
    <w:p w14:paraId="5AA31914">
      <w:pPr>
        <w:spacing w:line="360" w:lineRule="auto"/>
        <w:rPr>
          <w:rFonts w:hint="eastAsia" w:ascii="宋体" w:hAnsi="宋体" w:eastAsia="宋体" w:cs="宋体"/>
          <w:sz w:val="24"/>
        </w:rPr>
      </w:pPr>
      <w:r>
        <w:rPr>
          <w:rFonts w:hint="eastAsia" w:ascii="宋体" w:hAnsi="宋体" w:eastAsia="宋体" w:cs="宋体"/>
          <w:sz w:val="24"/>
        </w:rPr>
        <w:t xml:space="preserve">   （4）曾因在招标、评标以及其他与招标投标有关活动中从事违法行为而受过行政处罚或刑事处罚的；</w:t>
      </w:r>
    </w:p>
    <w:p w14:paraId="78A486D9">
      <w:pPr>
        <w:spacing w:line="360" w:lineRule="auto"/>
        <w:rPr>
          <w:rFonts w:hint="eastAsia" w:ascii="宋体" w:hAnsi="宋体" w:eastAsia="宋体" w:cs="宋体"/>
          <w:sz w:val="24"/>
        </w:rPr>
      </w:pPr>
      <w:r>
        <w:rPr>
          <w:rFonts w:hint="eastAsia" w:ascii="宋体" w:hAnsi="宋体" w:eastAsia="宋体" w:cs="宋体"/>
          <w:sz w:val="24"/>
        </w:rPr>
        <w:t xml:space="preserve">   （5）与投标人有其他利害关系。</w:t>
      </w:r>
    </w:p>
    <w:p w14:paraId="51051222">
      <w:pPr>
        <w:kinsoku w:val="0"/>
        <w:spacing w:line="590" w:lineRule="exact"/>
        <w:ind w:firstLine="480" w:firstLineChars="200"/>
        <w:rPr>
          <w:rFonts w:hint="eastAsia" w:ascii="宋体" w:hAnsi="宋体" w:eastAsia="宋体" w:cs="宋体"/>
          <w:sz w:val="24"/>
          <w:szCs w:val="22"/>
        </w:rPr>
      </w:pPr>
      <w:bookmarkStart w:id="311" w:name="_Toc16516"/>
      <w:bookmarkStart w:id="312" w:name="_Toc346"/>
      <w:bookmarkStart w:id="313" w:name="_Toc246996208"/>
      <w:bookmarkStart w:id="314" w:name="_Toc390"/>
      <w:bookmarkStart w:id="315" w:name="_Toc144974532"/>
      <w:bookmarkStart w:id="316" w:name="_Toc246996951"/>
      <w:bookmarkStart w:id="317" w:name="_Toc152045564"/>
      <w:bookmarkStart w:id="318" w:name="_Toc152042340"/>
      <w:bookmarkStart w:id="319" w:name="_Toc179632582"/>
      <w:bookmarkStart w:id="320" w:name="_Toc247085722"/>
      <w:r>
        <w:rPr>
          <w:rFonts w:hint="eastAsia" w:ascii="宋体" w:hAnsi="宋体" w:eastAsia="宋体" w:cs="宋体"/>
          <w:sz w:val="24"/>
        </w:rPr>
        <w:t>6.2</w:t>
      </w:r>
      <w:r>
        <w:rPr>
          <w:rFonts w:hint="eastAsia" w:ascii="宋体" w:hAnsi="宋体" w:eastAsia="宋体" w:cs="宋体"/>
          <w:sz w:val="24"/>
          <w:szCs w:val="22"/>
        </w:rPr>
        <w:t xml:space="preserve"> </w:t>
      </w:r>
      <w:bookmarkEnd w:id="311"/>
      <w:bookmarkEnd w:id="312"/>
      <w:bookmarkEnd w:id="313"/>
      <w:bookmarkEnd w:id="314"/>
      <w:bookmarkEnd w:id="315"/>
      <w:bookmarkEnd w:id="316"/>
      <w:bookmarkEnd w:id="317"/>
      <w:bookmarkEnd w:id="318"/>
      <w:bookmarkEnd w:id="319"/>
      <w:bookmarkEnd w:id="320"/>
      <w:r>
        <w:rPr>
          <w:rFonts w:hint="eastAsia" w:ascii="宋体" w:hAnsi="宋体" w:eastAsia="宋体" w:cs="宋体"/>
          <w:sz w:val="24"/>
          <w:szCs w:val="22"/>
        </w:rPr>
        <w:t>评标委员会应当遵守并履行下列职责义务：</w:t>
      </w:r>
    </w:p>
    <w:p w14:paraId="4E3A759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a.遵纪守法，客观、公正、认真负责的履行职责，审查投标文件是否符合招标文件的要求，并作出评价；</w:t>
      </w:r>
    </w:p>
    <w:p w14:paraId="144FBCA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b.要求投标人对投标文件有关事项作出解释或者澄清；</w:t>
      </w:r>
    </w:p>
    <w:p w14:paraId="00527E4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c.按照招标文件的要求和评标办法进行评标，推荐中标候选人名单；</w:t>
      </w:r>
    </w:p>
    <w:p w14:paraId="0594EF2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d.配合招标组织机构答复投标人提出的质疑；</w:t>
      </w:r>
    </w:p>
    <w:p w14:paraId="3C159DD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4906B18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f.评标委员会有权对开标、评标过程中出现的一切问题，根据相关法律法规，本着公平、公正的原则，提出处理意见，经采购人、招标组织机构同意后做出处理决定。</w:t>
      </w:r>
    </w:p>
    <w:p w14:paraId="6DE85D1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g.向招标组织机构或有关部门报告非法干预评标工作的行为。</w:t>
      </w:r>
    </w:p>
    <w:p w14:paraId="2DE7843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 评标保密工作</w:t>
      </w:r>
    </w:p>
    <w:p w14:paraId="15C99FA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6.3.1 招标组织机构必须采取必要措施，保证评标工作在严格保密的情况下进行。任何单位和个人不得非法干预、影响评标方法的确定，以及评标过程和结果。</w:t>
      </w:r>
    </w:p>
    <w:p w14:paraId="14A92A1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77ED152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 定标程序</w:t>
      </w:r>
    </w:p>
    <w:p w14:paraId="6D732D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6.4.1 招标组织机构在评标工作结束后2个工作日内，将评标报告送采购人。</w:t>
      </w:r>
    </w:p>
    <w:p w14:paraId="7A1A2B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6.4.2 采购人在收到评标报告后5个工作日内，按照评标报告中推荐的中标候选人顺序确定中标</w:t>
      </w:r>
      <w:r>
        <w:rPr>
          <w:rFonts w:hint="eastAsia" w:ascii="宋体" w:hAnsi="宋体" w:cs="宋体"/>
          <w:sz w:val="24"/>
          <w:szCs w:val="22"/>
          <w:lang w:val="en-US" w:eastAsia="zh-CN"/>
        </w:rPr>
        <w:t>单位</w:t>
      </w:r>
      <w:r>
        <w:rPr>
          <w:rFonts w:hint="eastAsia" w:ascii="宋体" w:hAnsi="宋体" w:eastAsia="宋体" w:cs="宋体"/>
          <w:sz w:val="24"/>
          <w:szCs w:val="22"/>
        </w:rPr>
        <w:t>，并函复招标组织机构。</w:t>
      </w:r>
    </w:p>
    <w:p w14:paraId="75FCD07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6.4.3 中标</w:t>
      </w:r>
      <w:r>
        <w:rPr>
          <w:rFonts w:hint="eastAsia" w:ascii="宋体" w:hAnsi="宋体" w:cs="宋体"/>
          <w:sz w:val="24"/>
          <w:szCs w:val="22"/>
          <w:lang w:val="en-US" w:eastAsia="zh-CN"/>
        </w:rPr>
        <w:t>单位</w:t>
      </w:r>
      <w:r>
        <w:rPr>
          <w:rFonts w:hint="eastAsia" w:ascii="宋体" w:hAnsi="宋体" w:eastAsia="宋体" w:cs="宋体"/>
          <w:sz w:val="24"/>
          <w:szCs w:val="22"/>
        </w:rPr>
        <w:t>确定之日发出中标通知书，并在省级以上人民政府财政部门指定的媒体上公告中标结果。</w:t>
      </w:r>
    </w:p>
    <w:p w14:paraId="27DD42E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6.4.4 中标</w:t>
      </w:r>
      <w:r>
        <w:rPr>
          <w:rFonts w:hint="eastAsia" w:ascii="宋体" w:hAnsi="宋体" w:cs="宋体"/>
          <w:sz w:val="24"/>
          <w:szCs w:val="22"/>
          <w:lang w:val="en-US" w:eastAsia="zh-CN"/>
        </w:rPr>
        <w:t>单位</w:t>
      </w:r>
      <w:r>
        <w:rPr>
          <w:rFonts w:hint="eastAsia" w:ascii="宋体" w:hAnsi="宋体" w:eastAsia="宋体" w:cs="宋体"/>
          <w:sz w:val="24"/>
          <w:szCs w:val="22"/>
        </w:rPr>
        <w:t>因不可抗力或者自身原因不能履行政府采购合同的，采购人可以与排序在中标</w:t>
      </w:r>
      <w:r>
        <w:rPr>
          <w:rFonts w:hint="eastAsia" w:ascii="宋体" w:hAnsi="宋体" w:cs="宋体"/>
          <w:sz w:val="24"/>
          <w:szCs w:val="22"/>
          <w:lang w:val="en-US" w:eastAsia="zh-CN"/>
        </w:rPr>
        <w:t>单位</w:t>
      </w:r>
      <w:r>
        <w:rPr>
          <w:rFonts w:hint="eastAsia" w:ascii="宋体" w:hAnsi="宋体" w:eastAsia="宋体" w:cs="宋体"/>
          <w:sz w:val="24"/>
          <w:szCs w:val="22"/>
        </w:rPr>
        <w:t>之后第一位的中标候选人签订政府采购合同，以此类推至第二位。</w:t>
      </w:r>
    </w:p>
    <w:p w14:paraId="70E0A448">
      <w:pPr>
        <w:pStyle w:val="3"/>
        <w:spacing w:line="360" w:lineRule="auto"/>
        <w:rPr>
          <w:rFonts w:hint="eastAsia" w:ascii="宋体" w:hAnsi="宋体" w:eastAsia="宋体" w:cs="宋体"/>
          <w:sz w:val="24"/>
        </w:rPr>
      </w:pPr>
      <w:bookmarkStart w:id="321" w:name="_Toc179632584"/>
      <w:bookmarkStart w:id="322" w:name="_Toc152045566"/>
      <w:bookmarkStart w:id="323" w:name="_Toc21695"/>
      <w:bookmarkStart w:id="324" w:name="_Toc19723"/>
      <w:bookmarkStart w:id="325" w:name="_Toc247085724"/>
      <w:bookmarkStart w:id="326" w:name="_Toc246996210"/>
      <w:bookmarkStart w:id="327" w:name="_Toc144974534"/>
      <w:bookmarkStart w:id="328" w:name="_Toc246996953"/>
      <w:bookmarkStart w:id="329" w:name="_Toc24420"/>
      <w:bookmarkStart w:id="330" w:name="_Toc152042342"/>
      <w:r>
        <w:rPr>
          <w:rFonts w:hint="eastAsia" w:ascii="宋体" w:hAnsi="宋体" w:eastAsia="宋体" w:cs="宋体"/>
          <w:sz w:val="24"/>
        </w:rPr>
        <w:t>7. 合同授予</w:t>
      </w:r>
      <w:bookmarkEnd w:id="321"/>
      <w:bookmarkEnd w:id="322"/>
      <w:bookmarkEnd w:id="323"/>
      <w:bookmarkEnd w:id="324"/>
      <w:bookmarkEnd w:id="325"/>
      <w:bookmarkEnd w:id="326"/>
      <w:bookmarkEnd w:id="327"/>
      <w:bookmarkEnd w:id="328"/>
      <w:bookmarkEnd w:id="329"/>
      <w:bookmarkEnd w:id="330"/>
    </w:p>
    <w:p w14:paraId="37E69DC7">
      <w:pPr>
        <w:pStyle w:val="4"/>
        <w:spacing w:line="360" w:lineRule="auto"/>
        <w:rPr>
          <w:rFonts w:hint="eastAsia" w:ascii="宋体" w:hAnsi="宋体" w:eastAsia="宋体" w:cs="宋体"/>
          <w:sz w:val="24"/>
        </w:rPr>
      </w:pPr>
      <w:bookmarkStart w:id="331" w:name="_Toc23291"/>
      <w:bookmarkStart w:id="332" w:name="_Toc152042343"/>
      <w:bookmarkStart w:id="333" w:name="_Toc246996211"/>
      <w:bookmarkStart w:id="334" w:name="_Toc461"/>
      <w:bookmarkStart w:id="335" w:name="_Toc246996954"/>
      <w:bookmarkStart w:id="336" w:name="_Toc144974535"/>
      <w:bookmarkStart w:id="337" w:name="_Toc152045567"/>
      <w:bookmarkStart w:id="338" w:name="_Toc247085725"/>
      <w:bookmarkStart w:id="339" w:name="_Toc179632585"/>
      <w:bookmarkStart w:id="340" w:name="_Toc26031"/>
      <w:r>
        <w:rPr>
          <w:rFonts w:hint="eastAsia" w:ascii="宋体" w:hAnsi="宋体" w:eastAsia="宋体" w:cs="宋体"/>
          <w:sz w:val="24"/>
        </w:rPr>
        <w:t xml:space="preserve">7.1 </w:t>
      </w:r>
      <w:bookmarkEnd w:id="331"/>
      <w:bookmarkEnd w:id="332"/>
      <w:bookmarkEnd w:id="333"/>
      <w:bookmarkEnd w:id="334"/>
      <w:bookmarkEnd w:id="335"/>
      <w:bookmarkEnd w:id="336"/>
      <w:bookmarkEnd w:id="337"/>
      <w:bookmarkEnd w:id="338"/>
      <w:bookmarkEnd w:id="339"/>
      <w:bookmarkEnd w:id="340"/>
      <w:r>
        <w:rPr>
          <w:rFonts w:hint="eastAsia" w:ascii="宋体" w:hAnsi="宋体" w:eastAsia="宋体" w:cs="宋体"/>
          <w:sz w:val="24"/>
        </w:rPr>
        <w:t>签订合同</w:t>
      </w:r>
    </w:p>
    <w:p w14:paraId="1862DFFE">
      <w:pPr>
        <w:spacing w:line="360" w:lineRule="auto"/>
        <w:ind w:firstLine="480" w:firstLineChars="200"/>
        <w:rPr>
          <w:rFonts w:hint="eastAsia" w:ascii="宋体" w:hAnsi="宋体" w:eastAsia="宋体" w:cs="宋体"/>
          <w:sz w:val="24"/>
          <w:szCs w:val="22"/>
        </w:rPr>
      </w:pPr>
      <w:bookmarkStart w:id="341" w:name="_Toc19535"/>
      <w:bookmarkStart w:id="342" w:name="_Toc23618"/>
      <w:bookmarkStart w:id="343" w:name="_Toc2601"/>
      <w:r>
        <w:rPr>
          <w:rFonts w:hint="eastAsia" w:ascii="宋体" w:hAnsi="宋体" w:eastAsia="宋体" w:cs="宋体"/>
          <w:sz w:val="24"/>
          <w:szCs w:val="22"/>
        </w:rPr>
        <w:t>7.1合同将授予有采购人出具的定标复函确认的</w:t>
      </w:r>
      <w:r>
        <w:rPr>
          <w:rFonts w:hint="eastAsia" w:ascii="宋体" w:hAnsi="宋体" w:cs="宋体"/>
          <w:sz w:val="24"/>
          <w:szCs w:val="22"/>
          <w:lang w:val="en-US" w:eastAsia="zh-CN"/>
        </w:rPr>
        <w:t>中标单位</w:t>
      </w:r>
      <w:r>
        <w:rPr>
          <w:rFonts w:hint="eastAsia" w:ascii="宋体" w:hAnsi="宋体" w:eastAsia="宋体" w:cs="宋体"/>
          <w:sz w:val="24"/>
          <w:szCs w:val="22"/>
        </w:rPr>
        <w:t>。排名第一的中标候选人放弃中标、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w:t>
      </w:r>
      <w:r>
        <w:rPr>
          <w:rFonts w:hint="eastAsia" w:ascii="宋体" w:hAnsi="宋体" w:cs="宋体"/>
          <w:sz w:val="24"/>
          <w:szCs w:val="22"/>
          <w:lang w:val="en-US" w:eastAsia="zh-CN"/>
        </w:rPr>
        <w:t>中标单位</w:t>
      </w:r>
      <w:r>
        <w:rPr>
          <w:rFonts w:hint="eastAsia" w:ascii="宋体" w:hAnsi="宋体" w:eastAsia="宋体" w:cs="宋体"/>
          <w:sz w:val="24"/>
          <w:szCs w:val="22"/>
        </w:rPr>
        <w:t>。依次确定其他中标候选人与采购人预期差距较大，或者对采购人明显不利的，采购人可以重新招标。</w:t>
      </w:r>
    </w:p>
    <w:p w14:paraId="316C18C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7.2 采购人、中标</w:t>
      </w:r>
      <w:r>
        <w:rPr>
          <w:rFonts w:hint="eastAsia" w:ascii="宋体" w:hAnsi="宋体" w:cs="宋体"/>
          <w:sz w:val="24"/>
          <w:szCs w:val="22"/>
          <w:lang w:val="en-US" w:eastAsia="zh-CN"/>
        </w:rPr>
        <w:t>单位</w:t>
      </w:r>
      <w:r>
        <w:rPr>
          <w:rFonts w:hint="eastAsia" w:ascii="宋体" w:hAnsi="宋体" w:eastAsia="宋体" w:cs="宋体"/>
          <w:sz w:val="24"/>
          <w:szCs w:val="22"/>
        </w:rPr>
        <w:t>须在招标组织机构发出中标通知书。并在中标通知书发出之日起三十日内签订书面合同，中标人不能按投标文件，包括补充文件（如澄清、 承诺等） 中承诺的条件履行签约行为，采购人有权废标，并扣除其投标保证金。</w:t>
      </w:r>
    </w:p>
    <w:p w14:paraId="091613D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7.3招标组织机构应当督促采购人、中标</w:t>
      </w:r>
      <w:r>
        <w:rPr>
          <w:rFonts w:hint="eastAsia" w:ascii="宋体" w:hAnsi="宋体" w:cs="宋体"/>
          <w:sz w:val="24"/>
          <w:szCs w:val="22"/>
          <w:lang w:val="en-US" w:eastAsia="zh-CN"/>
        </w:rPr>
        <w:t>单位</w:t>
      </w:r>
      <w:r>
        <w:rPr>
          <w:rFonts w:hint="eastAsia" w:ascii="宋体" w:hAnsi="宋体" w:eastAsia="宋体" w:cs="宋体"/>
          <w:sz w:val="24"/>
          <w:szCs w:val="22"/>
        </w:rPr>
        <w:t>在规定的期限内完成合同签订工作，并对采购合同内容进行审核确认。</w:t>
      </w:r>
    </w:p>
    <w:p w14:paraId="259BCA3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7.4 招标公司应当自合同签订之日起七个工作日内，按照有关规定将合同副本报政府采购监管机关备案。</w:t>
      </w:r>
    </w:p>
    <w:p w14:paraId="6B93E55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7.5合同在执行过程中，确需修改、变更时，应当按照相应的审核批准程序办理。</w:t>
      </w:r>
    </w:p>
    <w:p w14:paraId="0973A49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7.6招标文件、投标文件、补充协议等为合同的组成部分，具有同等法律效力。</w:t>
      </w:r>
    </w:p>
    <w:p w14:paraId="6A073250">
      <w:pPr>
        <w:pStyle w:val="4"/>
        <w:spacing w:line="360" w:lineRule="auto"/>
        <w:rPr>
          <w:rFonts w:hint="eastAsia" w:ascii="宋体" w:hAnsi="宋体" w:eastAsia="宋体" w:cs="宋体"/>
          <w:sz w:val="24"/>
        </w:rPr>
      </w:pPr>
      <w:r>
        <w:rPr>
          <w:rFonts w:hint="eastAsia" w:ascii="宋体" w:hAnsi="宋体" w:eastAsia="宋体" w:cs="宋体"/>
          <w:sz w:val="24"/>
        </w:rPr>
        <w:t xml:space="preserve">7.2 </w:t>
      </w:r>
      <w:bookmarkStart w:id="344" w:name="_Toc152042344"/>
      <w:bookmarkStart w:id="345" w:name="_Toc246996955"/>
      <w:bookmarkStart w:id="346" w:name="_Toc179632586"/>
      <w:bookmarkStart w:id="347" w:name="_Toc247085726"/>
      <w:bookmarkStart w:id="348" w:name="_Toc144974536"/>
      <w:bookmarkStart w:id="349" w:name="_Toc152045568"/>
      <w:bookmarkStart w:id="350" w:name="_Toc246996212"/>
      <w:r>
        <w:rPr>
          <w:rFonts w:hint="eastAsia" w:ascii="宋体" w:hAnsi="宋体" w:eastAsia="宋体" w:cs="宋体"/>
          <w:sz w:val="24"/>
        </w:rPr>
        <w:t>中标通知</w:t>
      </w:r>
      <w:bookmarkEnd w:id="341"/>
      <w:bookmarkEnd w:id="342"/>
      <w:bookmarkEnd w:id="343"/>
      <w:bookmarkEnd w:id="344"/>
      <w:bookmarkEnd w:id="345"/>
      <w:bookmarkEnd w:id="346"/>
      <w:bookmarkEnd w:id="347"/>
      <w:bookmarkEnd w:id="348"/>
      <w:bookmarkEnd w:id="349"/>
      <w:bookmarkEnd w:id="350"/>
    </w:p>
    <w:p w14:paraId="681319C7">
      <w:pPr>
        <w:spacing w:line="360" w:lineRule="auto"/>
        <w:ind w:firstLine="480" w:firstLineChars="200"/>
        <w:rPr>
          <w:rFonts w:hint="eastAsia" w:ascii="宋体" w:hAnsi="宋体" w:eastAsia="宋体" w:cs="宋体"/>
          <w:sz w:val="24"/>
        </w:rPr>
      </w:pPr>
      <w:r>
        <w:rPr>
          <w:rFonts w:hint="eastAsia" w:ascii="宋体" w:hAnsi="宋体" w:eastAsia="宋体" w:cs="宋体"/>
          <w:sz w:val="24"/>
        </w:rPr>
        <w:t>在本章第3.3款规定的投标有效期内，采购人以书面形式向中标人发出中标通知书，同时将中标结果通知未中标的投标人。</w:t>
      </w:r>
    </w:p>
    <w:p w14:paraId="36D6991A">
      <w:pPr>
        <w:pStyle w:val="4"/>
        <w:spacing w:line="360" w:lineRule="auto"/>
        <w:rPr>
          <w:rFonts w:hint="eastAsia" w:ascii="宋体" w:hAnsi="宋体" w:eastAsia="宋体" w:cs="宋体"/>
          <w:sz w:val="24"/>
        </w:rPr>
      </w:pPr>
      <w:bookmarkStart w:id="351" w:name="_Toc152042345"/>
      <w:bookmarkStart w:id="352" w:name="_Toc246996956"/>
      <w:bookmarkStart w:id="353" w:name="_Toc32758"/>
      <w:bookmarkStart w:id="354" w:name="_Toc247085727"/>
      <w:bookmarkStart w:id="355" w:name="_Toc144974537"/>
      <w:bookmarkStart w:id="356" w:name="_Toc24057"/>
      <w:bookmarkStart w:id="357" w:name="_Toc179632587"/>
      <w:bookmarkStart w:id="358" w:name="_Toc246996213"/>
      <w:bookmarkStart w:id="359" w:name="_Toc152045569"/>
      <w:bookmarkStart w:id="360" w:name="_Toc27185"/>
      <w:r>
        <w:rPr>
          <w:rFonts w:hint="eastAsia" w:ascii="宋体" w:hAnsi="宋体" w:eastAsia="宋体" w:cs="宋体"/>
          <w:sz w:val="24"/>
        </w:rPr>
        <w:t>7.3 履约担保</w:t>
      </w:r>
      <w:bookmarkEnd w:id="351"/>
      <w:bookmarkEnd w:id="352"/>
      <w:bookmarkEnd w:id="353"/>
      <w:bookmarkEnd w:id="354"/>
      <w:bookmarkEnd w:id="355"/>
      <w:bookmarkEnd w:id="356"/>
      <w:bookmarkEnd w:id="357"/>
      <w:bookmarkEnd w:id="358"/>
      <w:bookmarkEnd w:id="359"/>
      <w:bookmarkEnd w:id="360"/>
    </w:p>
    <w:p w14:paraId="155EF49E">
      <w:pPr>
        <w:spacing w:line="360" w:lineRule="auto"/>
        <w:ind w:firstLine="480" w:firstLineChars="200"/>
        <w:rPr>
          <w:rFonts w:hint="eastAsia" w:ascii="宋体" w:hAnsi="宋体" w:eastAsia="宋体" w:cs="宋体"/>
          <w:sz w:val="24"/>
        </w:rPr>
      </w:pPr>
      <w:r>
        <w:rPr>
          <w:rFonts w:hint="eastAsia" w:ascii="宋体" w:hAnsi="宋体" w:eastAsia="宋体" w:cs="宋体"/>
          <w:sz w:val="24"/>
        </w:rPr>
        <w:t>7.3.1在签订合同前，中标人应按投标人须知前附表规定的担保形式或者事先经过采购人书面认可的履约担保格式向采购人提交履约担保。除投标人须知前附表另有规定外，履约担保金额为中标合同金额的10%。</w:t>
      </w:r>
    </w:p>
    <w:p w14:paraId="15FE973F">
      <w:pPr>
        <w:spacing w:line="360" w:lineRule="auto"/>
        <w:ind w:firstLine="480" w:firstLineChars="200"/>
        <w:rPr>
          <w:rFonts w:hint="eastAsia" w:ascii="宋体" w:hAnsi="宋体" w:eastAsia="宋体" w:cs="宋体"/>
          <w:sz w:val="24"/>
        </w:rPr>
      </w:pPr>
      <w:r>
        <w:rPr>
          <w:rFonts w:hint="eastAsia" w:ascii="宋体" w:hAnsi="宋体" w:eastAsia="宋体" w:cs="宋体"/>
          <w:sz w:val="24"/>
        </w:rPr>
        <w:t>7.3.2 中标人不能按本章第7.3.1项要求提交履约担保的，视为放弃中标，其投标保证金不予退还，给采购人造成的损失超过投标保证金数额的，中标人还应当对超过部分予以赔偿。</w:t>
      </w:r>
    </w:p>
    <w:p w14:paraId="31A09E26">
      <w:pPr>
        <w:pStyle w:val="3"/>
        <w:spacing w:line="360" w:lineRule="auto"/>
        <w:rPr>
          <w:rFonts w:hint="eastAsia" w:ascii="宋体" w:hAnsi="宋体" w:eastAsia="宋体" w:cs="宋体"/>
          <w:sz w:val="24"/>
        </w:rPr>
      </w:pPr>
      <w:bookmarkStart w:id="361" w:name="_Toc15263"/>
      <w:bookmarkStart w:id="362" w:name="_Toc18338"/>
      <w:bookmarkStart w:id="363" w:name="_Toc16299"/>
      <w:r>
        <w:rPr>
          <w:rFonts w:hint="eastAsia" w:ascii="宋体" w:hAnsi="宋体" w:eastAsia="宋体" w:cs="宋体"/>
          <w:sz w:val="24"/>
        </w:rPr>
        <w:t>8. 纪律和监督</w:t>
      </w:r>
      <w:bookmarkEnd w:id="361"/>
      <w:bookmarkEnd w:id="362"/>
      <w:bookmarkEnd w:id="363"/>
    </w:p>
    <w:p w14:paraId="7B71339E">
      <w:pPr>
        <w:pStyle w:val="4"/>
        <w:spacing w:line="360" w:lineRule="auto"/>
        <w:rPr>
          <w:rFonts w:hint="eastAsia" w:ascii="宋体" w:hAnsi="宋体" w:eastAsia="宋体" w:cs="宋体"/>
          <w:sz w:val="24"/>
        </w:rPr>
      </w:pPr>
      <w:bookmarkStart w:id="364" w:name="_Toc152042351"/>
      <w:bookmarkStart w:id="365" w:name="_Toc179632593"/>
      <w:bookmarkStart w:id="366" w:name="_Toc15654"/>
      <w:bookmarkStart w:id="367" w:name="_Toc144974543"/>
      <w:bookmarkStart w:id="368" w:name="_Toc246996219"/>
      <w:bookmarkStart w:id="369" w:name="_Toc246996962"/>
      <w:bookmarkStart w:id="370" w:name="_Toc152045575"/>
      <w:bookmarkStart w:id="371" w:name="_Toc296590983"/>
      <w:bookmarkStart w:id="372" w:name="_Toc11012"/>
      <w:bookmarkStart w:id="373" w:name="_Toc247085733"/>
      <w:bookmarkStart w:id="374" w:name="_Toc9257"/>
      <w:r>
        <w:rPr>
          <w:rFonts w:hint="eastAsia" w:ascii="宋体" w:hAnsi="宋体" w:eastAsia="宋体" w:cs="宋体"/>
          <w:sz w:val="24"/>
        </w:rPr>
        <w:t>8.1 对采购人的纪律要求</w:t>
      </w:r>
      <w:bookmarkEnd w:id="364"/>
      <w:bookmarkEnd w:id="365"/>
      <w:bookmarkEnd w:id="366"/>
      <w:bookmarkEnd w:id="367"/>
      <w:bookmarkEnd w:id="368"/>
      <w:bookmarkEnd w:id="369"/>
      <w:bookmarkEnd w:id="370"/>
      <w:bookmarkEnd w:id="371"/>
      <w:bookmarkEnd w:id="372"/>
      <w:bookmarkEnd w:id="373"/>
      <w:bookmarkEnd w:id="374"/>
    </w:p>
    <w:p w14:paraId="11591C8B">
      <w:pPr>
        <w:spacing w:line="360" w:lineRule="auto"/>
        <w:ind w:firstLine="480" w:firstLineChars="200"/>
        <w:rPr>
          <w:rFonts w:hint="eastAsia" w:ascii="宋体" w:hAnsi="宋体" w:eastAsia="宋体" w:cs="宋体"/>
          <w:sz w:val="24"/>
        </w:rPr>
      </w:pPr>
      <w:r>
        <w:rPr>
          <w:rFonts w:hint="eastAsia" w:ascii="宋体" w:hAnsi="宋体" w:eastAsia="宋体" w:cs="宋体"/>
          <w:sz w:val="24"/>
        </w:rPr>
        <w:t>采购人不得泄漏招标投标活动中应当保密的情况和资料，不得与投标人串通损害国家利益、社会公共利益或者他人合法权益。</w:t>
      </w:r>
    </w:p>
    <w:p w14:paraId="0EC65A82">
      <w:pPr>
        <w:pStyle w:val="4"/>
        <w:spacing w:line="360" w:lineRule="auto"/>
        <w:rPr>
          <w:rFonts w:hint="eastAsia" w:ascii="宋体" w:hAnsi="宋体" w:eastAsia="宋体" w:cs="宋体"/>
          <w:sz w:val="24"/>
        </w:rPr>
      </w:pPr>
      <w:bookmarkStart w:id="375" w:name="_Toc144974544"/>
      <w:bookmarkStart w:id="376" w:name="_Toc247085734"/>
      <w:bookmarkStart w:id="377" w:name="_Toc27112"/>
      <w:bookmarkStart w:id="378" w:name="_Toc179632594"/>
      <w:bookmarkStart w:id="379" w:name="_Toc9119"/>
      <w:bookmarkStart w:id="380" w:name="_Toc246996220"/>
      <w:bookmarkStart w:id="381" w:name="_Toc13979"/>
      <w:bookmarkStart w:id="382" w:name="_Toc152045576"/>
      <w:bookmarkStart w:id="383" w:name="_Toc152042352"/>
      <w:bookmarkStart w:id="384" w:name="_Toc246996963"/>
      <w:r>
        <w:rPr>
          <w:rFonts w:hint="eastAsia" w:ascii="宋体" w:hAnsi="宋体" w:eastAsia="宋体" w:cs="宋体"/>
          <w:sz w:val="24"/>
        </w:rPr>
        <w:t>8.2 对投标人的纪律要求</w:t>
      </w:r>
      <w:bookmarkEnd w:id="375"/>
      <w:bookmarkEnd w:id="376"/>
      <w:bookmarkEnd w:id="377"/>
      <w:bookmarkEnd w:id="378"/>
      <w:bookmarkEnd w:id="379"/>
      <w:bookmarkEnd w:id="380"/>
      <w:bookmarkEnd w:id="381"/>
      <w:bookmarkEnd w:id="382"/>
      <w:bookmarkEnd w:id="383"/>
      <w:bookmarkEnd w:id="384"/>
    </w:p>
    <w:p w14:paraId="686F30B3">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0E0CBDF">
      <w:pPr>
        <w:pStyle w:val="4"/>
        <w:spacing w:line="360" w:lineRule="auto"/>
        <w:rPr>
          <w:rFonts w:hint="eastAsia" w:ascii="宋体" w:hAnsi="宋体" w:eastAsia="宋体" w:cs="宋体"/>
          <w:sz w:val="24"/>
        </w:rPr>
      </w:pPr>
      <w:bookmarkStart w:id="385" w:name="_Toc246996964"/>
      <w:bookmarkStart w:id="386" w:name="_Toc24158"/>
      <w:bookmarkStart w:id="387" w:name="_Toc247085735"/>
      <w:bookmarkStart w:id="388" w:name="_Toc152042353"/>
      <w:bookmarkStart w:id="389" w:name="_Toc179632595"/>
      <w:bookmarkStart w:id="390" w:name="_Toc152045577"/>
      <w:bookmarkStart w:id="391" w:name="_Toc246996221"/>
      <w:bookmarkStart w:id="392" w:name="_Toc144974545"/>
      <w:bookmarkStart w:id="393" w:name="_Toc6639"/>
      <w:bookmarkStart w:id="394" w:name="_Toc14763"/>
      <w:r>
        <w:rPr>
          <w:rFonts w:hint="eastAsia" w:ascii="宋体" w:hAnsi="宋体" w:eastAsia="宋体" w:cs="宋体"/>
          <w:sz w:val="24"/>
        </w:rPr>
        <w:t>8.3 对评标委员会成员的纪律要求</w:t>
      </w:r>
      <w:bookmarkEnd w:id="385"/>
      <w:bookmarkEnd w:id="386"/>
      <w:bookmarkEnd w:id="387"/>
      <w:bookmarkEnd w:id="388"/>
      <w:bookmarkEnd w:id="389"/>
      <w:bookmarkEnd w:id="390"/>
      <w:bookmarkEnd w:id="391"/>
      <w:bookmarkEnd w:id="392"/>
      <w:bookmarkEnd w:id="393"/>
      <w:bookmarkEnd w:id="394"/>
    </w:p>
    <w:p w14:paraId="025AF4CD">
      <w:pPr>
        <w:spacing w:line="360" w:lineRule="auto"/>
        <w:ind w:firstLine="480" w:firstLineChars="200"/>
        <w:rPr>
          <w:rFonts w:hint="eastAsia" w:ascii="宋体" w:hAnsi="宋体" w:eastAsia="宋体" w:cs="宋体"/>
          <w:sz w:val="24"/>
        </w:rPr>
      </w:pPr>
      <w:r>
        <w:rPr>
          <w:rFonts w:hint="eastAsia" w:ascii="宋体" w:hAnsi="宋体" w:eastAsia="宋体" w:cs="宋体"/>
          <w:sz w:val="24"/>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024B64F0">
      <w:pPr>
        <w:pStyle w:val="4"/>
        <w:spacing w:line="360" w:lineRule="auto"/>
        <w:rPr>
          <w:rFonts w:hint="eastAsia" w:ascii="宋体" w:hAnsi="宋体" w:eastAsia="宋体" w:cs="宋体"/>
          <w:sz w:val="24"/>
        </w:rPr>
      </w:pPr>
      <w:bookmarkStart w:id="395" w:name="_Toc152045578"/>
      <w:bookmarkStart w:id="396" w:name="_Toc152042354"/>
      <w:bookmarkStart w:id="397" w:name="_Toc246996965"/>
      <w:bookmarkStart w:id="398" w:name="_Toc746"/>
      <w:bookmarkStart w:id="399" w:name="_Toc10721"/>
      <w:bookmarkStart w:id="400" w:name="_Toc247085736"/>
      <w:bookmarkStart w:id="401" w:name="_Toc246996222"/>
      <w:bookmarkStart w:id="402" w:name="_Toc18417"/>
      <w:bookmarkStart w:id="403" w:name="_Toc179632596"/>
      <w:bookmarkStart w:id="404" w:name="_Toc144974546"/>
      <w:r>
        <w:rPr>
          <w:rFonts w:hint="eastAsia" w:ascii="宋体" w:hAnsi="宋体" w:eastAsia="宋体" w:cs="宋体"/>
          <w:sz w:val="24"/>
        </w:rPr>
        <w:t>8.4 对与评标活动有关的工作人员的纪律要求</w:t>
      </w:r>
      <w:bookmarkEnd w:id="395"/>
      <w:bookmarkEnd w:id="396"/>
      <w:bookmarkEnd w:id="397"/>
      <w:bookmarkEnd w:id="398"/>
      <w:bookmarkEnd w:id="399"/>
      <w:bookmarkEnd w:id="400"/>
      <w:bookmarkEnd w:id="401"/>
      <w:bookmarkEnd w:id="402"/>
      <w:bookmarkEnd w:id="403"/>
    </w:p>
    <w:p w14:paraId="0E1F67E3">
      <w:pPr>
        <w:spacing w:line="360" w:lineRule="auto"/>
        <w:ind w:firstLine="480" w:firstLineChars="200"/>
        <w:rPr>
          <w:rFonts w:hint="eastAsia" w:ascii="宋体" w:hAnsi="宋体" w:eastAsia="宋体" w:cs="宋体"/>
          <w:sz w:val="24"/>
        </w:rPr>
      </w:pPr>
      <w:bookmarkStart w:id="405" w:name="_Toc152042355"/>
      <w:r>
        <w:rPr>
          <w:rFonts w:hint="eastAsia" w:ascii="宋体" w:hAnsi="宋体" w:eastAsia="宋体" w:cs="宋体"/>
          <w:sz w:val="24"/>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05"/>
    </w:p>
    <w:p w14:paraId="2743EB3C">
      <w:pPr>
        <w:pStyle w:val="4"/>
        <w:spacing w:line="360" w:lineRule="auto"/>
        <w:rPr>
          <w:rFonts w:hint="eastAsia" w:ascii="宋体" w:hAnsi="宋体" w:eastAsia="宋体" w:cs="宋体"/>
          <w:sz w:val="24"/>
        </w:rPr>
      </w:pPr>
      <w:bookmarkStart w:id="406" w:name="_Toc14107"/>
      <w:bookmarkStart w:id="407" w:name="_Toc247085737"/>
      <w:bookmarkStart w:id="408" w:name="_Toc246996223"/>
      <w:bookmarkStart w:id="409" w:name="_Toc246996966"/>
      <w:bookmarkStart w:id="410" w:name="_Toc179632597"/>
      <w:bookmarkStart w:id="411" w:name="_Toc152042356"/>
      <w:bookmarkStart w:id="412" w:name="_Toc152045579"/>
      <w:bookmarkStart w:id="413" w:name="_Toc22014"/>
      <w:bookmarkStart w:id="414" w:name="_Toc22107"/>
      <w:r>
        <w:rPr>
          <w:rFonts w:hint="eastAsia" w:ascii="宋体" w:hAnsi="宋体" w:eastAsia="宋体" w:cs="宋体"/>
          <w:sz w:val="24"/>
        </w:rPr>
        <w:t>8.5 投诉</w:t>
      </w:r>
      <w:bookmarkEnd w:id="404"/>
      <w:bookmarkEnd w:id="406"/>
      <w:bookmarkEnd w:id="407"/>
      <w:bookmarkEnd w:id="408"/>
      <w:bookmarkEnd w:id="409"/>
      <w:bookmarkEnd w:id="410"/>
      <w:bookmarkEnd w:id="411"/>
      <w:bookmarkEnd w:id="412"/>
      <w:bookmarkEnd w:id="413"/>
      <w:bookmarkEnd w:id="414"/>
    </w:p>
    <w:p w14:paraId="5F32DA57">
      <w:pPr>
        <w:spacing w:line="360" w:lineRule="auto"/>
        <w:ind w:firstLine="480" w:firstLineChars="200"/>
        <w:rPr>
          <w:rFonts w:hint="eastAsia" w:ascii="宋体" w:hAnsi="宋体" w:eastAsia="宋体" w:cs="宋体"/>
          <w:sz w:val="24"/>
          <w:szCs w:val="22"/>
        </w:rPr>
      </w:pPr>
      <w:bookmarkStart w:id="415" w:name="_Toc246996224"/>
      <w:bookmarkStart w:id="416" w:name="_Toc24729"/>
      <w:bookmarkStart w:id="417" w:name="_Toc246996967"/>
      <w:bookmarkStart w:id="418" w:name="_Toc152045580"/>
      <w:bookmarkStart w:id="419" w:name="_Toc152042357"/>
      <w:bookmarkStart w:id="420" w:name="_Toc9155"/>
      <w:bookmarkStart w:id="421" w:name="_Toc6779"/>
      <w:bookmarkStart w:id="422" w:name="_Toc179632598"/>
      <w:bookmarkStart w:id="423" w:name="_Toc144974547"/>
      <w:bookmarkStart w:id="424" w:name="_Toc247085738"/>
      <w:r>
        <w:rPr>
          <w:rFonts w:hint="eastAsia" w:ascii="宋体" w:hAnsi="宋体" w:eastAsia="宋体" w:cs="宋体"/>
          <w:sz w:val="24"/>
          <w:szCs w:val="22"/>
        </w:rPr>
        <w:t>8.5.1供应商和其他利害关系人认为本次招标活动违反法律、法规和规章规定的，有权向有关行政监督部门投诉。</w:t>
      </w:r>
    </w:p>
    <w:p w14:paraId="5571AA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8.5.2供应商的质疑和投诉，详见《中华人民共和国财政部令第94号--政府采购质疑和投诉办法》有关规定。</w:t>
      </w:r>
    </w:p>
    <w:p w14:paraId="54B9202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8.5.3投诉人不得以投诉为名排挤竞争对手，不得进行虚假、恶意投诉，阻碍招标投标活动的正常进行。</w:t>
      </w:r>
    </w:p>
    <w:p w14:paraId="0B2BC924">
      <w:pPr>
        <w:pStyle w:val="4"/>
        <w:spacing w:line="360" w:lineRule="auto"/>
        <w:rPr>
          <w:rFonts w:hint="eastAsia" w:ascii="宋体" w:hAnsi="宋体" w:eastAsia="宋体" w:cs="宋体"/>
          <w:sz w:val="24"/>
        </w:rPr>
      </w:pPr>
      <w:r>
        <w:rPr>
          <w:rFonts w:hint="eastAsia" w:ascii="宋体" w:hAnsi="宋体" w:eastAsia="宋体" w:cs="宋体"/>
          <w:sz w:val="24"/>
        </w:rPr>
        <w:t>8.6评标过程的监控</w:t>
      </w:r>
    </w:p>
    <w:p w14:paraId="5C735BA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本项目评标过程实行全程录音、录像监控，供应商在评标过程中所进行的试图影响评标结果的不公正活动，可能导致其投标被拒绝。</w:t>
      </w:r>
    </w:p>
    <w:p w14:paraId="2BBDBF85">
      <w:pPr>
        <w:pStyle w:val="4"/>
        <w:spacing w:line="360" w:lineRule="auto"/>
        <w:rPr>
          <w:rFonts w:hint="eastAsia" w:ascii="宋体" w:hAnsi="宋体" w:eastAsia="宋体" w:cs="宋体"/>
          <w:sz w:val="24"/>
        </w:rPr>
      </w:pPr>
      <w:r>
        <w:rPr>
          <w:rFonts w:hint="eastAsia" w:ascii="宋体" w:hAnsi="宋体" w:eastAsia="宋体" w:cs="宋体"/>
          <w:sz w:val="24"/>
        </w:rPr>
        <w:t>8.7质疑</w:t>
      </w:r>
    </w:p>
    <w:p w14:paraId="67D75F4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8.7.1供应商对采购事项有疑问的，应当按照《政府采购质疑和投诉办法》规定，以书面形式向采购人或代理机构提出，经法定代表人签字并加盖公章。</w:t>
      </w:r>
    </w:p>
    <w:p w14:paraId="163441C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8.7.2供应商认为招标文件、采购过程、中标或者成交结果使自己的权益受到损害的，可以在知道或者应知其权益受到损害之日起7个工作日内，以书面形式向采购人、采购代理机构提出质疑。</w:t>
      </w:r>
    </w:p>
    <w:p w14:paraId="1F39DF4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6052345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8.7.4提出质疑的供应商（以下简称质疑供应商）应当是参与所质疑项目采购活动的供应商。潜在供应商已依法获取其可质疑的招标文件的，可以对该文件提出质疑。</w:t>
      </w:r>
    </w:p>
    <w:p w14:paraId="38F4F86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8.7.5对招标文件提出质疑的，应当在获取招标文件或者招标文件公告期限届满之日起7个工作日内提出。</w:t>
      </w:r>
    </w:p>
    <w:p w14:paraId="6F0374E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5B8E521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8.7.7有下列情形之一的，属于无效质疑，代理机构可不予受理：</w:t>
      </w:r>
    </w:p>
    <w:p w14:paraId="1DD6892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（1）未在有效期限内提出质疑的；</w:t>
      </w:r>
    </w:p>
    <w:p w14:paraId="259E664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（2）质疑未以书面形式提出的；</w:t>
      </w:r>
    </w:p>
    <w:p w14:paraId="5888D36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（3）所提交材料未明示属于质疑材料的；</w:t>
      </w:r>
    </w:p>
    <w:p w14:paraId="0E0FED8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4744E81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（5）质疑书未提供有效联系人或联系方式的；</w:t>
      </w:r>
    </w:p>
    <w:p w14:paraId="30DF9AD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（6）质疑事项已经进入投诉或者诉讼程序的；</w:t>
      </w:r>
    </w:p>
    <w:p w14:paraId="46868FF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（7）其它不符合受理条件的情形。</w:t>
      </w:r>
    </w:p>
    <w:p w14:paraId="5E6DCFF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48CE232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8.7.9供应商对评审过程、中标或者成交结果提出质疑的，采购人、采购代理机构可以组织原评标委员会、竞争性谈判小组、询价小组或者竞争性磋商小组协助答复质疑。</w:t>
      </w:r>
    </w:p>
    <w:p w14:paraId="6539608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8.7.10质疑人有下列情形之一的，代理机构应驳回质疑：</w:t>
      </w:r>
    </w:p>
    <w:p w14:paraId="0AE090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（1）质疑缺乏事实和法律依据的；</w:t>
      </w:r>
    </w:p>
    <w:p w14:paraId="719773F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（2）质疑人捏造事实、提供虚假材料，或在一定期限内多次质疑而无实据的；</w:t>
      </w:r>
    </w:p>
    <w:p w14:paraId="083400F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（3）质疑已经处理并答复后，质疑人就同一事项又提起质疑且未提供新的有效证据的；</w:t>
      </w:r>
    </w:p>
    <w:p w14:paraId="70BC1F6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（4）其他根据相关法律、法规应当予以驳回的情形。</w:t>
      </w:r>
    </w:p>
    <w:p w14:paraId="1FBBA03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8.7.11供应商进行虚假和恶意质疑的，代理机构可以提请有关部门将其列入不良记录名单，在一至三年内禁止参加政府采购活动，并将处理决定在相关政府采购媒体上公布。</w:t>
      </w:r>
    </w:p>
    <w:p w14:paraId="781B571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8.7.12采购人、采购代理机构认为供应商质疑不成立，或者成立但未对中标、成交结果构成影响的，继续开展采购活动；认为供应商质疑成立且影响或者可能影响中标、成交结果的，按照下列情况处理：</w:t>
      </w:r>
    </w:p>
    <w:p w14:paraId="3858681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（一）对招标文件提出的质疑，依法通过澄清或者修改可以继续开展采购活动的，澄清或者修改招标文件后继续开展采购活动；否则应当修改招标文件后重新开展采购活动。</w:t>
      </w:r>
    </w:p>
    <w:p w14:paraId="22D6082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4FF4B42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质疑答复导致中标、成交结果改变的，采购人或者采购代理机构应当将有关情况书面报告本级财政部门。</w:t>
      </w:r>
    </w:p>
    <w:p w14:paraId="3207F0A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8.7.13质疑供应商对采购人、采购代理机构的答复不满意，或者采购人、采购代理机构未在规定时间内作出答复的，可以在答复期满后15个工作日内向本办法第六条规定的财政部门提起投诉（投诉书范本见附件2）。</w:t>
      </w:r>
    </w:p>
    <w:p w14:paraId="2C3B78CE">
      <w:pPr>
        <w:spacing w:line="360" w:lineRule="auto"/>
        <w:ind w:firstLine="480" w:firstLineChars="200"/>
        <w:rPr>
          <w:rFonts w:hint="eastAsia" w:ascii="宋体" w:hAnsi="宋体" w:eastAsia="宋体" w:cs="宋体"/>
          <w:sz w:val="24"/>
          <w:szCs w:val="22"/>
        </w:rPr>
        <w:sectPr>
          <w:footerReference r:id="rId7" w:type="first"/>
          <w:headerReference r:id="rId5" w:type="default"/>
          <w:footerReference r:id="rId6" w:type="default"/>
          <w:pgSz w:w="11906" w:h="16838"/>
          <w:pgMar w:top="1440" w:right="1440" w:bottom="1440" w:left="1440" w:header="851" w:footer="992" w:gutter="0"/>
          <w:pgNumType w:fmt="decimal"/>
          <w:cols w:space="720" w:num="1"/>
          <w:titlePg/>
          <w:docGrid w:linePitch="312" w:charSpace="0"/>
        </w:sectPr>
      </w:pPr>
    </w:p>
    <w:p w14:paraId="6976F5D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附件1</w:t>
      </w:r>
    </w:p>
    <w:p w14:paraId="60D17EE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质疑函范本</w:t>
      </w:r>
    </w:p>
    <w:p w14:paraId="28AD387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一、质疑供应商基本信息</w:t>
      </w:r>
    </w:p>
    <w:p w14:paraId="7019207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质疑供应商：                                        </w:t>
      </w:r>
    </w:p>
    <w:p w14:paraId="3429F7C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地址：                          邮编：                               </w:t>
      </w:r>
    </w:p>
    <w:p w14:paraId="5725E0E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5E6AF00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授权代表：                                          </w:t>
      </w:r>
    </w:p>
    <w:p w14:paraId="7D666D5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联系电话：                                          </w:t>
      </w:r>
    </w:p>
    <w:p w14:paraId="243629D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地址：                         邮编：                                </w:t>
      </w:r>
    </w:p>
    <w:p w14:paraId="59A6777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二、质疑项目基本情况</w:t>
      </w:r>
    </w:p>
    <w:p w14:paraId="4729AA4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质疑项目的名称：                                      </w:t>
      </w:r>
    </w:p>
    <w:p w14:paraId="1B7B864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质疑项目的编号：                                      </w:t>
      </w:r>
    </w:p>
    <w:p w14:paraId="4D47D61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采购人名称：                                          </w:t>
      </w:r>
    </w:p>
    <w:p w14:paraId="7B3B4D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招标文件获取日期：                                    </w:t>
      </w:r>
    </w:p>
    <w:p w14:paraId="58B704B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三、质疑事项具体内容</w:t>
      </w:r>
    </w:p>
    <w:p w14:paraId="40FB0FA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质疑事项1：                                         </w:t>
      </w:r>
    </w:p>
    <w:p w14:paraId="6CBE417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事实依据：                                           </w:t>
      </w:r>
    </w:p>
    <w:p w14:paraId="103EC01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法律依据：                                           </w:t>
      </w:r>
    </w:p>
    <w:p w14:paraId="1AFFC5B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质疑事项2</w:t>
      </w:r>
    </w:p>
    <w:p w14:paraId="01A5901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49AF32F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四、与质疑事项相关的质疑请求</w:t>
      </w:r>
    </w:p>
    <w:p w14:paraId="749C01E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请求：                                               </w:t>
      </w:r>
    </w:p>
    <w:p w14:paraId="4BC9407E">
      <w:pPr>
        <w:spacing w:line="360" w:lineRule="auto"/>
        <w:ind w:firstLine="480" w:firstLineChars="200"/>
        <w:rPr>
          <w:rFonts w:hint="eastAsia" w:ascii="宋体" w:hAnsi="宋体" w:eastAsia="宋体" w:cs="宋体"/>
          <w:sz w:val="24"/>
          <w:szCs w:val="22"/>
        </w:rPr>
      </w:pPr>
    </w:p>
    <w:p w14:paraId="7E959A4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签字(签字或盖章)：                   公章：                      </w:t>
      </w:r>
    </w:p>
    <w:p w14:paraId="46E5CD0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日期：    </w:t>
      </w:r>
    </w:p>
    <w:p w14:paraId="585C47D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质疑函制作说明：</w:t>
      </w:r>
    </w:p>
    <w:p w14:paraId="1EE7DA4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1.供应商提出质疑时，应提交质疑函和必要的证明材料。</w:t>
      </w:r>
    </w:p>
    <w:p w14:paraId="03A7BCC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A2DBE2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3.质疑供应商若对项目的某一分包进行质疑，质疑函中应列明具体分包号。</w:t>
      </w:r>
    </w:p>
    <w:p w14:paraId="12AC67F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4.质疑函的质疑事项应具体、明确，并有必要的事实依据和法律依据。</w:t>
      </w:r>
    </w:p>
    <w:p w14:paraId="15D5C86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5.质疑函的质疑请求应与质疑事项相关。</w:t>
      </w:r>
    </w:p>
    <w:p w14:paraId="1F61722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6.质疑供应商为自然人的，质疑函应由本人签字；质疑供应商为法人或者其他组织的，质疑函应由法定代表人、主要负责人，或者其授权代表签字或者盖章，并加盖公章。</w:t>
      </w:r>
    </w:p>
    <w:p w14:paraId="518DA4D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br w:type="page"/>
      </w:r>
      <w:r>
        <w:rPr>
          <w:rFonts w:hint="eastAsia" w:ascii="宋体" w:hAnsi="宋体" w:eastAsia="宋体" w:cs="宋体"/>
          <w:sz w:val="24"/>
          <w:szCs w:val="22"/>
        </w:rPr>
        <w:t>附件2</w:t>
      </w:r>
    </w:p>
    <w:p w14:paraId="7C7A92F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投诉书范本</w:t>
      </w:r>
    </w:p>
    <w:p w14:paraId="0828089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一、投诉相关主体基本情况</w:t>
      </w:r>
    </w:p>
    <w:p w14:paraId="1A61883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投诉人：                                               </w:t>
      </w:r>
    </w:p>
    <w:p w14:paraId="4A1B0F8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3067FFD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法定代表人/主要负责人：                                </w:t>
      </w:r>
    </w:p>
    <w:p w14:paraId="753C1E9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联系电话：                                             </w:t>
      </w:r>
    </w:p>
    <w:p w14:paraId="2288E00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授权代表：               联系电话：                    </w:t>
      </w:r>
    </w:p>
    <w:p w14:paraId="06EDB7C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495092E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被投诉人1：                                            </w:t>
      </w:r>
    </w:p>
    <w:p w14:paraId="2D81FD7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133CCF5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642160A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被投诉人2</w:t>
      </w:r>
    </w:p>
    <w:p w14:paraId="6B3884F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0F63E8A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相关供应商：                                           </w:t>
      </w:r>
    </w:p>
    <w:p w14:paraId="510E5CA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0EA360B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69C806D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二、投诉项目基本情况</w:t>
      </w:r>
    </w:p>
    <w:p w14:paraId="5BB7F9A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采购项目名称：                                         </w:t>
      </w:r>
    </w:p>
    <w:p w14:paraId="3DA7AE9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采购项目编号：                                        </w:t>
      </w:r>
    </w:p>
    <w:p w14:paraId="6F48730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采购人名称：                                           </w:t>
      </w:r>
    </w:p>
    <w:p w14:paraId="57B587D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代理机构名称：                                         </w:t>
      </w:r>
    </w:p>
    <w:p w14:paraId="3179643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招标文件公告:是/否     公告期限：                      </w:t>
      </w:r>
    </w:p>
    <w:p w14:paraId="11E2DAC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采购结果公告:是/否     公告期限：                      </w:t>
      </w:r>
    </w:p>
    <w:p w14:paraId="3F6E0B5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三、质疑基本情况</w:t>
      </w:r>
    </w:p>
    <w:p w14:paraId="14DF330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投诉人于       年   月  日,向                        提出质疑，质疑事项为：                                </w:t>
      </w:r>
    </w:p>
    <w:p w14:paraId="4B71101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采购人/代理机构于      年   月   日,就质疑事项作出了答复/没有在法定期限内作出答复。</w:t>
      </w:r>
    </w:p>
    <w:p w14:paraId="1C2161C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四、投诉事项具体内容</w:t>
      </w:r>
    </w:p>
    <w:p w14:paraId="24D8248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投诉事项 1：                                       </w:t>
      </w:r>
    </w:p>
    <w:p w14:paraId="565C373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事实依据：                                         </w:t>
      </w:r>
    </w:p>
    <w:p w14:paraId="6985368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法律依据：                                         </w:t>
      </w:r>
    </w:p>
    <w:p w14:paraId="0BE4E9F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投诉事项2</w:t>
      </w:r>
    </w:p>
    <w:p w14:paraId="26A6A27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1782BC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五、与投诉事项相关的投诉请求</w:t>
      </w:r>
    </w:p>
    <w:p w14:paraId="488D1DD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请求：                                             </w:t>
      </w:r>
    </w:p>
    <w:p w14:paraId="22FC61D6">
      <w:pPr>
        <w:spacing w:line="360" w:lineRule="auto"/>
        <w:ind w:firstLine="480" w:firstLineChars="200"/>
        <w:rPr>
          <w:rFonts w:hint="eastAsia" w:ascii="宋体" w:hAnsi="宋体" w:eastAsia="宋体" w:cs="宋体"/>
          <w:sz w:val="24"/>
          <w:szCs w:val="22"/>
        </w:rPr>
      </w:pPr>
    </w:p>
    <w:p w14:paraId="04A6086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签字(签字或盖章)：                   公章：                      </w:t>
      </w:r>
    </w:p>
    <w:p w14:paraId="36ECF4F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日期：                </w:t>
      </w:r>
    </w:p>
    <w:p w14:paraId="35172A76">
      <w:pPr>
        <w:pStyle w:val="4"/>
        <w:spacing w:line="360" w:lineRule="auto"/>
        <w:rPr>
          <w:rFonts w:hint="eastAsia" w:ascii="宋体" w:hAnsi="宋体" w:eastAsia="宋体" w:cs="宋体"/>
          <w:sz w:val="24"/>
          <w:szCs w:val="22"/>
        </w:rPr>
      </w:pPr>
    </w:p>
    <w:p w14:paraId="19F292A7">
      <w:pPr>
        <w:rPr>
          <w:rFonts w:hint="eastAsia" w:ascii="宋体" w:hAnsi="宋体" w:eastAsia="宋体" w:cs="宋体"/>
          <w:sz w:val="24"/>
          <w:szCs w:val="22"/>
        </w:rPr>
      </w:pPr>
    </w:p>
    <w:p w14:paraId="3EC96CC9">
      <w:pPr>
        <w:pStyle w:val="3"/>
        <w:rPr>
          <w:rFonts w:hint="eastAsia" w:ascii="宋体" w:hAnsi="宋体" w:eastAsia="宋体" w:cs="宋体"/>
          <w:sz w:val="24"/>
          <w:szCs w:val="22"/>
        </w:rPr>
      </w:pPr>
    </w:p>
    <w:p w14:paraId="5869FC5D">
      <w:pPr>
        <w:rPr>
          <w:rFonts w:hint="eastAsia" w:ascii="宋体" w:hAnsi="宋体" w:eastAsia="宋体" w:cs="宋体"/>
          <w:sz w:val="24"/>
          <w:szCs w:val="22"/>
        </w:rPr>
      </w:pPr>
    </w:p>
    <w:p w14:paraId="58AD3ADC">
      <w:pPr>
        <w:pStyle w:val="3"/>
        <w:rPr>
          <w:rFonts w:hint="eastAsia" w:ascii="宋体" w:hAnsi="宋体" w:eastAsia="宋体" w:cs="宋体"/>
          <w:sz w:val="24"/>
          <w:szCs w:val="22"/>
        </w:rPr>
      </w:pPr>
    </w:p>
    <w:p w14:paraId="1F75F5CA">
      <w:pPr>
        <w:rPr>
          <w:rFonts w:hint="eastAsia" w:ascii="宋体" w:hAnsi="宋体" w:eastAsia="宋体" w:cs="宋体"/>
          <w:sz w:val="24"/>
          <w:szCs w:val="22"/>
        </w:rPr>
      </w:pPr>
    </w:p>
    <w:p w14:paraId="068A9C91">
      <w:pPr>
        <w:pStyle w:val="3"/>
        <w:rPr>
          <w:rFonts w:hint="eastAsia" w:ascii="宋体" w:hAnsi="宋体" w:eastAsia="宋体" w:cs="宋体"/>
          <w:sz w:val="24"/>
          <w:szCs w:val="22"/>
        </w:rPr>
      </w:pPr>
    </w:p>
    <w:p w14:paraId="4E94170E">
      <w:pPr>
        <w:rPr>
          <w:rFonts w:hint="eastAsia" w:ascii="宋体" w:hAnsi="宋体" w:eastAsia="宋体" w:cs="宋体"/>
          <w:sz w:val="24"/>
          <w:szCs w:val="22"/>
        </w:rPr>
      </w:pPr>
    </w:p>
    <w:p w14:paraId="5761C3A2">
      <w:pPr>
        <w:pStyle w:val="3"/>
        <w:rPr>
          <w:rFonts w:hint="eastAsia" w:ascii="宋体" w:hAnsi="宋体" w:eastAsia="宋体" w:cs="宋体"/>
          <w:sz w:val="24"/>
          <w:szCs w:val="22"/>
        </w:rPr>
      </w:pPr>
    </w:p>
    <w:p w14:paraId="2AE8965F">
      <w:pPr>
        <w:rPr>
          <w:rFonts w:hint="eastAsia" w:ascii="宋体" w:hAnsi="宋体" w:eastAsia="宋体" w:cs="宋体"/>
          <w:sz w:val="24"/>
          <w:szCs w:val="22"/>
        </w:rPr>
      </w:pPr>
    </w:p>
    <w:p w14:paraId="38C76614">
      <w:pPr>
        <w:rPr>
          <w:rFonts w:hint="eastAsia" w:ascii="宋体" w:hAnsi="宋体" w:eastAsia="宋体" w:cs="宋体"/>
          <w:sz w:val="24"/>
          <w:szCs w:val="22"/>
        </w:rPr>
      </w:pPr>
    </w:p>
    <w:p w14:paraId="3A821C91">
      <w:pPr>
        <w:rPr>
          <w:rFonts w:hint="eastAsia" w:ascii="宋体" w:hAnsi="宋体" w:eastAsia="宋体" w:cs="宋体"/>
          <w:sz w:val="24"/>
          <w:szCs w:val="22"/>
        </w:rPr>
      </w:pPr>
    </w:p>
    <w:p w14:paraId="39417F04">
      <w:pPr>
        <w:rPr>
          <w:rFonts w:hint="eastAsia" w:ascii="宋体" w:hAnsi="宋体" w:eastAsia="宋体" w:cs="宋体"/>
          <w:sz w:val="24"/>
          <w:szCs w:val="22"/>
        </w:rPr>
      </w:pPr>
    </w:p>
    <w:p w14:paraId="0A4D9D62">
      <w:pPr>
        <w:rPr>
          <w:rFonts w:hint="eastAsia" w:ascii="宋体" w:hAnsi="宋体" w:eastAsia="宋体" w:cs="宋体"/>
          <w:sz w:val="24"/>
          <w:szCs w:val="22"/>
        </w:rPr>
      </w:pPr>
    </w:p>
    <w:p w14:paraId="67DF947F">
      <w:pPr>
        <w:pStyle w:val="3"/>
        <w:rPr>
          <w:rFonts w:hint="eastAsia" w:ascii="宋体" w:hAnsi="宋体" w:eastAsia="宋体" w:cs="宋体"/>
          <w:sz w:val="24"/>
          <w:szCs w:val="22"/>
        </w:rPr>
      </w:pPr>
    </w:p>
    <w:p w14:paraId="1F40EA5E">
      <w:pPr>
        <w:rPr>
          <w:rFonts w:hint="eastAsia" w:ascii="宋体" w:hAnsi="宋体" w:eastAsia="宋体" w:cs="宋体"/>
          <w:sz w:val="24"/>
          <w:szCs w:val="22"/>
        </w:rPr>
      </w:pPr>
    </w:p>
    <w:p w14:paraId="5E579145">
      <w:pPr>
        <w:pStyle w:val="3"/>
        <w:rPr>
          <w:rFonts w:hint="eastAsia" w:ascii="宋体" w:hAnsi="宋体" w:eastAsia="宋体" w:cs="宋体"/>
          <w:sz w:val="24"/>
          <w:szCs w:val="22"/>
        </w:rPr>
      </w:pPr>
    </w:p>
    <w:p w14:paraId="08928137">
      <w:pPr>
        <w:rPr>
          <w:rFonts w:hint="eastAsia" w:ascii="宋体" w:hAnsi="宋体" w:eastAsia="宋体" w:cs="宋体"/>
          <w:sz w:val="24"/>
          <w:szCs w:val="22"/>
        </w:rPr>
      </w:pPr>
    </w:p>
    <w:p w14:paraId="0750FA30">
      <w:pPr>
        <w:pStyle w:val="3"/>
        <w:rPr>
          <w:rFonts w:hint="eastAsia" w:ascii="宋体" w:hAnsi="宋体" w:eastAsia="宋体" w:cs="宋体"/>
        </w:rPr>
      </w:pPr>
    </w:p>
    <w:p w14:paraId="7DB903C2">
      <w:pPr>
        <w:spacing w:line="360" w:lineRule="auto"/>
        <w:ind w:firstLine="480" w:firstLineChars="200"/>
        <w:rPr>
          <w:rFonts w:hint="eastAsia" w:ascii="宋体" w:hAnsi="宋体" w:eastAsia="宋体" w:cs="宋体"/>
          <w:sz w:val="24"/>
          <w:szCs w:val="22"/>
        </w:rPr>
      </w:pPr>
    </w:p>
    <w:p w14:paraId="715BDBE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投诉书制作说明：</w:t>
      </w:r>
    </w:p>
    <w:p w14:paraId="282CE1E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1.投诉人提起投诉时，应当提交投诉书和必要的证明材料，并按照被投诉人和与投诉事项有关的供应商数量提供投诉书副本。</w:t>
      </w:r>
    </w:p>
    <w:p w14:paraId="2A788EC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35E99D8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3.投诉人若对项目的某一分包进行投诉，投诉书应列明具体分包号。</w:t>
      </w:r>
    </w:p>
    <w:p w14:paraId="34646CE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4.投诉书应简要列明质疑事项，质疑函、质疑答复等作为附件材料提供。</w:t>
      </w:r>
    </w:p>
    <w:p w14:paraId="4514EF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5.投诉书的投诉事项应具体、明确，并有必要的事实依据和法律依据。</w:t>
      </w:r>
    </w:p>
    <w:p w14:paraId="42A76C1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6.投诉书的投诉请求应与投诉事项相关。</w:t>
      </w:r>
    </w:p>
    <w:p w14:paraId="12FD2434">
      <w:pPr>
        <w:spacing w:line="360" w:lineRule="auto"/>
        <w:ind w:firstLine="480" w:firstLineChars="200"/>
        <w:rPr>
          <w:rFonts w:hint="eastAsia" w:ascii="宋体" w:hAnsi="宋体" w:eastAsia="宋体" w:cs="宋体"/>
        </w:rPr>
      </w:pPr>
      <w:r>
        <w:rPr>
          <w:rFonts w:hint="eastAsia" w:ascii="宋体" w:hAnsi="宋体" w:eastAsia="宋体" w:cs="宋体"/>
          <w:sz w:val="24"/>
          <w:szCs w:val="22"/>
        </w:rPr>
        <w:t>7.投诉人为自然人的，投诉书应当由本人签字；投诉人为法人或者其他组织的，投诉书应当由法定代表人、主要负责人，或者其授权代表签字或者盖章，并加盖公章。</w:t>
      </w:r>
    </w:p>
    <w:p w14:paraId="6B5D0F85">
      <w:pPr>
        <w:pStyle w:val="3"/>
        <w:numPr>
          <w:ilvl w:val="0"/>
          <w:numId w:val="0"/>
        </w:numPr>
        <w:spacing w:line="360" w:lineRule="auto"/>
        <w:jc w:val="left"/>
        <w:rPr>
          <w:rFonts w:hint="eastAsia" w:ascii="宋体" w:hAnsi="宋体" w:eastAsia="宋体" w:cs="宋体"/>
          <w:b w:val="0"/>
          <w:bCs w:val="0"/>
          <w:sz w:val="24"/>
          <w:szCs w:val="22"/>
        </w:rPr>
      </w:pPr>
      <w:r>
        <w:rPr>
          <w:rFonts w:hint="eastAsia" w:ascii="宋体" w:hAnsi="宋体" w:eastAsia="宋体" w:cs="宋体"/>
          <w:b w:val="0"/>
          <w:bCs w:val="0"/>
          <w:kern w:val="2"/>
          <w:sz w:val="24"/>
          <w:szCs w:val="22"/>
          <w:lang w:val="en-US" w:eastAsia="zh-CN" w:bidi="ar-SA"/>
        </w:rPr>
        <w:t>9．</w:t>
      </w:r>
      <w:r>
        <w:rPr>
          <w:rFonts w:hint="eastAsia" w:ascii="宋体" w:hAnsi="宋体" w:eastAsia="宋体" w:cs="宋体"/>
          <w:sz w:val="24"/>
        </w:rPr>
        <w:t>需要补充的其他内容</w:t>
      </w:r>
      <w:bookmarkEnd w:id="415"/>
      <w:bookmarkEnd w:id="416"/>
      <w:bookmarkEnd w:id="417"/>
      <w:bookmarkEnd w:id="418"/>
      <w:bookmarkEnd w:id="419"/>
      <w:bookmarkEnd w:id="420"/>
      <w:bookmarkEnd w:id="421"/>
      <w:bookmarkEnd w:id="422"/>
      <w:bookmarkEnd w:id="423"/>
      <w:bookmarkEnd w:id="424"/>
    </w:p>
    <w:p w14:paraId="77B7BB1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9.1投标截止时，实际参加投标人不足三家的或在评标阶段有效投标人不足三家，除采购任务取消外，招标单位上报政府采购管理部门批准，按照以下原则处理：</w:t>
      </w:r>
    </w:p>
    <w:p w14:paraId="44C552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a.招标文件没有不合理条款的，招标公告时间及程序符合规定的，同意采用竞争性谈判方式；</w:t>
      </w:r>
    </w:p>
    <w:p w14:paraId="7B03448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b.招标文件存在不合理条款的，招标公告时间及程序不符合规定的，责成招标单位依法重新招标;</w:t>
      </w:r>
    </w:p>
    <w:p w14:paraId="532467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9.2转为竞争性谈判方式，评标委员会将自行转为竞争性谈判小组，谈判文件以招标文件为基础，若有重大变动，以书面形式通知参加谈判的全体谈判响应单位；</w:t>
      </w:r>
    </w:p>
    <w:p w14:paraId="0C7E663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9.3转为竞争性谈判方式的，在谈判过程中将采取二次报价的形式，各投标单位的开标报价为第一次报价，谈判后参与竞争性谈判的各单位进行第二次报价。</w:t>
      </w:r>
    </w:p>
    <w:p w14:paraId="0A905EF6">
      <w:pPr>
        <w:pStyle w:val="3"/>
        <w:keepNext w:val="0"/>
        <w:keepLines w:val="0"/>
        <w:spacing w:before="0" w:after="0"/>
        <w:ind w:firstLine="602" w:firstLineChars="200"/>
        <w:rPr>
          <w:rFonts w:hint="eastAsia" w:ascii="宋体" w:hAnsi="宋体" w:eastAsia="宋体" w:cs="宋体"/>
          <w:sz w:val="30"/>
          <w:szCs w:val="30"/>
          <w:highlight w:val="none"/>
        </w:rPr>
      </w:pPr>
    </w:p>
    <w:p w14:paraId="76A32540">
      <w:pPr>
        <w:pStyle w:val="3"/>
        <w:keepNext w:val="0"/>
        <w:keepLines w:val="0"/>
        <w:spacing w:before="0" w:after="0"/>
        <w:ind w:firstLine="602" w:firstLineChars="200"/>
        <w:rPr>
          <w:rFonts w:hint="eastAsia" w:ascii="宋体" w:hAnsi="宋体" w:eastAsia="宋体" w:cs="宋体"/>
          <w:sz w:val="30"/>
          <w:szCs w:val="30"/>
          <w:highlight w:val="none"/>
        </w:rPr>
      </w:pPr>
    </w:p>
    <w:p w14:paraId="3B5253F3">
      <w:pPr>
        <w:pStyle w:val="3"/>
        <w:keepNext w:val="0"/>
        <w:keepLines w:val="0"/>
        <w:spacing w:before="0" w:after="0"/>
        <w:ind w:firstLine="602" w:firstLineChars="200"/>
        <w:rPr>
          <w:rFonts w:hint="eastAsia" w:ascii="宋体" w:hAnsi="宋体" w:eastAsia="宋体" w:cs="宋体"/>
          <w:sz w:val="30"/>
          <w:szCs w:val="30"/>
          <w:highlight w:val="none"/>
        </w:rPr>
      </w:pPr>
    </w:p>
    <w:p w14:paraId="73DA4DA0">
      <w:pPr>
        <w:pStyle w:val="2"/>
        <w:spacing w:line="240" w:lineRule="auto"/>
        <w:rPr>
          <w:rFonts w:hint="eastAsia" w:ascii="宋体" w:hAnsi="宋体" w:eastAsia="宋体" w:cs="宋体"/>
          <w:sz w:val="24"/>
        </w:rPr>
      </w:pPr>
      <w:bookmarkStart w:id="425" w:name="_Toc22717"/>
      <w:bookmarkStart w:id="426" w:name="_Toc28204"/>
      <w:bookmarkStart w:id="427" w:name="_Toc4838"/>
      <w:r>
        <w:rPr>
          <w:rFonts w:hint="eastAsia" w:ascii="宋体" w:hAnsi="宋体" w:eastAsia="宋体" w:cs="宋体"/>
        </w:rPr>
        <w:t>第三章  投标人资格证明文件及审核</w:t>
      </w:r>
      <w:bookmarkEnd w:id="425"/>
      <w:bookmarkEnd w:id="426"/>
      <w:bookmarkEnd w:id="427"/>
    </w:p>
    <w:p w14:paraId="375D1D88">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一、</w:t>
      </w:r>
      <w:r>
        <w:rPr>
          <w:rFonts w:hint="eastAsia" w:ascii="宋体" w:hAnsi="宋体" w:cs="宋体"/>
          <w:b/>
          <w:bCs/>
          <w:sz w:val="24"/>
          <w:szCs w:val="24"/>
          <w:lang w:val="en-US" w:eastAsia="zh-CN"/>
        </w:rPr>
        <w:t>投标人</w:t>
      </w:r>
      <w:r>
        <w:rPr>
          <w:rFonts w:hint="eastAsia" w:ascii="宋体" w:hAnsi="宋体" w:eastAsia="宋体" w:cs="宋体"/>
          <w:b/>
          <w:bCs/>
          <w:sz w:val="24"/>
          <w:szCs w:val="24"/>
        </w:rPr>
        <w:t>须将下列资格证明文件的复印件加盖公章后（法人授权书、违法记录声明需提供原件）单独密封并与投标文件一同递交。</w:t>
      </w:r>
    </w:p>
    <w:p w14:paraId="3D426F3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1.符合《中华人民共和国政府采购法》第二十二条的规定；</w:t>
      </w:r>
    </w:p>
    <w:p w14:paraId="1B5EC56D">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527FAD6">
      <w:pPr>
        <w:spacing w:line="590" w:lineRule="exact"/>
        <w:ind w:firstLine="560"/>
        <w:rPr>
          <w:rFonts w:hint="eastAsia" w:ascii="宋体" w:hAnsi="宋体" w:eastAsia="宋体" w:cs="宋体"/>
          <w:sz w:val="24"/>
          <w:szCs w:val="24"/>
        </w:rPr>
      </w:pPr>
      <w:r>
        <w:rPr>
          <w:rFonts w:hint="eastAsia" w:ascii="宋体" w:hAnsi="宋体" w:cs="宋体"/>
          <w:sz w:val="24"/>
          <w:szCs w:val="24"/>
          <w:lang w:eastAsia="zh-CN"/>
        </w:rPr>
        <w:t>志丹县畜牧兽医服务中心志丹县生猪屠宰厂加固改造升级项目</w:t>
      </w:r>
      <w:r>
        <w:rPr>
          <w:rFonts w:hint="eastAsia" w:ascii="宋体" w:hAnsi="宋体" w:eastAsia="宋体" w:cs="宋体"/>
          <w:sz w:val="24"/>
          <w:szCs w:val="24"/>
        </w:rPr>
        <w:t>落实政府采购政策需满足的资格要求如下:</w:t>
      </w:r>
    </w:p>
    <w:p w14:paraId="5401ECAD">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479" w:leftChars="228" w:firstLine="0" w:firstLineChars="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2"/>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（4）《财政部国家发展改革委关于印发(节能产品政府采购实施意见)的通知》(财库〔2004〕185号)；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（6）《财政部环保总局关于环境标志产品政府采购实施的意见》(财库〔2006〕90号)；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（14）其他需要落实的政府采购政策。</w:t>
      </w:r>
    </w:p>
    <w:p w14:paraId="205039B4">
      <w:pPr>
        <w:keepNext w:val="0"/>
        <w:keepLines w:val="0"/>
        <w:pageBreakBefore w:val="0"/>
        <w:widowControl w:val="0"/>
        <w:numPr>
          <w:ilvl w:val="0"/>
          <w:numId w:val="0"/>
        </w:numPr>
        <w:kinsoku/>
        <w:wordWrap/>
        <w:overflowPunct/>
        <w:topLinePunct w:val="0"/>
        <w:autoSpaceDE/>
        <w:autoSpaceDN/>
        <w:bidi w:val="0"/>
        <w:adjustRightInd/>
        <w:snapToGrid/>
        <w:spacing w:line="590" w:lineRule="exact"/>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3.特定资格条件：</w:t>
      </w:r>
    </w:p>
    <w:p w14:paraId="4F09AD0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具有独立承担民事责任能力的法人、其他组织或自然人，法人或其他组织提供营业执照（事业单位法人证书），自然人提供身份证明。</w:t>
      </w:r>
    </w:p>
    <w:p w14:paraId="3B4D8631">
      <w:pPr>
        <w:numPr>
          <w:ilvl w:val="0"/>
          <w:numId w:val="0"/>
        </w:numPr>
        <w:spacing w:line="590" w:lineRule="exact"/>
        <w:ind w:left="479" w:leftChars="228" w:firstLine="0" w:firstLineChars="0"/>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（1）提供经年检有效的“三证合一”的营业执照（附2025年度报告书）；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（4）投标人具备建设行政主管部门颁发的安全生产许可证；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（5）投标人具备建筑工程施工总承包三级及以上资质，并在人员、设备、资金等方面具备相应的施工能力；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（6）项目经理具备建筑工程专业二级注册建造师及以上执业资格和有效的安全生产考核合格证书，且未担任其他在建工程项目的项目经理；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投标人需提供【中国执行信息公开网】“失信被执行人、【信用中国】“重大税收违法失信主体名单”、“严重失信主体名单查询”、【中国政府采购网】“政府采购严重违法失信行为记录名单”对企业信用记录查询截图，栏目中有失信等负面信息的潜在投标人，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（12）本项目专门面向中小企业采购（供应商需提供中小企业声明函或残疾人福利性单位声明函或监狱企业声明函）；</w:t>
      </w:r>
    </w:p>
    <w:p w14:paraId="0D707360">
      <w:pPr>
        <w:numPr>
          <w:ilvl w:val="0"/>
          <w:numId w:val="0"/>
        </w:numPr>
        <w:spacing w:line="590" w:lineRule="exact"/>
        <w:ind w:firstLine="480" w:firstLineChars="200"/>
        <w:rPr>
          <w:rFonts w:hint="eastAsia" w:eastAsia="宋体"/>
          <w:lang w:eastAsia="zh-CN"/>
        </w:rPr>
      </w:pPr>
      <w:r>
        <w:rPr>
          <w:rFonts w:hint="eastAsia" w:ascii="宋体" w:hAnsi="宋体" w:cs="宋体"/>
          <w:i w:val="0"/>
          <w:iCs w:val="0"/>
          <w:caps w:val="0"/>
          <w:color w:val="auto"/>
          <w:spacing w:val="0"/>
          <w:sz w:val="24"/>
          <w:szCs w:val="24"/>
          <w:shd w:val="clear" w:fill="FFFFFF"/>
          <w:lang w:eastAsia="zh-CN"/>
        </w:rPr>
        <w:t>（</w:t>
      </w:r>
      <w:r>
        <w:rPr>
          <w:rFonts w:hint="eastAsia" w:ascii="宋体" w:hAnsi="宋体" w:cs="宋体"/>
          <w:i w:val="0"/>
          <w:iCs w:val="0"/>
          <w:caps w:val="0"/>
          <w:color w:val="auto"/>
          <w:spacing w:val="0"/>
          <w:sz w:val="24"/>
          <w:szCs w:val="24"/>
          <w:shd w:val="clear" w:fill="FFFFFF"/>
          <w:lang w:val="en-US" w:eastAsia="zh-CN"/>
        </w:rPr>
        <w:t>13</w:t>
      </w:r>
      <w:r>
        <w:rPr>
          <w:rFonts w:hint="eastAsia" w:ascii="宋体" w:hAnsi="宋体" w:cs="宋体"/>
          <w:i w:val="0"/>
          <w:iCs w:val="0"/>
          <w:caps w:val="0"/>
          <w:color w:val="auto"/>
          <w:spacing w:val="0"/>
          <w:sz w:val="24"/>
          <w:szCs w:val="24"/>
          <w:shd w:val="clear" w:fill="FFFFFF"/>
          <w:lang w:eastAsia="zh-CN"/>
        </w:rPr>
        <w:t>）投标保证金缴纳凭证；</w:t>
      </w:r>
    </w:p>
    <w:p w14:paraId="7060078A">
      <w:pPr>
        <w:numPr>
          <w:ilvl w:val="0"/>
          <w:numId w:val="0"/>
        </w:numPr>
        <w:spacing w:line="59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）本项目不接受联合体投标。</w:t>
      </w:r>
    </w:p>
    <w:p w14:paraId="156385E5">
      <w:pPr>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3.有关资格证明文件的特别提示</w:t>
      </w:r>
    </w:p>
    <w:p w14:paraId="72E0AC24">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a.上列资格证明文件为必备资格条件，缺项或者符合性、有效性、合法性审核不合格的，自动丧失投标资格。</w:t>
      </w:r>
    </w:p>
    <w:p w14:paraId="09D24344">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b.上述资格证明文件除按招标文件的要求提供一套加盖公章的复印件（法人授权书、违法记录声明需提供原件）单独密封后与投标文件一同递交。</w:t>
      </w:r>
    </w:p>
    <w:p w14:paraId="2815D53F">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c．其它原件由供应商携带（备查），如评委要求提供原件，供应商应及时递交，如不能按要求递交，将按无效投标处理。</w:t>
      </w:r>
    </w:p>
    <w:p w14:paraId="044ABA16">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二、投标文件审核方法</w:t>
      </w:r>
    </w:p>
    <w:p w14:paraId="19FB38B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1.投标文件的初审</w:t>
      </w:r>
    </w:p>
    <w:p w14:paraId="2298D7EC">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1.1资格性检查：依据法律法规和招标文件的规定，对投标文件中的资格证明、投标保证金等进行审查，以确定投标单位是否具备投标资格。</w:t>
      </w:r>
    </w:p>
    <w:p w14:paraId="29D7CC8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 符合性检查：依据招标文件的规定，对投标文件的有效性、完整性、投标方案进行审查，以确定其是否对招标文件的实质性要求作出响应。</w:t>
      </w:r>
    </w:p>
    <w:p w14:paraId="51CF550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1.2.1.投标文件的完整性。投标文件构成是否有重大缺项，是否按照招标文件要求的格式编写投标文件。</w:t>
      </w:r>
    </w:p>
    <w:p w14:paraId="4BA5F2A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1.2.2.投标文件的有效性。投标文件的签署、加盖印章是否合格、有效；提供的各种证明文件、数据、资料是否真实、有效。</w:t>
      </w:r>
    </w:p>
    <w:p w14:paraId="58F06A3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3AB135B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1.3.报价是否超过采购预算。</w:t>
      </w:r>
    </w:p>
    <w:p w14:paraId="7802EFF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2.供应商或其投标文件有下列情形之一的，否决其投标：</w:t>
      </w:r>
    </w:p>
    <w:p w14:paraId="0DFD881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（1）投标报价明显低于成本形成不正当竞争的；</w:t>
      </w:r>
    </w:p>
    <w:p w14:paraId="6DF25AC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（2）投标文件正副本数量不符合招标文件规定；</w:t>
      </w:r>
    </w:p>
    <w:p w14:paraId="3832A2F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（3）投标文件的语言、计量单位、报价货币、知识产权、投标有效期等不符合招标文件规定；</w:t>
      </w:r>
    </w:p>
    <w:p w14:paraId="4330874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（4）未按招标文件规定要求密封、签署、盖章的；无投标有效期或有效期达不到招标文件要求的，不符合招标文件规定且影响整个投标文件有效性和采购活动公平竞争的；</w:t>
      </w:r>
    </w:p>
    <w:p w14:paraId="3ABDEF9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（5）响应技术标准明显不符合采购项目的要求；</w:t>
      </w:r>
    </w:p>
    <w:p w14:paraId="19E75D1E">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（6）附有采购人不能接受的条件或者不符合招标文件规定的其他实质性要求，商务条款偏离的；</w:t>
      </w:r>
    </w:p>
    <w:p w14:paraId="6DE28B0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（7）未按照招标文件要求编制，内容严重缺失的。</w:t>
      </w:r>
    </w:p>
    <w:p w14:paraId="2990E7F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（8）投标人单位未经过正常渠道领取招标文件，或投标人名称与领取招标文件时登记的投标单位名称不符的；</w:t>
      </w:r>
    </w:p>
    <w:p w14:paraId="5A540EF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（9）未按规定交纳投标保证金的；</w:t>
      </w:r>
    </w:p>
    <w:p w14:paraId="43C61A4C">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（10）投标文件未按照投标文件格式及内容要求填写的；</w:t>
      </w:r>
    </w:p>
    <w:p w14:paraId="316C65C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（11）投标人针对同一项目递交两份或多份内容不同的投标文件，未书面声明哪一份是有效的或出现选择性报价的；</w:t>
      </w:r>
    </w:p>
    <w:p w14:paraId="04FEF47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（12）附有采购人、招标组织机构不能接受的条款和商务响应方面（</w:t>
      </w:r>
      <w:r>
        <w:rPr>
          <w:rFonts w:hint="eastAsia" w:ascii="宋体" w:hAnsi="宋体" w:eastAsia="宋体" w:cs="宋体"/>
          <w:sz w:val="24"/>
          <w:szCs w:val="24"/>
          <w:lang w:eastAsia="zh-CN"/>
        </w:rPr>
        <w:t>工期</w:t>
      </w:r>
      <w:r>
        <w:rPr>
          <w:rFonts w:hint="eastAsia" w:ascii="宋体" w:hAnsi="宋体" w:eastAsia="宋体" w:cs="宋体"/>
          <w:sz w:val="24"/>
          <w:szCs w:val="24"/>
        </w:rPr>
        <w:t>、质保期、履约验收）与投标文件要求不一致的；</w:t>
      </w:r>
    </w:p>
    <w:p w14:paraId="29BC8F1E">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（13）在政府采购或其它重大项目履约过程中有不良记录，不能按期履约的；</w:t>
      </w:r>
    </w:p>
    <w:p w14:paraId="71645E6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（14）投标报价与市场价偏离较大，低于成本，形成不正当竞争的；</w:t>
      </w:r>
    </w:p>
    <w:p w14:paraId="6359505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（15）有重大缺漏项的；</w:t>
      </w:r>
    </w:p>
    <w:p w14:paraId="5D05FC8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（16）以他人名义进行投标的；</w:t>
      </w:r>
    </w:p>
    <w:p w14:paraId="11A28C3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（17）投标人无法定代表人授权书或其授权书的有效性不符合招标文件规定的；</w:t>
      </w:r>
    </w:p>
    <w:p w14:paraId="3232A04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（18）投标人有串通投标、弄虚作假、行贿等违法行为的；</w:t>
      </w:r>
    </w:p>
    <w:p w14:paraId="4E89A45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（19）照抄或复印招标文件技术及商务要求的、手写的、未按规定签署的投标文件的；</w:t>
      </w:r>
    </w:p>
    <w:p w14:paraId="17CA648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（20）投标文件的实质性内容未使用中文表述，意思表述不明确，前后矛盾或者使用计量单位不符合招标文件要求；</w:t>
      </w:r>
    </w:p>
    <w:p w14:paraId="724453B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（21）投标文件的关键内容字迹模糊、无法辨认的，或者投标文件中经修正的内容字迹模糊难以辨认或者修改处未按规定签名盖章的；</w:t>
      </w:r>
    </w:p>
    <w:p w14:paraId="773A68A9">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（22）未实质性响应或者擅自改变招标文件要求的；</w:t>
      </w:r>
    </w:p>
    <w:p w14:paraId="1F1CA0A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（23）投标报价超出最高限价或者超出采购预算，采购人不能支付的；</w:t>
      </w:r>
    </w:p>
    <w:p w14:paraId="2ADE1E74">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color w:val="000000"/>
          <w:sz w:val="24"/>
          <w:szCs w:val="24"/>
          <w:lang w:eastAsia="zh-CN"/>
        </w:rPr>
        <w:t>不得出现负偏离</w:t>
      </w:r>
      <w:r>
        <w:rPr>
          <w:rFonts w:hint="eastAsia" w:ascii="宋体" w:hAnsi="宋体" w:eastAsia="宋体" w:cs="宋体"/>
          <w:sz w:val="24"/>
          <w:szCs w:val="24"/>
        </w:rPr>
        <w:t>；</w:t>
      </w:r>
    </w:p>
    <w:p w14:paraId="13598A5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（25）法律法规规定其他投标无效情形的。</w:t>
      </w:r>
    </w:p>
    <w:p w14:paraId="295F75F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EDAC0E2">
      <w:pPr>
        <w:pStyle w:val="3"/>
        <w:keepNext w:val="0"/>
        <w:keepLines w:val="0"/>
        <w:spacing w:before="0" w:after="0"/>
        <w:ind w:firstLine="602" w:firstLineChars="200"/>
        <w:rPr>
          <w:rFonts w:hint="eastAsia" w:ascii="宋体" w:hAnsi="宋体" w:eastAsia="宋体" w:cs="宋体"/>
          <w:sz w:val="30"/>
          <w:szCs w:val="30"/>
          <w:highlight w:val="none"/>
        </w:rPr>
      </w:pPr>
    </w:p>
    <w:p w14:paraId="1F81EA69">
      <w:pPr>
        <w:rPr>
          <w:rFonts w:hint="eastAsia" w:ascii="宋体" w:hAnsi="宋体" w:eastAsia="宋体" w:cs="宋体"/>
          <w:sz w:val="30"/>
          <w:szCs w:val="30"/>
          <w:highlight w:val="none"/>
        </w:rPr>
      </w:pPr>
    </w:p>
    <w:p w14:paraId="28D25794">
      <w:pPr>
        <w:pStyle w:val="3"/>
        <w:rPr>
          <w:rFonts w:hint="eastAsia" w:ascii="宋体" w:hAnsi="宋体" w:eastAsia="宋体" w:cs="宋体"/>
          <w:sz w:val="30"/>
          <w:szCs w:val="30"/>
          <w:highlight w:val="none"/>
        </w:rPr>
      </w:pPr>
    </w:p>
    <w:p w14:paraId="56F94B46">
      <w:pPr>
        <w:rPr>
          <w:rFonts w:hint="eastAsia" w:ascii="宋体" w:hAnsi="宋体" w:eastAsia="宋体" w:cs="宋体"/>
          <w:sz w:val="30"/>
          <w:szCs w:val="30"/>
          <w:highlight w:val="none"/>
        </w:rPr>
      </w:pPr>
    </w:p>
    <w:p w14:paraId="5255A8E8">
      <w:pPr>
        <w:pStyle w:val="3"/>
        <w:rPr>
          <w:rFonts w:hint="eastAsia" w:ascii="宋体" w:hAnsi="宋体" w:eastAsia="宋体" w:cs="宋体"/>
          <w:sz w:val="30"/>
          <w:szCs w:val="30"/>
          <w:highlight w:val="none"/>
        </w:rPr>
      </w:pPr>
    </w:p>
    <w:p w14:paraId="5D696625">
      <w:pPr>
        <w:rPr>
          <w:rFonts w:hint="eastAsia" w:ascii="宋体" w:hAnsi="宋体" w:eastAsia="宋体" w:cs="宋体"/>
          <w:sz w:val="30"/>
          <w:szCs w:val="30"/>
          <w:highlight w:val="none"/>
        </w:rPr>
      </w:pPr>
    </w:p>
    <w:p w14:paraId="3487A912">
      <w:pPr>
        <w:pStyle w:val="3"/>
        <w:rPr>
          <w:rFonts w:hint="eastAsia" w:ascii="宋体" w:hAnsi="宋体" w:eastAsia="宋体" w:cs="宋体"/>
        </w:rPr>
      </w:pPr>
    </w:p>
    <w:p w14:paraId="7566BCB6">
      <w:pPr>
        <w:pStyle w:val="3"/>
        <w:rPr>
          <w:rFonts w:hint="eastAsia" w:ascii="宋体" w:hAnsi="宋体" w:eastAsia="宋体" w:cs="宋体"/>
          <w:sz w:val="30"/>
          <w:szCs w:val="30"/>
          <w:highlight w:val="none"/>
        </w:rPr>
      </w:pPr>
    </w:p>
    <w:p w14:paraId="08ADE4DE">
      <w:pPr>
        <w:pStyle w:val="2"/>
        <w:spacing w:line="240" w:lineRule="auto"/>
        <w:jc w:val="both"/>
        <w:rPr>
          <w:rFonts w:hint="eastAsia" w:ascii="宋体" w:hAnsi="宋体" w:eastAsia="宋体" w:cs="宋体"/>
        </w:rPr>
      </w:pPr>
      <w:bookmarkStart w:id="428" w:name="_Toc18007"/>
      <w:bookmarkStart w:id="429" w:name="_Toc23160"/>
      <w:bookmarkStart w:id="430" w:name="_Toc26899"/>
      <w:bookmarkStart w:id="431" w:name="_Toc28077"/>
      <w:bookmarkStart w:id="432" w:name="_Toc28084"/>
      <w:bookmarkStart w:id="433" w:name="_Toc5895"/>
      <w:bookmarkStart w:id="434" w:name="_Toc1706"/>
    </w:p>
    <w:p w14:paraId="37A6DFDC">
      <w:pPr>
        <w:rPr>
          <w:rFonts w:hint="eastAsia" w:ascii="宋体" w:hAnsi="宋体" w:eastAsia="宋体" w:cs="宋体"/>
        </w:rPr>
      </w:pPr>
    </w:p>
    <w:p w14:paraId="49767EAD">
      <w:pPr>
        <w:rPr>
          <w:rFonts w:hint="eastAsia" w:ascii="宋体" w:hAnsi="宋体" w:eastAsia="宋体" w:cs="宋体"/>
        </w:rPr>
      </w:pPr>
    </w:p>
    <w:p w14:paraId="2CB2EEFF">
      <w:pPr>
        <w:rPr>
          <w:rFonts w:hint="eastAsia" w:ascii="宋体" w:hAnsi="宋体" w:eastAsia="宋体" w:cs="宋体"/>
        </w:rPr>
      </w:pPr>
    </w:p>
    <w:p w14:paraId="3BD88760">
      <w:pPr>
        <w:pStyle w:val="3"/>
        <w:rPr>
          <w:rFonts w:hint="eastAsia" w:ascii="宋体" w:hAnsi="宋体" w:eastAsia="宋体" w:cs="宋体"/>
        </w:rPr>
      </w:pPr>
    </w:p>
    <w:p w14:paraId="10E4104C">
      <w:pPr>
        <w:rPr>
          <w:rFonts w:hint="eastAsia" w:ascii="宋体" w:hAnsi="宋体" w:eastAsia="宋体" w:cs="宋体"/>
        </w:rPr>
      </w:pPr>
    </w:p>
    <w:p w14:paraId="3A6C294B">
      <w:pPr>
        <w:pStyle w:val="2"/>
        <w:spacing w:line="240" w:lineRule="auto"/>
        <w:rPr>
          <w:rFonts w:hint="eastAsia" w:ascii="宋体" w:hAnsi="宋体" w:eastAsia="宋体" w:cs="宋体"/>
        </w:rPr>
      </w:pPr>
      <w:r>
        <w:rPr>
          <w:rFonts w:hint="eastAsia" w:ascii="宋体" w:hAnsi="宋体" w:eastAsia="宋体" w:cs="宋体"/>
        </w:rPr>
        <w:t>第四章</w:t>
      </w:r>
      <w:bookmarkStart w:id="435" w:name="_Toc10057"/>
      <w:bookmarkStart w:id="436" w:name="_Toc13365"/>
      <w:bookmarkStart w:id="437" w:name="_Toc31157"/>
      <w:bookmarkStart w:id="438" w:name="_Toc12522"/>
      <w:bookmarkStart w:id="439" w:name="_Toc25838"/>
      <w:bookmarkStart w:id="440" w:name="_Toc6477"/>
      <w:bookmarkStart w:id="441" w:name="_Toc28261"/>
      <w:r>
        <w:rPr>
          <w:rFonts w:hint="eastAsia" w:ascii="宋体" w:hAnsi="宋体" w:eastAsia="宋体" w:cs="宋体"/>
        </w:rPr>
        <w:t xml:space="preserve">  评标办法前附表及评标办法</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77F2E428">
      <w:pPr>
        <w:rPr>
          <w:rFonts w:hint="eastAsia" w:ascii="宋体" w:hAnsi="宋体" w:eastAsia="宋体" w:cs="宋体"/>
        </w:rPr>
      </w:pPr>
    </w:p>
    <w:p w14:paraId="7D1477AC">
      <w:pPr>
        <w:jc w:val="center"/>
        <w:rPr>
          <w:rFonts w:hint="eastAsia" w:ascii="宋体" w:hAnsi="宋体" w:eastAsia="宋体" w:cs="宋体"/>
          <w:b/>
          <w:bCs/>
          <w:sz w:val="28"/>
          <w:szCs w:val="28"/>
        </w:rPr>
      </w:pPr>
      <w:bookmarkStart w:id="442" w:name="_Toc14581"/>
      <w:bookmarkStart w:id="443" w:name="_Toc7528"/>
      <w:bookmarkStart w:id="444" w:name="_Toc29466"/>
      <w:bookmarkStart w:id="445" w:name="_Toc24633"/>
      <w:bookmarkStart w:id="446" w:name="_Toc13909"/>
      <w:bookmarkStart w:id="447" w:name="_Toc30830"/>
      <w:bookmarkStart w:id="448" w:name="_Toc16362"/>
      <w:bookmarkStart w:id="449" w:name="_Toc31853"/>
      <w:bookmarkStart w:id="450" w:name="_Toc29124"/>
      <w:bookmarkStart w:id="451" w:name="_Toc22441"/>
      <w:bookmarkStart w:id="452" w:name="_Toc6699"/>
      <w:bookmarkStart w:id="453" w:name="_Toc14732"/>
      <w:bookmarkStart w:id="454" w:name="_Toc17672"/>
      <w:bookmarkStart w:id="455" w:name="_Toc20147"/>
      <w:r>
        <w:rPr>
          <w:rFonts w:hint="eastAsia" w:ascii="宋体" w:hAnsi="宋体" w:eastAsia="宋体" w:cs="宋体"/>
          <w:b/>
          <w:bCs/>
          <w:sz w:val="28"/>
          <w:szCs w:val="28"/>
        </w:rPr>
        <w:t>评标办法前附表</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tbl>
      <w:tblPr>
        <w:tblStyle w:val="33"/>
        <w:tblW w:w="9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850"/>
        <w:gridCol w:w="3224"/>
        <w:gridCol w:w="4999"/>
      </w:tblGrid>
      <w:tr w14:paraId="7D73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548B4E7B">
            <w:pPr>
              <w:spacing w:line="360" w:lineRule="auto"/>
              <w:jc w:val="center"/>
              <w:rPr>
                <w:rFonts w:hint="eastAsia" w:ascii="宋体" w:hAnsi="宋体" w:eastAsia="宋体" w:cs="宋体"/>
                <w:b/>
                <w:color w:val="000000"/>
                <w:sz w:val="24"/>
                <w:szCs w:val="24"/>
              </w:rPr>
            </w:pPr>
            <w:bookmarkStart w:id="456" w:name="_Toc112236889"/>
            <w:bookmarkStart w:id="457" w:name="_Toc169940988"/>
            <w:bookmarkStart w:id="458" w:name="_Toc145989485"/>
            <w:bookmarkStart w:id="459" w:name="_Toc221523517"/>
            <w:bookmarkStart w:id="460" w:name="_Toc132684599"/>
            <w:bookmarkStart w:id="461" w:name="_Toc123211617"/>
            <w:bookmarkStart w:id="462" w:name="_Toc225592722"/>
            <w:r>
              <w:rPr>
                <w:rFonts w:hint="eastAsia" w:ascii="宋体" w:hAnsi="宋体" w:eastAsia="宋体" w:cs="宋体"/>
                <w:b/>
                <w:color w:val="000000"/>
                <w:sz w:val="24"/>
                <w:szCs w:val="24"/>
              </w:rPr>
              <w:t>条款号</w:t>
            </w:r>
          </w:p>
        </w:tc>
        <w:tc>
          <w:tcPr>
            <w:tcW w:w="3224" w:type="dxa"/>
            <w:vAlign w:val="center"/>
          </w:tcPr>
          <w:p w14:paraId="4CF157A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999" w:type="dxa"/>
            <w:vAlign w:val="center"/>
          </w:tcPr>
          <w:p w14:paraId="3334643E">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5B7E0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29365067">
            <w:pPr>
              <w:spacing w:line="360" w:lineRule="auto"/>
              <w:jc w:val="center"/>
              <w:rPr>
                <w:rFonts w:hint="eastAsia" w:ascii="宋体" w:hAnsi="宋体" w:eastAsia="宋体" w:cs="宋体"/>
                <w:b/>
                <w:color w:val="000000"/>
                <w:sz w:val="24"/>
                <w:szCs w:val="24"/>
              </w:rPr>
            </w:pPr>
            <w:bookmarkStart w:id="463" w:name="_Toc343511683"/>
            <w:r>
              <w:rPr>
                <w:rFonts w:hint="eastAsia" w:ascii="宋体" w:hAnsi="宋体" w:eastAsia="宋体" w:cs="宋体"/>
                <w:b/>
                <w:color w:val="000000"/>
                <w:sz w:val="24"/>
                <w:szCs w:val="24"/>
              </w:rPr>
              <w:t>条款号</w:t>
            </w:r>
            <w:bookmarkEnd w:id="463"/>
          </w:p>
        </w:tc>
        <w:tc>
          <w:tcPr>
            <w:tcW w:w="3224" w:type="dxa"/>
            <w:vAlign w:val="center"/>
          </w:tcPr>
          <w:p w14:paraId="1A384CFA">
            <w:pPr>
              <w:spacing w:line="360" w:lineRule="auto"/>
              <w:jc w:val="center"/>
              <w:rPr>
                <w:rFonts w:hint="eastAsia" w:ascii="宋体" w:hAnsi="宋体" w:eastAsia="宋体" w:cs="宋体"/>
                <w:b/>
                <w:color w:val="000000"/>
                <w:sz w:val="24"/>
                <w:szCs w:val="24"/>
              </w:rPr>
            </w:pPr>
            <w:bookmarkStart w:id="464" w:name="_Toc343511684"/>
            <w:r>
              <w:rPr>
                <w:rFonts w:hint="eastAsia" w:ascii="宋体" w:hAnsi="宋体" w:eastAsia="宋体" w:cs="宋体"/>
                <w:b/>
                <w:color w:val="000000"/>
                <w:sz w:val="24"/>
                <w:szCs w:val="24"/>
              </w:rPr>
              <w:t>评审因素</w:t>
            </w:r>
            <w:bookmarkEnd w:id="464"/>
          </w:p>
        </w:tc>
        <w:tc>
          <w:tcPr>
            <w:tcW w:w="4999" w:type="dxa"/>
            <w:vAlign w:val="center"/>
          </w:tcPr>
          <w:p w14:paraId="17C2AB48">
            <w:pPr>
              <w:spacing w:line="360" w:lineRule="auto"/>
              <w:jc w:val="center"/>
              <w:rPr>
                <w:rFonts w:hint="eastAsia" w:ascii="宋体" w:hAnsi="宋体" w:eastAsia="宋体" w:cs="宋体"/>
                <w:b/>
                <w:color w:val="000000"/>
                <w:sz w:val="24"/>
                <w:szCs w:val="24"/>
              </w:rPr>
            </w:pPr>
            <w:bookmarkStart w:id="465" w:name="_Toc343511685"/>
            <w:r>
              <w:rPr>
                <w:rFonts w:hint="eastAsia" w:ascii="宋体" w:hAnsi="宋体" w:eastAsia="宋体" w:cs="宋体"/>
                <w:b/>
                <w:color w:val="000000"/>
                <w:sz w:val="24"/>
                <w:szCs w:val="24"/>
              </w:rPr>
              <w:t>评审标准</w:t>
            </w:r>
            <w:bookmarkEnd w:id="465"/>
          </w:p>
        </w:tc>
      </w:tr>
      <w:tr w14:paraId="7D4E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restart"/>
            <w:vAlign w:val="center"/>
          </w:tcPr>
          <w:p w14:paraId="0FEE4378">
            <w:pPr>
              <w:spacing w:line="360" w:lineRule="auto"/>
              <w:jc w:val="center"/>
              <w:rPr>
                <w:rFonts w:hint="eastAsia" w:ascii="宋体" w:hAnsi="宋体" w:eastAsia="宋体" w:cs="宋体"/>
                <w:color w:val="000000"/>
                <w:sz w:val="24"/>
                <w:szCs w:val="24"/>
              </w:rPr>
            </w:pPr>
            <w:bookmarkStart w:id="466" w:name="_Toc343511686"/>
            <w:r>
              <w:rPr>
                <w:rFonts w:hint="eastAsia" w:ascii="宋体" w:hAnsi="宋体" w:eastAsia="宋体" w:cs="宋体"/>
                <w:color w:val="000000"/>
                <w:sz w:val="24"/>
                <w:szCs w:val="24"/>
              </w:rPr>
              <w:t>2.1.1</w:t>
            </w:r>
            <w:bookmarkEnd w:id="466"/>
          </w:p>
        </w:tc>
        <w:tc>
          <w:tcPr>
            <w:tcW w:w="850" w:type="dxa"/>
            <w:vMerge w:val="restart"/>
            <w:vAlign w:val="center"/>
          </w:tcPr>
          <w:p w14:paraId="6F768B1E">
            <w:pPr>
              <w:spacing w:line="360" w:lineRule="auto"/>
              <w:jc w:val="center"/>
              <w:rPr>
                <w:rFonts w:hint="eastAsia" w:ascii="宋体" w:hAnsi="宋体" w:eastAsia="宋体" w:cs="宋体"/>
                <w:color w:val="000000"/>
                <w:sz w:val="24"/>
                <w:szCs w:val="24"/>
              </w:rPr>
            </w:pPr>
            <w:bookmarkStart w:id="467" w:name="_Toc343511687"/>
            <w:r>
              <w:rPr>
                <w:rFonts w:hint="eastAsia" w:ascii="宋体" w:hAnsi="宋体" w:eastAsia="宋体" w:cs="宋体"/>
                <w:color w:val="000000"/>
                <w:sz w:val="24"/>
                <w:szCs w:val="24"/>
              </w:rPr>
              <w:t>形式</w:t>
            </w:r>
          </w:p>
          <w:p w14:paraId="18F7FB6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354D9BC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bookmarkEnd w:id="467"/>
          </w:p>
        </w:tc>
        <w:tc>
          <w:tcPr>
            <w:tcW w:w="3224" w:type="dxa"/>
            <w:vAlign w:val="center"/>
          </w:tcPr>
          <w:p w14:paraId="7F6B1F44">
            <w:pPr>
              <w:spacing w:line="360" w:lineRule="auto"/>
              <w:jc w:val="center"/>
              <w:rPr>
                <w:rFonts w:hint="eastAsia" w:ascii="宋体" w:hAnsi="宋体" w:eastAsia="宋体" w:cs="宋体"/>
                <w:color w:val="000000"/>
                <w:sz w:val="24"/>
                <w:szCs w:val="24"/>
              </w:rPr>
            </w:pPr>
            <w:bookmarkStart w:id="468" w:name="_Toc343511688"/>
            <w:r>
              <w:rPr>
                <w:rFonts w:hint="eastAsia" w:ascii="宋体" w:hAnsi="宋体" w:eastAsia="宋体" w:cs="宋体"/>
                <w:color w:val="000000"/>
                <w:sz w:val="24"/>
                <w:szCs w:val="24"/>
              </w:rPr>
              <w:t>投标人名称</w:t>
            </w:r>
            <w:bookmarkEnd w:id="468"/>
          </w:p>
        </w:tc>
        <w:tc>
          <w:tcPr>
            <w:tcW w:w="4999" w:type="dxa"/>
            <w:vAlign w:val="center"/>
          </w:tcPr>
          <w:p w14:paraId="56DD654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与营业执照、资质证书、安全生产许可证一致</w:t>
            </w:r>
          </w:p>
        </w:tc>
      </w:tr>
      <w:tr w14:paraId="0891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0239055F">
            <w:pPr>
              <w:spacing w:line="360" w:lineRule="auto"/>
              <w:jc w:val="center"/>
              <w:rPr>
                <w:rFonts w:hint="eastAsia" w:ascii="宋体" w:hAnsi="宋体" w:eastAsia="宋体" w:cs="宋体"/>
                <w:color w:val="000000"/>
                <w:sz w:val="24"/>
                <w:szCs w:val="24"/>
              </w:rPr>
            </w:pPr>
          </w:p>
        </w:tc>
        <w:tc>
          <w:tcPr>
            <w:tcW w:w="850" w:type="dxa"/>
            <w:vMerge w:val="continue"/>
            <w:vAlign w:val="center"/>
          </w:tcPr>
          <w:p w14:paraId="6AECC143">
            <w:pPr>
              <w:spacing w:line="360" w:lineRule="auto"/>
              <w:jc w:val="center"/>
              <w:rPr>
                <w:rFonts w:hint="eastAsia" w:ascii="宋体" w:hAnsi="宋体" w:eastAsia="宋体" w:cs="宋体"/>
                <w:color w:val="000000"/>
                <w:sz w:val="24"/>
                <w:szCs w:val="24"/>
              </w:rPr>
            </w:pPr>
          </w:p>
        </w:tc>
        <w:tc>
          <w:tcPr>
            <w:tcW w:w="3224" w:type="dxa"/>
            <w:vAlign w:val="center"/>
          </w:tcPr>
          <w:p w14:paraId="3DB819DF">
            <w:pPr>
              <w:spacing w:line="360" w:lineRule="auto"/>
              <w:jc w:val="center"/>
              <w:rPr>
                <w:rFonts w:hint="eastAsia" w:ascii="宋体" w:hAnsi="宋体" w:eastAsia="宋体" w:cs="宋体"/>
                <w:color w:val="000000"/>
                <w:sz w:val="24"/>
                <w:szCs w:val="24"/>
              </w:rPr>
            </w:pPr>
            <w:bookmarkStart w:id="469" w:name="_Toc343511690"/>
            <w:r>
              <w:rPr>
                <w:rFonts w:hint="eastAsia" w:ascii="宋体" w:hAnsi="宋体" w:eastAsia="宋体" w:cs="宋体"/>
                <w:color w:val="000000"/>
                <w:sz w:val="24"/>
                <w:szCs w:val="24"/>
              </w:rPr>
              <w:t>投标函签字盖章</w:t>
            </w:r>
            <w:bookmarkEnd w:id="469"/>
          </w:p>
        </w:tc>
        <w:tc>
          <w:tcPr>
            <w:tcW w:w="4999" w:type="dxa"/>
            <w:vAlign w:val="center"/>
          </w:tcPr>
          <w:p w14:paraId="23FBBD3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符合第二章“投标人须知”第3.5款规定</w:t>
            </w:r>
          </w:p>
        </w:tc>
      </w:tr>
      <w:tr w14:paraId="69F5D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83E0A94">
            <w:pPr>
              <w:spacing w:line="360" w:lineRule="auto"/>
              <w:jc w:val="center"/>
              <w:rPr>
                <w:rFonts w:hint="eastAsia" w:ascii="宋体" w:hAnsi="宋体" w:eastAsia="宋体" w:cs="宋体"/>
                <w:color w:val="000000"/>
                <w:sz w:val="24"/>
                <w:szCs w:val="24"/>
              </w:rPr>
            </w:pPr>
          </w:p>
        </w:tc>
        <w:tc>
          <w:tcPr>
            <w:tcW w:w="850" w:type="dxa"/>
            <w:vMerge w:val="continue"/>
            <w:vAlign w:val="center"/>
          </w:tcPr>
          <w:p w14:paraId="0F74F918">
            <w:pPr>
              <w:spacing w:line="360" w:lineRule="auto"/>
              <w:jc w:val="center"/>
              <w:rPr>
                <w:rFonts w:hint="eastAsia" w:ascii="宋体" w:hAnsi="宋体" w:eastAsia="宋体" w:cs="宋体"/>
                <w:color w:val="000000"/>
                <w:sz w:val="24"/>
                <w:szCs w:val="24"/>
              </w:rPr>
            </w:pPr>
          </w:p>
        </w:tc>
        <w:tc>
          <w:tcPr>
            <w:tcW w:w="3224" w:type="dxa"/>
            <w:vAlign w:val="center"/>
          </w:tcPr>
          <w:p w14:paraId="30E3FF6D">
            <w:pPr>
              <w:spacing w:line="360" w:lineRule="auto"/>
              <w:jc w:val="center"/>
              <w:rPr>
                <w:rFonts w:hint="eastAsia" w:ascii="宋体" w:hAnsi="宋体" w:eastAsia="宋体" w:cs="宋体"/>
                <w:color w:val="000000"/>
                <w:sz w:val="24"/>
                <w:szCs w:val="24"/>
              </w:rPr>
            </w:pPr>
            <w:bookmarkStart w:id="470" w:name="_Toc343511692"/>
            <w:r>
              <w:rPr>
                <w:rFonts w:hint="eastAsia" w:ascii="宋体" w:hAnsi="宋体" w:eastAsia="宋体" w:cs="宋体"/>
                <w:color w:val="000000"/>
                <w:sz w:val="24"/>
                <w:szCs w:val="24"/>
              </w:rPr>
              <w:t>投标文件格式</w:t>
            </w:r>
            <w:bookmarkEnd w:id="470"/>
          </w:p>
        </w:tc>
        <w:tc>
          <w:tcPr>
            <w:tcW w:w="4999" w:type="dxa"/>
            <w:vAlign w:val="center"/>
          </w:tcPr>
          <w:p w14:paraId="51CC75C1">
            <w:pPr>
              <w:spacing w:line="360" w:lineRule="auto"/>
              <w:rPr>
                <w:rFonts w:hint="eastAsia" w:ascii="宋体" w:hAnsi="宋体" w:eastAsia="宋体" w:cs="宋体"/>
                <w:color w:val="000000"/>
                <w:sz w:val="24"/>
                <w:szCs w:val="24"/>
              </w:rPr>
            </w:pPr>
            <w:bookmarkStart w:id="471" w:name="_Toc343511693"/>
            <w:r>
              <w:rPr>
                <w:rFonts w:hint="eastAsia" w:ascii="宋体" w:hAnsi="宋体" w:eastAsia="宋体" w:cs="宋体"/>
                <w:color w:val="000000"/>
                <w:sz w:val="24"/>
                <w:szCs w:val="24"/>
              </w:rPr>
              <w:t>符合第六章“投标文件格式”的要求</w:t>
            </w:r>
            <w:bookmarkEnd w:id="471"/>
          </w:p>
        </w:tc>
      </w:tr>
      <w:tr w14:paraId="3802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51ABB324">
            <w:pPr>
              <w:spacing w:line="360" w:lineRule="auto"/>
              <w:jc w:val="center"/>
              <w:rPr>
                <w:rFonts w:hint="eastAsia" w:ascii="宋体" w:hAnsi="宋体" w:eastAsia="宋体" w:cs="宋体"/>
                <w:color w:val="000000"/>
                <w:sz w:val="24"/>
                <w:szCs w:val="24"/>
              </w:rPr>
            </w:pPr>
          </w:p>
        </w:tc>
        <w:tc>
          <w:tcPr>
            <w:tcW w:w="850" w:type="dxa"/>
            <w:vMerge w:val="continue"/>
            <w:vAlign w:val="center"/>
          </w:tcPr>
          <w:p w14:paraId="64121B1D">
            <w:pPr>
              <w:spacing w:line="360" w:lineRule="auto"/>
              <w:jc w:val="center"/>
              <w:rPr>
                <w:rFonts w:hint="eastAsia" w:ascii="宋体" w:hAnsi="宋体" w:eastAsia="宋体" w:cs="宋体"/>
                <w:color w:val="000000"/>
                <w:sz w:val="24"/>
                <w:szCs w:val="24"/>
              </w:rPr>
            </w:pPr>
          </w:p>
        </w:tc>
        <w:tc>
          <w:tcPr>
            <w:tcW w:w="3224" w:type="dxa"/>
            <w:vAlign w:val="center"/>
          </w:tcPr>
          <w:p w14:paraId="223A52BA">
            <w:pPr>
              <w:spacing w:line="360" w:lineRule="auto"/>
              <w:jc w:val="center"/>
              <w:rPr>
                <w:rFonts w:hint="eastAsia" w:ascii="宋体" w:hAnsi="宋体" w:eastAsia="宋体" w:cs="宋体"/>
                <w:color w:val="000000"/>
                <w:sz w:val="24"/>
                <w:szCs w:val="24"/>
              </w:rPr>
            </w:pPr>
            <w:bookmarkStart w:id="472" w:name="_Toc343511694"/>
            <w:r>
              <w:rPr>
                <w:rFonts w:hint="eastAsia" w:ascii="宋体" w:hAnsi="宋体" w:eastAsia="宋体" w:cs="宋体"/>
                <w:color w:val="000000"/>
                <w:sz w:val="24"/>
                <w:szCs w:val="24"/>
              </w:rPr>
              <w:t>报价唯一</w:t>
            </w:r>
            <w:bookmarkEnd w:id="472"/>
          </w:p>
        </w:tc>
        <w:tc>
          <w:tcPr>
            <w:tcW w:w="4999" w:type="dxa"/>
            <w:vAlign w:val="center"/>
          </w:tcPr>
          <w:p w14:paraId="78A67287">
            <w:pPr>
              <w:spacing w:line="360" w:lineRule="auto"/>
              <w:rPr>
                <w:rFonts w:hint="eastAsia" w:ascii="宋体" w:hAnsi="宋体" w:eastAsia="宋体" w:cs="宋体"/>
                <w:color w:val="000000"/>
                <w:sz w:val="24"/>
                <w:szCs w:val="24"/>
              </w:rPr>
            </w:pPr>
            <w:bookmarkStart w:id="473" w:name="_Toc343511695"/>
            <w:r>
              <w:rPr>
                <w:rFonts w:hint="eastAsia" w:ascii="宋体" w:hAnsi="宋体" w:eastAsia="宋体" w:cs="宋体"/>
                <w:color w:val="000000"/>
                <w:sz w:val="24"/>
                <w:szCs w:val="24"/>
              </w:rPr>
              <w:t>只能有一个有效报价</w:t>
            </w:r>
            <w:bookmarkEnd w:id="473"/>
          </w:p>
        </w:tc>
      </w:tr>
      <w:tr w14:paraId="267A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restart"/>
            <w:vAlign w:val="center"/>
          </w:tcPr>
          <w:p w14:paraId="022D012E">
            <w:pPr>
              <w:spacing w:line="360" w:lineRule="auto"/>
              <w:jc w:val="center"/>
              <w:rPr>
                <w:rFonts w:hint="eastAsia" w:ascii="宋体" w:hAnsi="宋体" w:eastAsia="宋体" w:cs="宋体"/>
                <w:color w:val="000000"/>
                <w:sz w:val="24"/>
                <w:szCs w:val="24"/>
              </w:rPr>
            </w:pPr>
            <w:bookmarkStart w:id="474" w:name="_Toc343511710"/>
            <w:r>
              <w:rPr>
                <w:rFonts w:hint="eastAsia" w:ascii="宋体" w:hAnsi="宋体" w:eastAsia="宋体" w:cs="宋体"/>
                <w:color w:val="000000"/>
                <w:sz w:val="24"/>
                <w:szCs w:val="24"/>
              </w:rPr>
              <w:t>2.1.</w:t>
            </w:r>
            <w:bookmarkEnd w:id="474"/>
            <w:r>
              <w:rPr>
                <w:rFonts w:hint="eastAsia" w:ascii="宋体" w:hAnsi="宋体" w:eastAsia="宋体" w:cs="宋体"/>
                <w:color w:val="000000"/>
                <w:sz w:val="24"/>
                <w:szCs w:val="24"/>
              </w:rPr>
              <w:t>2</w:t>
            </w:r>
          </w:p>
        </w:tc>
        <w:tc>
          <w:tcPr>
            <w:tcW w:w="850" w:type="dxa"/>
            <w:vMerge w:val="restart"/>
            <w:vAlign w:val="center"/>
          </w:tcPr>
          <w:p w14:paraId="63C006AA">
            <w:pPr>
              <w:spacing w:line="360" w:lineRule="auto"/>
              <w:jc w:val="center"/>
              <w:rPr>
                <w:rFonts w:hint="eastAsia" w:ascii="宋体" w:hAnsi="宋体" w:eastAsia="宋体" w:cs="宋体"/>
                <w:color w:val="000000"/>
                <w:sz w:val="24"/>
                <w:szCs w:val="24"/>
              </w:rPr>
            </w:pPr>
            <w:bookmarkStart w:id="475" w:name="_Toc343511711"/>
            <w:r>
              <w:rPr>
                <w:rFonts w:hint="eastAsia" w:ascii="宋体" w:hAnsi="宋体" w:eastAsia="宋体" w:cs="宋体"/>
                <w:color w:val="000000"/>
                <w:sz w:val="24"/>
                <w:szCs w:val="24"/>
              </w:rPr>
              <w:t>响应性</w:t>
            </w:r>
            <w:bookmarkEnd w:id="475"/>
          </w:p>
          <w:p w14:paraId="0E285789">
            <w:pPr>
              <w:spacing w:line="360" w:lineRule="auto"/>
              <w:jc w:val="center"/>
              <w:rPr>
                <w:rFonts w:hint="eastAsia" w:ascii="宋体" w:hAnsi="宋体" w:eastAsia="宋体" w:cs="宋体"/>
                <w:color w:val="000000"/>
                <w:sz w:val="24"/>
                <w:szCs w:val="24"/>
              </w:rPr>
            </w:pPr>
            <w:bookmarkStart w:id="476" w:name="_Toc343511712"/>
            <w:r>
              <w:rPr>
                <w:rFonts w:hint="eastAsia" w:ascii="宋体" w:hAnsi="宋体" w:eastAsia="宋体" w:cs="宋体"/>
                <w:color w:val="000000"/>
                <w:sz w:val="24"/>
                <w:szCs w:val="24"/>
              </w:rPr>
              <w:t>评审</w:t>
            </w:r>
            <w:bookmarkEnd w:id="476"/>
            <w:bookmarkStart w:id="477" w:name="_Toc343511713"/>
          </w:p>
          <w:p w14:paraId="570853C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bookmarkEnd w:id="477"/>
          </w:p>
        </w:tc>
        <w:tc>
          <w:tcPr>
            <w:tcW w:w="3224" w:type="dxa"/>
            <w:vAlign w:val="center"/>
          </w:tcPr>
          <w:p w14:paraId="3838085B">
            <w:pPr>
              <w:spacing w:line="360" w:lineRule="auto"/>
              <w:jc w:val="center"/>
              <w:rPr>
                <w:rFonts w:hint="eastAsia" w:ascii="宋体" w:hAnsi="宋体" w:eastAsia="宋体" w:cs="宋体"/>
                <w:color w:val="000000"/>
                <w:sz w:val="24"/>
                <w:szCs w:val="24"/>
              </w:rPr>
            </w:pPr>
            <w:bookmarkStart w:id="478" w:name="_Toc343511714"/>
            <w:r>
              <w:rPr>
                <w:rFonts w:hint="eastAsia" w:ascii="宋体" w:hAnsi="宋体" w:eastAsia="宋体" w:cs="宋体"/>
                <w:color w:val="000000"/>
                <w:sz w:val="24"/>
                <w:szCs w:val="24"/>
              </w:rPr>
              <w:t>投标报价</w:t>
            </w:r>
            <w:bookmarkEnd w:id="478"/>
          </w:p>
        </w:tc>
        <w:tc>
          <w:tcPr>
            <w:tcW w:w="4999" w:type="dxa"/>
            <w:vAlign w:val="center"/>
          </w:tcPr>
          <w:p w14:paraId="7E109EE5">
            <w:pPr>
              <w:spacing w:line="360" w:lineRule="auto"/>
              <w:rPr>
                <w:rFonts w:hint="eastAsia" w:ascii="宋体" w:hAnsi="宋体" w:eastAsia="宋体" w:cs="宋体"/>
                <w:color w:val="000000"/>
                <w:sz w:val="24"/>
                <w:szCs w:val="24"/>
              </w:rPr>
            </w:pPr>
            <w:bookmarkStart w:id="479" w:name="_Toc343511715"/>
            <w:r>
              <w:rPr>
                <w:rFonts w:hint="eastAsia" w:ascii="宋体" w:hAnsi="宋体" w:eastAsia="宋体" w:cs="宋体"/>
                <w:color w:val="000000"/>
                <w:sz w:val="24"/>
                <w:szCs w:val="24"/>
              </w:rPr>
              <w:t>符合第二章“投标人须知”第3.2项规定</w:t>
            </w:r>
            <w:bookmarkEnd w:id="479"/>
          </w:p>
        </w:tc>
      </w:tr>
      <w:tr w14:paraId="27D9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43FC08A1">
            <w:pPr>
              <w:spacing w:line="360" w:lineRule="auto"/>
              <w:jc w:val="center"/>
              <w:rPr>
                <w:rFonts w:hint="eastAsia" w:ascii="宋体" w:hAnsi="宋体" w:eastAsia="宋体" w:cs="宋体"/>
                <w:color w:val="000000"/>
                <w:sz w:val="24"/>
                <w:szCs w:val="24"/>
              </w:rPr>
            </w:pPr>
          </w:p>
        </w:tc>
        <w:tc>
          <w:tcPr>
            <w:tcW w:w="850" w:type="dxa"/>
            <w:vMerge w:val="continue"/>
            <w:vAlign w:val="center"/>
          </w:tcPr>
          <w:p w14:paraId="439A7791">
            <w:pPr>
              <w:spacing w:line="360" w:lineRule="auto"/>
              <w:jc w:val="center"/>
              <w:rPr>
                <w:rFonts w:hint="eastAsia" w:ascii="宋体" w:hAnsi="宋体" w:eastAsia="宋体" w:cs="宋体"/>
                <w:color w:val="000000"/>
                <w:sz w:val="24"/>
                <w:szCs w:val="24"/>
              </w:rPr>
            </w:pPr>
          </w:p>
        </w:tc>
        <w:tc>
          <w:tcPr>
            <w:tcW w:w="3224" w:type="dxa"/>
            <w:vAlign w:val="center"/>
          </w:tcPr>
          <w:p w14:paraId="7428A55C">
            <w:pPr>
              <w:spacing w:line="360" w:lineRule="auto"/>
              <w:jc w:val="center"/>
              <w:rPr>
                <w:rFonts w:hint="eastAsia" w:ascii="宋体" w:hAnsi="宋体" w:eastAsia="宋体" w:cs="宋体"/>
                <w:color w:val="000000"/>
                <w:sz w:val="24"/>
                <w:szCs w:val="24"/>
              </w:rPr>
            </w:pPr>
            <w:bookmarkStart w:id="480" w:name="_Toc343511716"/>
            <w:r>
              <w:rPr>
                <w:rFonts w:hint="eastAsia" w:ascii="宋体" w:hAnsi="宋体" w:eastAsia="宋体" w:cs="宋体"/>
                <w:color w:val="000000"/>
                <w:sz w:val="24"/>
                <w:szCs w:val="24"/>
              </w:rPr>
              <w:t>投标内容</w:t>
            </w:r>
            <w:bookmarkEnd w:id="480"/>
          </w:p>
        </w:tc>
        <w:tc>
          <w:tcPr>
            <w:tcW w:w="4999" w:type="dxa"/>
            <w:vAlign w:val="center"/>
          </w:tcPr>
          <w:p w14:paraId="0C5EFAB1">
            <w:pPr>
              <w:spacing w:line="360" w:lineRule="auto"/>
              <w:rPr>
                <w:rFonts w:hint="eastAsia" w:ascii="宋体" w:hAnsi="宋体" w:eastAsia="宋体" w:cs="宋体"/>
                <w:color w:val="000000"/>
                <w:sz w:val="24"/>
                <w:szCs w:val="24"/>
              </w:rPr>
            </w:pPr>
            <w:bookmarkStart w:id="481" w:name="_Toc343511717"/>
            <w:r>
              <w:rPr>
                <w:rFonts w:hint="eastAsia" w:ascii="宋体" w:hAnsi="宋体" w:eastAsia="宋体" w:cs="宋体"/>
                <w:color w:val="000000"/>
                <w:sz w:val="24"/>
                <w:szCs w:val="24"/>
              </w:rPr>
              <w:t>符合第二章“投标人须知”第3.1.2项规定</w:t>
            </w:r>
            <w:bookmarkEnd w:id="481"/>
          </w:p>
        </w:tc>
      </w:tr>
      <w:tr w14:paraId="18A4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5FEAEE13">
            <w:pPr>
              <w:spacing w:line="360" w:lineRule="auto"/>
              <w:jc w:val="center"/>
              <w:rPr>
                <w:rFonts w:hint="eastAsia" w:ascii="宋体" w:hAnsi="宋体" w:eastAsia="宋体" w:cs="宋体"/>
                <w:color w:val="000000"/>
                <w:sz w:val="24"/>
                <w:szCs w:val="24"/>
              </w:rPr>
            </w:pPr>
          </w:p>
        </w:tc>
        <w:tc>
          <w:tcPr>
            <w:tcW w:w="850" w:type="dxa"/>
            <w:vMerge w:val="continue"/>
            <w:vAlign w:val="center"/>
          </w:tcPr>
          <w:p w14:paraId="3E0C2999">
            <w:pPr>
              <w:spacing w:line="360" w:lineRule="auto"/>
              <w:jc w:val="center"/>
              <w:rPr>
                <w:rFonts w:hint="eastAsia" w:ascii="宋体" w:hAnsi="宋体" w:eastAsia="宋体" w:cs="宋体"/>
                <w:color w:val="000000"/>
                <w:sz w:val="24"/>
                <w:szCs w:val="24"/>
              </w:rPr>
            </w:pPr>
          </w:p>
        </w:tc>
        <w:tc>
          <w:tcPr>
            <w:tcW w:w="3224" w:type="dxa"/>
            <w:vAlign w:val="center"/>
          </w:tcPr>
          <w:p w14:paraId="66AB8B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工</w:t>
            </w:r>
            <w:r>
              <w:rPr>
                <w:rFonts w:hint="eastAsia" w:ascii="宋体" w:hAnsi="宋体" w:eastAsia="宋体" w:cs="宋体"/>
                <w:color w:val="000000"/>
                <w:sz w:val="24"/>
                <w:szCs w:val="24"/>
              </w:rPr>
              <w:t>期</w:t>
            </w:r>
          </w:p>
        </w:tc>
        <w:tc>
          <w:tcPr>
            <w:tcW w:w="4999" w:type="dxa"/>
            <w:vAlign w:val="center"/>
          </w:tcPr>
          <w:p w14:paraId="19CB3F7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符合第二章“投标人须知”第1.3.2项规定</w:t>
            </w:r>
          </w:p>
        </w:tc>
      </w:tr>
      <w:tr w14:paraId="3082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2ADFFF7E">
            <w:pPr>
              <w:spacing w:line="360" w:lineRule="auto"/>
              <w:jc w:val="center"/>
              <w:rPr>
                <w:rFonts w:hint="eastAsia" w:ascii="宋体" w:hAnsi="宋体" w:eastAsia="宋体" w:cs="宋体"/>
                <w:color w:val="000000"/>
                <w:sz w:val="24"/>
                <w:szCs w:val="24"/>
              </w:rPr>
            </w:pPr>
          </w:p>
        </w:tc>
        <w:tc>
          <w:tcPr>
            <w:tcW w:w="850" w:type="dxa"/>
            <w:vMerge w:val="continue"/>
            <w:vAlign w:val="center"/>
          </w:tcPr>
          <w:p w14:paraId="5D237550">
            <w:pPr>
              <w:spacing w:line="360" w:lineRule="auto"/>
              <w:jc w:val="center"/>
              <w:rPr>
                <w:rFonts w:hint="eastAsia" w:ascii="宋体" w:hAnsi="宋体" w:eastAsia="宋体" w:cs="宋体"/>
                <w:color w:val="000000"/>
                <w:sz w:val="24"/>
                <w:szCs w:val="24"/>
              </w:rPr>
            </w:pPr>
          </w:p>
        </w:tc>
        <w:tc>
          <w:tcPr>
            <w:tcW w:w="3224" w:type="dxa"/>
            <w:vAlign w:val="center"/>
          </w:tcPr>
          <w:p w14:paraId="2027C72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999" w:type="dxa"/>
            <w:vAlign w:val="center"/>
          </w:tcPr>
          <w:p w14:paraId="48FD261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符合第二章“投标人须知”第3.3.1项规定</w:t>
            </w:r>
          </w:p>
        </w:tc>
      </w:tr>
      <w:tr w14:paraId="43C2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09DFBAB8">
            <w:pPr>
              <w:spacing w:line="360" w:lineRule="auto"/>
              <w:jc w:val="center"/>
              <w:rPr>
                <w:rFonts w:hint="eastAsia" w:ascii="宋体" w:hAnsi="宋体" w:eastAsia="宋体" w:cs="宋体"/>
                <w:color w:val="000000"/>
                <w:sz w:val="24"/>
                <w:szCs w:val="24"/>
              </w:rPr>
            </w:pPr>
          </w:p>
        </w:tc>
        <w:tc>
          <w:tcPr>
            <w:tcW w:w="850" w:type="dxa"/>
            <w:vMerge w:val="continue"/>
            <w:vAlign w:val="center"/>
          </w:tcPr>
          <w:p w14:paraId="56B97C6A">
            <w:pPr>
              <w:spacing w:line="360" w:lineRule="auto"/>
              <w:jc w:val="center"/>
              <w:rPr>
                <w:rFonts w:hint="eastAsia" w:ascii="宋体" w:hAnsi="宋体" w:eastAsia="宋体" w:cs="宋体"/>
                <w:color w:val="000000"/>
                <w:sz w:val="24"/>
                <w:szCs w:val="24"/>
              </w:rPr>
            </w:pPr>
          </w:p>
        </w:tc>
        <w:tc>
          <w:tcPr>
            <w:tcW w:w="3224" w:type="dxa"/>
            <w:vAlign w:val="center"/>
          </w:tcPr>
          <w:p w14:paraId="23AD3EE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w:t>
            </w:r>
          </w:p>
        </w:tc>
        <w:tc>
          <w:tcPr>
            <w:tcW w:w="4999" w:type="dxa"/>
            <w:vAlign w:val="center"/>
          </w:tcPr>
          <w:p w14:paraId="51C2273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符合第二章“投标人须知”第3.4.1项规定</w:t>
            </w:r>
          </w:p>
        </w:tc>
      </w:tr>
      <w:tr w14:paraId="1ECF1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2C8049BE">
            <w:pPr>
              <w:spacing w:line="360" w:lineRule="auto"/>
              <w:jc w:val="center"/>
              <w:rPr>
                <w:rFonts w:hint="eastAsia" w:ascii="宋体" w:hAnsi="宋体" w:eastAsia="宋体" w:cs="宋体"/>
                <w:color w:val="000000"/>
                <w:sz w:val="24"/>
                <w:szCs w:val="24"/>
              </w:rPr>
            </w:pPr>
            <w:bookmarkStart w:id="482" w:name="_Toc343511732"/>
          </w:p>
        </w:tc>
        <w:tc>
          <w:tcPr>
            <w:tcW w:w="850" w:type="dxa"/>
            <w:vMerge w:val="continue"/>
            <w:vAlign w:val="center"/>
          </w:tcPr>
          <w:p w14:paraId="2399D4E5">
            <w:pPr>
              <w:spacing w:line="360" w:lineRule="auto"/>
              <w:jc w:val="center"/>
              <w:rPr>
                <w:rFonts w:hint="eastAsia" w:ascii="宋体" w:hAnsi="宋体" w:eastAsia="宋体" w:cs="宋体"/>
                <w:color w:val="000000"/>
                <w:sz w:val="24"/>
                <w:szCs w:val="24"/>
              </w:rPr>
            </w:pPr>
          </w:p>
        </w:tc>
        <w:tc>
          <w:tcPr>
            <w:tcW w:w="3224" w:type="dxa"/>
            <w:vAlign w:val="center"/>
          </w:tcPr>
          <w:p w14:paraId="00FD91F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已标价工程量清单</w:t>
            </w:r>
          </w:p>
        </w:tc>
        <w:tc>
          <w:tcPr>
            <w:tcW w:w="4999" w:type="dxa"/>
            <w:vAlign w:val="center"/>
          </w:tcPr>
          <w:p w14:paraId="21F6C78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w:t>
            </w:r>
            <w:r>
              <w:rPr>
                <w:rFonts w:hint="eastAsia" w:ascii="宋体" w:hAnsi="宋体" w:cs="宋体"/>
                <w:color w:val="000000"/>
                <w:sz w:val="24"/>
                <w:szCs w:val="24"/>
                <w:lang w:val="en-US" w:eastAsia="zh-CN"/>
              </w:rPr>
              <w:t>六</w:t>
            </w:r>
            <w:r>
              <w:rPr>
                <w:rFonts w:hint="eastAsia" w:ascii="宋体" w:hAnsi="宋体" w:eastAsia="宋体" w:cs="宋体"/>
                <w:color w:val="000000"/>
                <w:sz w:val="24"/>
                <w:szCs w:val="24"/>
              </w:rPr>
              <w:t>章“</w:t>
            </w:r>
            <w:r>
              <w:rPr>
                <w:rFonts w:hint="eastAsia" w:ascii="宋体" w:hAnsi="宋体" w:cs="宋体"/>
                <w:color w:val="000000"/>
                <w:sz w:val="24"/>
                <w:szCs w:val="24"/>
                <w:lang w:val="en-US" w:eastAsia="zh-CN"/>
              </w:rPr>
              <w:t>工程量清单</w:t>
            </w:r>
            <w:r>
              <w:rPr>
                <w:rFonts w:hint="eastAsia" w:ascii="宋体" w:hAnsi="宋体" w:eastAsia="宋体" w:cs="宋体"/>
                <w:color w:val="000000"/>
                <w:sz w:val="24"/>
                <w:szCs w:val="24"/>
              </w:rPr>
              <w:t>”给出的子目编码、子目名称、子目特征、计量单位和工程量</w:t>
            </w:r>
          </w:p>
        </w:tc>
      </w:tr>
      <w:tr w14:paraId="7A80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753E336">
            <w:pPr>
              <w:spacing w:line="360" w:lineRule="auto"/>
              <w:jc w:val="center"/>
              <w:rPr>
                <w:rFonts w:hint="eastAsia" w:ascii="宋体" w:hAnsi="宋体" w:eastAsia="宋体" w:cs="宋体"/>
                <w:color w:val="000000"/>
                <w:sz w:val="24"/>
                <w:szCs w:val="24"/>
              </w:rPr>
            </w:pPr>
          </w:p>
        </w:tc>
        <w:tc>
          <w:tcPr>
            <w:tcW w:w="850" w:type="dxa"/>
            <w:vMerge w:val="continue"/>
            <w:vAlign w:val="center"/>
          </w:tcPr>
          <w:p w14:paraId="10A65387">
            <w:pPr>
              <w:spacing w:line="360" w:lineRule="auto"/>
              <w:jc w:val="center"/>
              <w:rPr>
                <w:rFonts w:hint="eastAsia" w:ascii="宋体" w:hAnsi="宋体" w:eastAsia="宋体" w:cs="宋体"/>
                <w:color w:val="000000"/>
                <w:sz w:val="24"/>
                <w:szCs w:val="24"/>
              </w:rPr>
            </w:pPr>
          </w:p>
        </w:tc>
        <w:tc>
          <w:tcPr>
            <w:tcW w:w="3224" w:type="dxa"/>
            <w:vAlign w:val="center"/>
          </w:tcPr>
          <w:p w14:paraId="445EC81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有效</w:t>
            </w:r>
            <w:r>
              <w:rPr>
                <w:rFonts w:hint="eastAsia" w:ascii="宋体" w:hAnsi="宋体" w:cs="宋体"/>
                <w:color w:val="000000"/>
                <w:sz w:val="24"/>
                <w:szCs w:val="24"/>
                <w:lang w:val="en-US" w:eastAsia="zh-CN"/>
              </w:rPr>
              <w:t>投标</w:t>
            </w:r>
            <w:r>
              <w:rPr>
                <w:rFonts w:hint="eastAsia" w:ascii="宋体" w:hAnsi="宋体" w:eastAsia="宋体" w:cs="宋体"/>
                <w:color w:val="000000"/>
                <w:sz w:val="24"/>
                <w:szCs w:val="24"/>
              </w:rPr>
              <w:t>价格</w:t>
            </w:r>
          </w:p>
        </w:tc>
        <w:tc>
          <w:tcPr>
            <w:tcW w:w="4999" w:type="dxa"/>
            <w:vAlign w:val="center"/>
          </w:tcPr>
          <w:p w14:paraId="111E67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小于（含等于）本工程</w:t>
            </w:r>
            <w:r>
              <w:rPr>
                <w:rFonts w:hint="eastAsia" w:ascii="宋体" w:hAnsi="宋体" w:cs="宋体"/>
                <w:color w:val="000000"/>
                <w:sz w:val="24"/>
                <w:szCs w:val="24"/>
                <w:lang w:val="en-US" w:eastAsia="zh-CN"/>
              </w:rPr>
              <w:t>招标</w:t>
            </w:r>
            <w:r>
              <w:rPr>
                <w:rFonts w:hint="eastAsia" w:ascii="宋体" w:hAnsi="宋体" w:eastAsia="宋体" w:cs="宋体"/>
                <w:color w:val="000000"/>
                <w:sz w:val="24"/>
                <w:szCs w:val="24"/>
              </w:rPr>
              <w:t>最高限价（采购预算）</w:t>
            </w:r>
          </w:p>
        </w:tc>
      </w:tr>
      <w:tr w14:paraId="2F5C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7F303DAF">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条款号</w:t>
            </w:r>
            <w:bookmarkEnd w:id="482"/>
          </w:p>
        </w:tc>
        <w:tc>
          <w:tcPr>
            <w:tcW w:w="3224" w:type="dxa"/>
            <w:vAlign w:val="center"/>
          </w:tcPr>
          <w:p w14:paraId="7AAA4F8B">
            <w:pPr>
              <w:spacing w:line="360" w:lineRule="auto"/>
              <w:jc w:val="center"/>
              <w:rPr>
                <w:rFonts w:hint="eastAsia" w:ascii="宋体" w:hAnsi="宋体" w:eastAsia="宋体" w:cs="宋体"/>
                <w:color w:val="000000"/>
                <w:sz w:val="24"/>
                <w:szCs w:val="24"/>
              </w:rPr>
            </w:pPr>
            <w:bookmarkStart w:id="483" w:name="_Toc343511733"/>
            <w:r>
              <w:rPr>
                <w:rFonts w:hint="eastAsia" w:ascii="宋体" w:hAnsi="宋体" w:eastAsia="宋体" w:cs="宋体"/>
                <w:color w:val="000000"/>
                <w:sz w:val="24"/>
                <w:szCs w:val="24"/>
              </w:rPr>
              <w:t>条款内容</w:t>
            </w:r>
            <w:bookmarkEnd w:id="483"/>
          </w:p>
        </w:tc>
        <w:tc>
          <w:tcPr>
            <w:tcW w:w="4999" w:type="dxa"/>
            <w:vAlign w:val="center"/>
          </w:tcPr>
          <w:p w14:paraId="165EF6F1">
            <w:pPr>
              <w:spacing w:line="360" w:lineRule="auto"/>
              <w:rPr>
                <w:rFonts w:hint="eastAsia" w:ascii="宋体" w:hAnsi="宋体" w:eastAsia="宋体" w:cs="宋体"/>
                <w:b/>
                <w:color w:val="000000"/>
                <w:sz w:val="24"/>
                <w:szCs w:val="24"/>
              </w:rPr>
            </w:pPr>
            <w:bookmarkStart w:id="484" w:name="_Toc343511734"/>
            <w:r>
              <w:rPr>
                <w:rFonts w:hint="eastAsia" w:ascii="宋体" w:hAnsi="宋体" w:eastAsia="宋体" w:cs="宋体"/>
                <w:b/>
                <w:color w:val="000000"/>
                <w:sz w:val="24"/>
                <w:szCs w:val="24"/>
              </w:rPr>
              <w:t>编列内容</w:t>
            </w:r>
            <w:bookmarkEnd w:id="484"/>
          </w:p>
        </w:tc>
      </w:tr>
      <w:tr w14:paraId="4D09A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0" w:type="dxa"/>
            <w:gridSpan w:val="2"/>
            <w:vAlign w:val="center"/>
          </w:tcPr>
          <w:p w14:paraId="72C5923C">
            <w:pPr>
              <w:spacing w:line="360" w:lineRule="auto"/>
              <w:jc w:val="center"/>
              <w:rPr>
                <w:rFonts w:hint="eastAsia" w:ascii="宋体" w:hAnsi="宋体" w:eastAsia="宋体" w:cs="宋体"/>
                <w:color w:val="000000"/>
                <w:sz w:val="24"/>
                <w:szCs w:val="24"/>
              </w:rPr>
            </w:pPr>
            <w:bookmarkStart w:id="485" w:name="_Toc343511735"/>
            <w:r>
              <w:rPr>
                <w:rFonts w:hint="eastAsia" w:ascii="宋体" w:hAnsi="宋体" w:eastAsia="宋体" w:cs="宋体"/>
                <w:color w:val="000000"/>
                <w:sz w:val="24"/>
                <w:szCs w:val="24"/>
              </w:rPr>
              <w:t>2.2.1</w:t>
            </w:r>
            <w:bookmarkEnd w:id="485"/>
          </w:p>
        </w:tc>
        <w:tc>
          <w:tcPr>
            <w:tcW w:w="3224" w:type="dxa"/>
            <w:vAlign w:val="center"/>
          </w:tcPr>
          <w:p w14:paraId="07CF7144">
            <w:pPr>
              <w:spacing w:line="360" w:lineRule="auto"/>
              <w:jc w:val="center"/>
              <w:rPr>
                <w:rFonts w:hint="eastAsia" w:ascii="宋体" w:hAnsi="宋体" w:eastAsia="宋体" w:cs="宋体"/>
                <w:color w:val="000000"/>
                <w:sz w:val="24"/>
                <w:szCs w:val="24"/>
              </w:rPr>
            </w:pPr>
            <w:bookmarkStart w:id="486" w:name="_Toc343511736"/>
            <w:r>
              <w:rPr>
                <w:rFonts w:hint="eastAsia" w:ascii="宋体" w:hAnsi="宋体" w:eastAsia="宋体" w:cs="宋体"/>
                <w:color w:val="000000"/>
                <w:sz w:val="24"/>
                <w:szCs w:val="24"/>
              </w:rPr>
              <w:t>分值构成</w:t>
            </w:r>
            <w:bookmarkEnd w:id="486"/>
          </w:p>
          <w:p w14:paraId="011BE8A3">
            <w:pPr>
              <w:spacing w:line="360" w:lineRule="auto"/>
              <w:jc w:val="center"/>
              <w:rPr>
                <w:rFonts w:hint="eastAsia" w:ascii="宋体" w:hAnsi="宋体" w:eastAsia="宋体" w:cs="宋体"/>
                <w:color w:val="000000"/>
                <w:sz w:val="24"/>
                <w:szCs w:val="24"/>
              </w:rPr>
            </w:pPr>
            <w:bookmarkStart w:id="487" w:name="_Toc343511737"/>
            <w:r>
              <w:rPr>
                <w:rFonts w:hint="eastAsia" w:ascii="宋体" w:hAnsi="宋体" w:eastAsia="宋体" w:cs="宋体"/>
                <w:color w:val="000000"/>
                <w:sz w:val="24"/>
                <w:szCs w:val="24"/>
              </w:rPr>
              <w:t>(总分100分)</w:t>
            </w:r>
            <w:bookmarkEnd w:id="487"/>
          </w:p>
        </w:tc>
        <w:tc>
          <w:tcPr>
            <w:tcW w:w="4999" w:type="dxa"/>
            <w:vAlign w:val="center"/>
          </w:tcPr>
          <w:p w14:paraId="5878FBFA">
            <w:pPr>
              <w:spacing w:line="360" w:lineRule="auto"/>
              <w:rPr>
                <w:rFonts w:hint="eastAsia" w:ascii="宋体" w:hAnsi="宋体" w:eastAsia="宋体" w:cs="宋体"/>
                <w:sz w:val="24"/>
                <w:szCs w:val="24"/>
              </w:rPr>
            </w:pPr>
            <w:bookmarkStart w:id="488" w:name="_Toc343511739"/>
            <w:bookmarkStart w:id="489" w:name="_Toc343511738"/>
            <w:r>
              <w:rPr>
                <w:rFonts w:hint="eastAsia" w:ascii="宋体" w:hAnsi="宋体" w:eastAsia="宋体" w:cs="宋体"/>
                <w:sz w:val="24"/>
                <w:szCs w:val="24"/>
              </w:rPr>
              <w:t>1.</w:t>
            </w:r>
            <w:r>
              <w:rPr>
                <w:rFonts w:hint="eastAsia" w:ascii="宋体" w:hAnsi="宋体" w:eastAsia="宋体" w:cs="宋体"/>
                <w:sz w:val="24"/>
                <w:szCs w:val="24"/>
                <w:lang w:val="en-US" w:eastAsia="zh-CN"/>
              </w:rPr>
              <w:t>商务标</w:t>
            </w:r>
            <w:r>
              <w:rPr>
                <w:rFonts w:hint="eastAsia" w:ascii="宋体" w:hAnsi="宋体" w:eastAsia="宋体" w:cs="宋体"/>
                <w:sz w:val="24"/>
                <w:szCs w:val="24"/>
              </w:rPr>
              <w:t>评审：</w:t>
            </w:r>
            <w:r>
              <w:rPr>
                <w:rFonts w:hint="eastAsia" w:ascii="宋体" w:hAnsi="宋体" w:eastAsia="宋体" w:cs="宋体"/>
                <w:sz w:val="24"/>
                <w:szCs w:val="24"/>
                <w:lang w:val="en-US" w:eastAsia="zh-CN"/>
              </w:rPr>
              <w:t>43</w:t>
            </w:r>
            <w:r>
              <w:rPr>
                <w:rFonts w:hint="eastAsia" w:ascii="宋体" w:hAnsi="宋体" w:eastAsia="宋体" w:cs="宋体"/>
                <w:sz w:val="24"/>
                <w:szCs w:val="24"/>
              </w:rPr>
              <w:t>分</w:t>
            </w:r>
          </w:p>
          <w:p w14:paraId="085F328B">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技术标</w:t>
            </w:r>
            <w:r>
              <w:rPr>
                <w:rFonts w:hint="eastAsia" w:ascii="宋体" w:hAnsi="宋体" w:eastAsia="宋体" w:cs="宋体"/>
                <w:sz w:val="24"/>
                <w:szCs w:val="24"/>
              </w:rPr>
              <w:t>评审：</w:t>
            </w:r>
            <w:r>
              <w:rPr>
                <w:rFonts w:hint="eastAsia" w:ascii="宋体" w:hAnsi="宋体" w:eastAsia="宋体" w:cs="宋体"/>
                <w:sz w:val="24"/>
                <w:szCs w:val="24"/>
                <w:lang w:val="en-US" w:eastAsia="zh-CN"/>
              </w:rPr>
              <w:t>57</w:t>
            </w:r>
            <w:r>
              <w:rPr>
                <w:rFonts w:hint="eastAsia" w:ascii="宋体" w:hAnsi="宋体" w:eastAsia="宋体" w:cs="宋体"/>
                <w:sz w:val="24"/>
                <w:szCs w:val="24"/>
              </w:rPr>
              <w:t>分</w:t>
            </w:r>
            <w:bookmarkEnd w:id="488"/>
            <w:bookmarkEnd w:id="489"/>
          </w:p>
        </w:tc>
      </w:tr>
    </w:tbl>
    <w:p w14:paraId="1088EA18">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A、分值构成：</w:t>
      </w:r>
    </w:p>
    <w:p w14:paraId="323C9E9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总分（100）=技术标得分（</w:t>
      </w:r>
      <w:r>
        <w:rPr>
          <w:rFonts w:hint="eastAsia" w:ascii="宋体" w:hAnsi="宋体" w:cs="宋体"/>
          <w:sz w:val="24"/>
          <w:highlight w:val="none"/>
          <w:lang w:val="en-US" w:eastAsia="zh-CN"/>
        </w:rPr>
        <w:t>48</w:t>
      </w:r>
      <w:r>
        <w:rPr>
          <w:rFonts w:hint="eastAsia" w:ascii="宋体" w:hAnsi="宋体" w:eastAsia="宋体" w:cs="宋体"/>
          <w:sz w:val="24"/>
          <w:highlight w:val="none"/>
        </w:rPr>
        <w:t>分）+商务标得分（</w:t>
      </w:r>
      <w:r>
        <w:rPr>
          <w:rFonts w:hint="eastAsia" w:ascii="宋体" w:hAnsi="宋体" w:cs="宋体"/>
          <w:sz w:val="24"/>
          <w:highlight w:val="none"/>
          <w:lang w:val="en-US" w:eastAsia="zh-CN"/>
        </w:rPr>
        <w:t>52</w:t>
      </w:r>
      <w:r>
        <w:rPr>
          <w:rFonts w:hint="eastAsia" w:ascii="宋体" w:hAnsi="宋体" w:eastAsia="宋体" w:cs="宋体"/>
          <w:sz w:val="24"/>
          <w:highlight w:val="none"/>
        </w:rPr>
        <w:t>分）</w:t>
      </w:r>
    </w:p>
    <w:p w14:paraId="42B0E55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B、技术标（</w:t>
      </w:r>
      <w:r>
        <w:rPr>
          <w:rFonts w:hint="eastAsia" w:ascii="宋体" w:hAnsi="宋体" w:cs="宋体"/>
          <w:sz w:val="24"/>
          <w:highlight w:val="none"/>
          <w:lang w:val="en-US" w:eastAsia="zh-CN"/>
        </w:rPr>
        <w:t>48</w:t>
      </w:r>
      <w:r>
        <w:rPr>
          <w:rFonts w:hint="eastAsia" w:ascii="宋体" w:hAnsi="宋体" w:eastAsia="宋体" w:cs="宋体"/>
          <w:sz w:val="24"/>
          <w:highlight w:val="none"/>
        </w:rPr>
        <w:t>分）</w:t>
      </w:r>
    </w:p>
    <w:tbl>
      <w:tblPr>
        <w:tblStyle w:val="33"/>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7155"/>
      </w:tblGrid>
      <w:tr w14:paraId="1DB5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419" w:type="dxa"/>
            <w:noWrap w:val="0"/>
            <w:vAlign w:val="center"/>
          </w:tcPr>
          <w:p w14:paraId="242EE6BE">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实施方案</w:t>
            </w:r>
          </w:p>
          <w:p w14:paraId="5991D308">
            <w:pPr>
              <w:spacing w:line="360" w:lineRule="auto"/>
              <w:jc w:val="center"/>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（满分18分）</w:t>
            </w:r>
          </w:p>
          <w:p w14:paraId="6E62D8AE">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 </w:t>
            </w:r>
          </w:p>
        </w:tc>
        <w:tc>
          <w:tcPr>
            <w:tcW w:w="7155" w:type="dxa"/>
            <w:noWrap w:val="0"/>
            <w:vAlign w:val="center"/>
          </w:tcPr>
          <w:p w14:paraId="11B982FE">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282BB3D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lang w:eastAsia="zh-CN"/>
              </w:rPr>
              <w:t>根据项目特点及采购人实际需求编制完善的</w:t>
            </w:r>
            <w:r>
              <w:rPr>
                <w:rFonts w:hint="eastAsia" w:ascii="宋体" w:hAnsi="宋体" w:eastAsia="宋体" w:cs="宋体"/>
                <w:sz w:val="24"/>
                <w:szCs w:val="22"/>
                <w:highlight w:val="none"/>
                <w:lang w:val="en-US" w:eastAsia="zh-CN"/>
              </w:rPr>
              <w:t>实施</w:t>
            </w:r>
            <w:r>
              <w:rPr>
                <w:rFonts w:hint="eastAsia" w:ascii="宋体" w:hAnsi="宋体" w:eastAsia="宋体" w:cs="宋体"/>
                <w:sz w:val="24"/>
                <w:szCs w:val="22"/>
                <w:highlight w:val="none"/>
                <w:lang w:eastAsia="zh-CN"/>
              </w:rPr>
              <w:t>方案，内容包含：①</w:t>
            </w:r>
            <w:r>
              <w:rPr>
                <w:rFonts w:hint="eastAsia" w:ascii="宋体" w:hAnsi="宋体" w:eastAsia="宋体" w:cs="宋体"/>
                <w:sz w:val="24"/>
                <w:szCs w:val="22"/>
                <w:highlight w:val="none"/>
                <w:lang w:val="en-US" w:eastAsia="zh-CN"/>
              </w:rPr>
              <w:t>总体实施方案</w:t>
            </w:r>
            <w:r>
              <w:rPr>
                <w:rFonts w:hint="eastAsia" w:ascii="宋体" w:hAnsi="宋体" w:eastAsia="宋体" w:cs="宋体"/>
                <w:sz w:val="24"/>
                <w:szCs w:val="22"/>
                <w:highlight w:val="none"/>
                <w:lang w:eastAsia="zh-CN"/>
              </w:rPr>
              <w:t>②</w:t>
            </w:r>
            <w:r>
              <w:rPr>
                <w:rFonts w:hint="eastAsia" w:ascii="宋体" w:hAnsi="宋体" w:eastAsia="宋体" w:cs="宋体"/>
                <w:sz w:val="24"/>
                <w:szCs w:val="22"/>
                <w:highlight w:val="none"/>
                <w:lang w:val="en-US" w:eastAsia="zh-CN"/>
              </w:rPr>
              <w:t>分工明确到位</w:t>
            </w:r>
            <w:r>
              <w:rPr>
                <w:rFonts w:hint="eastAsia" w:ascii="宋体" w:hAnsi="宋体" w:eastAsia="宋体" w:cs="宋体"/>
                <w:sz w:val="24"/>
                <w:szCs w:val="22"/>
                <w:highlight w:val="none"/>
                <w:lang w:eastAsia="zh-CN"/>
              </w:rPr>
              <w:t>③</w:t>
            </w:r>
            <w:r>
              <w:rPr>
                <w:rFonts w:hint="eastAsia" w:ascii="宋体" w:hAnsi="宋体" w:eastAsia="宋体" w:cs="宋体"/>
                <w:sz w:val="24"/>
                <w:szCs w:val="22"/>
                <w:highlight w:val="none"/>
                <w:lang w:val="en-US" w:eastAsia="zh-CN"/>
              </w:rPr>
              <w:t>技术组织措施</w:t>
            </w:r>
            <w:r>
              <w:rPr>
                <w:rFonts w:hint="eastAsia" w:ascii="宋体" w:hAnsi="宋体" w:eastAsia="宋体" w:cs="宋体"/>
                <w:sz w:val="24"/>
                <w:szCs w:val="22"/>
                <w:highlight w:val="none"/>
                <w:lang w:eastAsia="zh-CN"/>
              </w:rPr>
              <w:t>。</w:t>
            </w:r>
          </w:p>
          <w:p w14:paraId="5FAF5F6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50995B9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1.完整性：方案必须全面，对评审内容中的各项要求有详细描述；</w:t>
            </w:r>
          </w:p>
          <w:p w14:paraId="54B8709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5758EC0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3.针对性：方案能够紧扣项目实际情况，内容科学合理。</w:t>
            </w:r>
          </w:p>
          <w:p w14:paraId="5B8C1A88">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18</w:t>
            </w:r>
            <w:r>
              <w:rPr>
                <w:rFonts w:hint="eastAsia" w:ascii="宋体" w:hAnsi="宋体" w:eastAsia="宋体" w:cs="宋体"/>
                <w:sz w:val="24"/>
                <w:szCs w:val="22"/>
                <w:highlight w:val="none"/>
                <w:lang w:eastAsia="zh-CN"/>
              </w:rPr>
              <w:t>分）</w:t>
            </w:r>
          </w:p>
          <w:p w14:paraId="52F6EB10">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w:t>
            </w:r>
            <w:r>
              <w:rPr>
                <w:rFonts w:hint="eastAsia" w:ascii="宋体" w:hAnsi="宋体" w:eastAsia="宋体" w:cs="宋体"/>
                <w:sz w:val="24"/>
                <w:szCs w:val="22"/>
                <w:highlight w:val="none"/>
                <w:lang w:val="en-US" w:eastAsia="zh-CN"/>
              </w:rPr>
              <w:t>总体实施方案</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3877F07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②</w:t>
            </w:r>
            <w:r>
              <w:rPr>
                <w:rFonts w:hint="eastAsia" w:ascii="宋体" w:hAnsi="宋体" w:eastAsia="宋体" w:cs="宋体"/>
                <w:sz w:val="24"/>
                <w:szCs w:val="22"/>
                <w:highlight w:val="none"/>
                <w:lang w:val="en-US" w:eastAsia="zh-CN"/>
              </w:rPr>
              <w:t>分工明确到位</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15D62294">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③</w:t>
            </w:r>
            <w:r>
              <w:rPr>
                <w:rFonts w:hint="eastAsia" w:ascii="宋体" w:hAnsi="宋体" w:eastAsia="宋体" w:cs="宋体"/>
                <w:sz w:val="24"/>
                <w:szCs w:val="22"/>
                <w:highlight w:val="none"/>
                <w:lang w:val="en-US" w:eastAsia="zh-CN"/>
              </w:rPr>
              <w:t>技术组织措施</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tc>
      </w:tr>
      <w:tr w14:paraId="071E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419" w:type="dxa"/>
            <w:noWrap w:val="0"/>
            <w:vAlign w:val="center"/>
          </w:tcPr>
          <w:p w14:paraId="72D9D3C6">
            <w:pPr>
              <w:spacing w:line="360" w:lineRule="auto"/>
              <w:jc w:val="center"/>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资源配置计划</w:t>
            </w:r>
          </w:p>
          <w:p w14:paraId="786741A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满分6</w:t>
            </w:r>
            <w:r>
              <w:rPr>
                <w:rFonts w:hint="eastAsia" w:ascii="宋体" w:hAnsi="宋体" w:eastAsia="宋体" w:cs="宋体"/>
                <w:sz w:val="24"/>
                <w:szCs w:val="22"/>
                <w:highlight w:val="none"/>
                <w:lang w:eastAsia="zh-CN"/>
              </w:rPr>
              <w:t>分）</w:t>
            </w:r>
          </w:p>
        </w:tc>
        <w:tc>
          <w:tcPr>
            <w:tcW w:w="7155" w:type="dxa"/>
            <w:noWrap w:val="0"/>
            <w:vAlign w:val="center"/>
          </w:tcPr>
          <w:p w14:paraId="0C0B011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322AA3C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针对本项目提供资源配置计划，内容包括①拟投入的主要施工机械设备计划②主要材料进场计划</w:t>
            </w:r>
          </w:p>
          <w:p w14:paraId="2810BEF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17D404D7">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1.完整性：方案必须全面，对评审内容中的各项要求有详细描述；</w:t>
            </w:r>
          </w:p>
          <w:p w14:paraId="0FC669C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3139E99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3.针对性：方案能够紧扣项目实际情况，内容科学合理。</w:t>
            </w:r>
          </w:p>
          <w:p w14:paraId="0FE9EF0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w:t>
            </w:r>
          </w:p>
          <w:p w14:paraId="4E6A04F3">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①拟投入的主要施工机械设备计划：每完全满足一个评审标准得1分，满分3分；</w:t>
            </w:r>
          </w:p>
          <w:p w14:paraId="6CBF7049">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②主要材料进场计划：每完全满足一个评审标准得1分，满分3分。</w:t>
            </w:r>
          </w:p>
        </w:tc>
      </w:tr>
      <w:tr w14:paraId="465B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419" w:type="dxa"/>
            <w:noWrap w:val="0"/>
            <w:vAlign w:val="center"/>
          </w:tcPr>
          <w:p w14:paraId="0BFF3118">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进度计划及质量保证措施</w:t>
            </w:r>
          </w:p>
          <w:p w14:paraId="40E13EA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592DA5D6">
            <w:pPr>
              <w:spacing w:line="360" w:lineRule="auto"/>
              <w:ind w:firstLine="480" w:firstLineChars="200"/>
              <w:rPr>
                <w:rFonts w:hint="eastAsia" w:ascii="宋体" w:hAnsi="宋体" w:eastAsia="宋体" w:cs="宋体"/>
                <w:sz w:val="24"/>
                <w:szCs w:val="22"/>
                <w:highlight w:val="none"/>
                <w:lang w:eastAsia="zh-CN"/>
              </w:rPr>
            </w:pPr>
          </w:p>
        </w:tc>
        <w:tc>
          <w:tcPr>
            <w:tcW w:w="7155" w:type="dxa"/>
            <w:noWrap w:val="0"/>
            <w:vAlign w:val="center"/>
          </w:tcPr>
          <w:p w14:paraId="528F1E3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035A6085">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lang w:eastAsia="zh-CN"/>
              </w:rPr>
              <w:t>编制完善的</w:t>
            </w:r>
            <w:r>
              <w:rPr>
                <w:rFonts w:hint="eastAsia" w:ascii="宋体" w:hAnsi="宋体" w:eastAsia="宋体" w:cs="宋体"/>
                <w:sz w:val="24"/>
                <w:szCs w:val="22"/>
                <w:highlight w:val="none"/>
                <w:lang w:val="en-US" w:eastAsia="zh-CN"/>
              </w:rPr>
              <w:t>进度计划及</w:t>
            </w:r>
            <w:r>
              <w:rPr>
                <w:rFonts w:hint="eastAsia" w:ascii="宋体" w:hAnsi="宋体" w:eastAsia="宋体" w:cs="宋体"/>
                <w:sz w:val="24"/>
                <w:szCs w:val="22"/>
                <w:highlight w:val="none"/>
                <w:lang w:eastAsia="zh-CN"/>
              </w:rPr>
              <w:t>质量</w:t>
            </w:r>
            <w:r>
              <w:rPr>
                <w:rFonts w:hint="eastAsia" w:ascii="宋体" w:hAnsi="宋体" w:eastAsia="宋体" w:cs="宋体"/>
                <w:sz w:val="24"/>
                <w:szCs w:val="22"/>
                <w:highlight w:val="none"/>
                <w:lang w:val="en-US" w:eastAsia="zh-CN"/>
              </w:rPr>
              <w:t>保证</w:t>
            </w:r>
            <w:r>
              <w:rPr>
                <w:rFonts w:hint="eastAsia" w:ascii="宋体" w:hAnsi="宋体" w:eastAsia="宋体" w:cs="宋体"/>
                <w:sz w:val="24"/>
                <w:szCs w:val="22"/>
                <w:highlight w:val="none"/>
                <w:lang w:eastAsia="zh-CN"/>
              </w:rPr>
              <w:t>措施，内容包含：①工程质量目标及质量管理②施工质量保证措施方案③施工质量控制方案</w:t>
            </w:r>
            <w:r>
              <w:rPr>
                <w:rFonts w:hint="eastAsia" w:ascii="宋体" w:hAnsi="宋体" w:eastAsia="宋体" w:cs="宋体"/>
                <w:sz w:val="24"/>
                <w:szCs w:val="22"/>
                <w:highlight w:val="none"/>
                <w:lang w:val="en-US" w:eastAsia="zh-CN"/>
              </w:rPr>
              <w:t>④施工进度计划及工期安排</w:t>
            </w:r>
            <w:r>
              <w:rPr>
                <w:rFonts w:hint="eastAsia" w:ascii="宋体" w:hAnsi="宋体" w:eastAsia="宋体" w:cs="宋体"/>
                <w:sz w:val="24"/>
                <w:szCs w:val="22"/>
                <w:highlight w:val="none"/>
                <w:lang w:eastAsia="zh-CN"/>
              </w:rPr>
              <w:t>保证措施</w:t>
            </w:r>
            <w:r>
              <w:rPr>
                <w:rFonts w:hint="eastAsia" w:ascii="宋体" w:hAnsi="宋体" w:eastAsia="宋体" w:cs="宋体"/>
                <w:sz w:val="24"/>
                <w:szCs w:val="22"/>
                <w:highlight w:val="none"/>
                <w:lang w:val="en-US" w:eastAsia="zh-CN"/>
              </w:rPr>
              <w:t>。</w:t>
            </w:r>
          </w:p>
          <w:p w14:paraId="7D5D895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1CAC3DF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w:t>
            </w:r>
            <w:r>
              <w:rPr>
                <w:rFonts w:hint="eastAsia" w:ascii="宋体" w:hAnsi="宋体" w:eastAsia="宋体" w:cs="宋体"/>
                <w:sz w:val="24"/>
                <w:szCs w:val="22"/>
                <w:highlight w:val="none"/>
                <w:lang w:val="en-US" w:eastAsia="zh-CN"/>
              </w:rPr>
              <w:t>保证措施</w:t>
            </w:r>
            <w:r>
              <w:rPr>
                <w:rFonts w:hint="eastAsia" w:ascii="宋体" w:hAnsi="宋体" w:eastAsia="宋体" w:cs="宋体"/>
                <w:sz w:val="24"/>
                <w:szCs w:val="22"/>
                <w:highlight w:val="none"/>
                <w:lang w:eastAsia="zh-CN"/>
              </w:rPr>
              <w:t>必须全面，对评审内容中的各项要求有详细描述；</w:t>
            </w:r>
          </w:p>
          <w:p w14:paraId="171A1C5A">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1DA2288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w:t>
            </w:r>
            <w:r>
              <w:rPr>
                <w:rFonts w:hint="eastAsia" w:ascii="宋体" w:hAnsi="宋体" w:eastAsia="宋体" w:cs="宋体"/>
                <w:sz w:val="24"/>
                <w:szCs w:val="22"/>
                <w:highlight w:val="none"/>
                <w:lang w:val="en-US" w:eastAsia="zh-CN"/>
              </w:rPr>
              <w:t>保证措施</w:t>
            </w:r>
            <w:r>
              <w:rPr>
                <w:rFonts w:hint="eastAsia" w:ascii="宋体" w:hAnsi="宋体" w:eastAsia="宋体" w:cs="宋体"/>
                <w:sz w:val="24"/>
                <w:szCs w:val="22"/>
                <w:highlight w:val="none"/>
                <w:lang w:eastAsia="zh-CN"/>
              </w:rPr>
              <w:t>能够紧扣项目实际情况，内容科学合理。</w:t>
            </w:r>
          </w:p>
          <w:p w14:paraId="5AA6CE6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43FE0D8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①工程质量目标及质量管理：每完全满足一个评审标准得0.5分，满分1.5分；</w:t>
            </w:r>
          </w:p>
          <w:p w14:paraId="2F26DE4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②施工质量保证措施方案：每完全满足一个评审标准得0.5分，满分1.5分；</w:t>
            </w:r>
          </w:p>
          <w:p w14:paraId="0FF6AD7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③施工质量控制方案：每完全满足一个评审标准得0.5分，满分1.5分。</w:t>
            </w:r>
          </w:p>
          <w:p w14:paraId="209D4488">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④施工进度计划及工期安排</w:t>
            </w:r>
            <w:r>
              <w:rPr>
                <w:rFonts w:hint="eastAsia" w:ascii="宋体" w:hAnsi="宋体" w:eastAsia="宋体" w:cs="宋体"/>
                <w:sz w:val="24"/>
                <w:szCs w:val="22"/>
                <w:highlight w:val="none"/>
                <w:lang w:eastAsia="zh-CN"/>
              </w:rPr>
              <w:t>保证措施：每完全满足一个评审标准得0.5分，满分1.5分。</w:t>
            </w:r>
          </w:p>
        </w:tc>
      </w:tr>
      <w:tr w14:paraId="106A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419" w:type="dxa"/>
            <w:noWrap w:val="0"/>
            <w:vAlign w:val="center"/>
          </w:tcPr>
          <w:p w14:paraId="30B7446A">
            <w:pPr>
              <w:spacing w:line="360" w:lineRule="auto"/>
              <w:ind w:firstLine="480" w:firstLineChars="200"/>
              <w:rPr>
                <w:rFonts w:hint="eastAsia" w:ascii="宋体" w:hAnsi="宋体" w:eastAsia="宋体" w:cs="宋体"/>
                <w:sz w:val="24"/>
                <w:szCs w:val="22"/>
                <w:highlight w:val="none"/>
                <w:lang w:val="en-US" w:eastAsia="zh-CN"/>
              </w:rPr>
            </w:pPr>
          </w:p>
          <w:p w14:paraId="637D09E1">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文明施工措施</w:t>
            </w:r>
          </w:p>
          <w:p w14:paraId="71F49245">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5DE72F08">
            <w:pPr>
              <w:spacing w:line="360" w:lineRule="auto"/>
              <w:ind w:firstLine="480" w:firstLineChars="200"/>
              <w:rPr>
                <w:rFonts w:hint="eastAsia" w:ascii="宋体" w:hAnsi="宋体" w:eastAsia="宋体" w:cs="宋体"/>
                <w:sz w:val="24"/>
                <w:szCs w:val="22"/>
                <w:highlight w:val="none"/>
              </w:rPr>
            </w:pPr>
          </w:p>
        </w:tc>
        <w:tc>
          <w:tcPr>
            <w:tcW w:w="7155" w:type="dxa"/>
            <w:noWrap w:val="0"/>
            <w:vAlign w:val="center"/>
          </w:tcPr>
          <w:p w14:paraId="281E574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1F922DA7">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编制完善的文明施工措施，内容包含：①成品保护措施和制度②施工现场的临时管理措施③文明施工保障措施。</w:t>
            </w:r>
          </w:p>
          <w:p w14:paraId="4DA8103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76BFB0D0">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1.完整性：方案必须全面，对评审内容中的各项要求有详细描述；</w:t>
            </w:r>
          </w:p>
          <w:p w14:paraId="14949E8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2.可实施性：切合本项目实际情况，提出步骤清晰、合理的方案；</w:t>
            </w:r>
          </w:p>
          <w:p w14:paraId="373374D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分）</w:t>
            </w:r>
          </w:p>
          <w:p w14:paraId="7AACB4B6">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①成品保护措施和制度：每完全满足一个评审标准得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p w14:paraId="4E84B67E">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②施工现场的临时管理措施：每完全满足一个评审标准得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p w14:paraId="278AA202">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③文明施工保障措施：每完全满足一个评审标准得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tc>
      </w:tr>
      <w:tr w14:paraId="4237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noWrap w:val="0"/>
            <w:vAlign w:val="center"/>
          </w:tcPr>
          <w:p w14:paraId="569780B5">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安全技术措施</w:t>
            </w:r>
          </w:p>
          <w:p w14:paraId="1D9CDE29">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72ACE9E1">
            <w:pPr>
              <w:spacing w:line="360" w:lineRule="auto"/>
              <w:ind w:firstLine="480" w:firstLineChars="200"/>
              <w:rPr>
                <w:rFonts w:hint="eastAsia" w:ascii="宋体" w:hAnsi="宋体" w:eastAsia="宋体" w:cs="宋体"/>
                <w:sz w:val="24"/>
                <w:szCs w:val="22"/>
                <w:highlight w:val="none"/>
              </w:rPr>
            </w:pPr>
          </w:p>
        </w:tc>
        <w:tc>
          <w:tcPr>
            <w:tcW w:w="7155" w:type="dxa"/>
            <w:noWrap w:val="0"/>
            <w:vAlign w:val="center"/>
          </w:tcPr>
          <w:p w14:paraId="0E31EBF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27281295">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编制完善的安全技术措施，内容包含：①安全管理体系②安全责任归属划分③安全标识：安全警戒标语、施工人员安全警示服和安全帽穿配要求④安全教育培训。</w:t>
            </w:r>
          </w:p>
          <w:p w14:paraId="4BB6EFC0">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41908A35">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1.完整性：方案必须全面，对评审内容中的各项要求有详细描述；</w:t>
            </w:r>
          </w:p>
          <w:p w14:paraId="4B7BC72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2.可实施性：切合本项目实际情况，提出步骤清晰、合理的方案；</w:t>
            </w:r>
          </w:p>
          <w:p w14:paraId="2A8EDDEC">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3.针对性：方案能够紧扣项目实际情况，内容科学合理。</w:t>
            </w:r>
          </w:p>
          <w:p w14:paraId="6014477E">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三、赋分标准（满分6分）</w:t>
            </w:r>
          </w:p>
          <w:p w14:paraId="6BAD9212">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①安全管理体系：每完全满足一个评审标准得0.5分，满分1.5分；</w:t>
            </w:r>
          </w:p>
          <w:p w14:paraId="0F21920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②安全责任归属划分：每完全满足一个评审标准得0.5分，满分1.5分；</w:t>
            </w:r>
          </w:p>
          <w:p w14:paraId="23C5C5ED">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③安全标识：每完全满足一个评审标准得0.5分，满分1.5分；</w:t>
            </w:r>
          </w:p>
          <w:p w14:paraId="409D0422">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④安全教育培训：每完全满足一个评审标准得0.5分，满分1.5分。</w:t>
            </w:r>
          </w:p>
        </w:tc>
      </w:tr>
      <w:tr w14:paraId="7E3F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noWrap w:val="0"/>
            <w:vAlign w:val="center"/>
          </w:tcPr>
          <w:p w14:paraId="2D6FDA1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应急</w:t>
            </w:r>
            <w:r>
              <w:rPr>
                <w:rFonts w:hint="eastAsia" w:ascii="宋体" w:hAnsi="宋体" w:eastAsia="宋体" w:cs="宋体"/>
                <w:sz w:val="24"/>
                <w:szCs w:val="22"/>
                <w:highlight w:val="none"/>
                <w:lang w:val="en-US" w:eastAsia="zh-CN"/>
              </w:rPr>
              <w:t>保障</w:t>
            </w:r>
            <w:r>
              <w:rPr>
                <w:rFonts w:hint="eastAsia" w:ascii="宋体" w:hAnsi="宋体" w:eastAsia="宋体" w:cs="宋体"/>
                <w:sz w:val="24"/>
                <w:szCs w:val="22"/>
                <w:highlight w:val="none"/>
              </w:rPr>
              <w:t>措施</w:t>
            </w:r>
          </w:p>
          <w:p w14:paraId="3013DECB">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w:t>
            </w:r>
            <w:r>
              <w:rPr>
                <w:rFonts w:hint="eastAsia" w:ascii="宋体" w:hAnsi="宋体" w:eastAsia="宋体" w:cs="宋体"/>
                <w:sz w:val="24"/>
                <w:szCs w:val="22"/>
                <w:highlight w:val="none"/>
                <w:lang w:val="en-US" w:eastAsia="zh-CN"/>
              </w:rPr>
              <w:t>满分6</w:t>
            </w:r>
            <w:r>
              <w:rPr>
                <w:rFonts w:hint="eastAsia" w:ascii="宋体" w:hAnsi="宋体" w:eastAsia="宋体" w:cs="宋体"/>
                <w:sz w:val="24"/>
                <w:szCs w:val="22"/>
                <w:highlight w:val="none"/>
              </w:rPr>
              <w:t>分）</w:t>
            </w:r>
          </w:p>
        </w:tc>
        <w:tc>
          <w:tcPr>
            <w:tcW w:w="7155" w:type="dxa"/>
            <w:noWrap w:val="0"/>
            <w:vAlign w:val="center"/>
          </w:tcPr>
          <w:p w14:paraId="3E41C07A">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023A192C">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编制详细可靠的紧急情况应急措施，内容包含①</w:t>
            </w:r>
            <w:r>
              <w:rPr>
                <w:rFonts w:hint="eastAsia" w:ascii="宋体" w:hAnsi="宋体" w:eastAsia="宋体" w:cs="宋体"/>
                <w:sz w:val="24"/>
                <w:szCs w:val="22"/>
                <w:highlight w:val="none"/>
                <w:lang w:val="en-US" w:eastAsia="zh-CN"/>
              </w:rPr>
              <w:t>应对突发应急状况的人力保障</w:t>
            </w:r>
            <w:r>
              <w:rPr>
                <w:rFonts w:hint="eastAsia" w:ascii="宋体" w:hAnsi="宋体" w:eastAsia="宋体" w:cs="宋体"/>
                <w:sz w:val="24"/>
                <w:szCs w:val="22"/>
                <w:highlight w:val="none"/>
              </w:rPr>
              <w:t>②</w:t>
            </w:r>
            <w:r>
              <w:rPr>
                <w:rFonts w:hint="eastAsia" w:ascii="宋体" w:hAnsi="宋体" w:eastAsia="宋体" w:cs="宋体"/>
                <w:sz w:val="24"/>
                <w:szCs w:val="22"/>
                <w:highlight w:val="none"/>
                <w:lang w:val="en-US" w:eastAsia="zh-CN"/>
              </w:rPr>
              <w:t>应对突发应急状况的方案措施</w:t>
            </w:r>
            <w:r>
              <w:rPr>
                <w:rFonts w:hint="eastAsia" w:ascii="宋体" w:hAnsi="宋体" w:eastAsia="宋体" w:cs="宋体"/>
                <w:sz w:val="24"/>
                <w:szCs w:val="22"/>
                <w:highlight w:val="none"/>
              </w:rPr>
              <w:t>。</w:t>
            </w:r>
          </w:p>
          <w:p w14:paraId="368805A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7B35497A">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1.完整性：应急</w:t>
            </w:r>
            <w:r>
              <w:rPr>
                <w:rFonts w:hint="eastAsia" w:ascii="宋体" w:hAnsi="宋体" w:eastAsia="宋体" w:cs="宋体"/>
                <w:sz w:val="24"/>
                <w:szCs w:val="22"/>
                <w:highlight w:val="none"/>
                <w:lang w:val="en-US" w:eastAsia="zh-CN"/>
              </w:rPr>
              <w:t>保障</w:t>
            </w:r>
            <w:r>
              <w:rPr>
                <w:rFonts w:hint="eastAsia" w:ascii="宋体" w:hAnsi="宋体" w:eastAsia="宋体" w:cs="宋体"/>
                <w:sz w:val="24"/>
                <w:szCs w:val="22"/>
                <w:highlight w:val="none"/>
              </w:rPr>
              <w:t>措施全面，对评审内容中的各项要求有详细描述；</w:t>
            </w:r>
          </w:p>
          <w:p w14:paraId="75408683">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w:t>
            </w:r>
            <w:r>
              <w:rPr>
                <w:rFonts w:hint="eastAsia" w:ascii="宋体" w:hAnsi="宋体" w:eastAsia="宋体" w:cs="宋体"/>
                <w:sz w:val="24"/>
                <w:szCs w:val="22"/>
                <w:highlight w:val="none"/>
                <w:lang w:val="en-US" w:eastAsia="zh-CN"/>
              </w:rPr>
              <w:t>切实可行</w:t>
            </w:r>
            <w:r>
              <w:rPr>
                <w:rFonts w:hint="eastAsia" w:ascii="宋体" w:hAnsi="宋体" w:eastAsia="宋体" w:cs="宋体"/>
                <w:sz w:val="24"/>
                <w:szCs w:val="22"/>
                <w:highlight w:val="none"/>
              </w:rPr>
              <w:t>的方案</w:t>
            </w:r>
            <w:r>
              <w:rPr>
                <w:rFonts w:hint="eastAsia" w:ascii="宋体" w:hAnsi="宋体" w:eastAsia="宋体" w:cs="宋体"/>
                <w:sz w:val="24"/>
                <w:szCs w:val="22"/>
                <w:highlight w:val="none"/>
                <w:lang w:val="en-US" w:eastAsia="zh-CN"/>
              </w:rPr>
              <w:t>措施</w:t>
            </w:r>
            <w:r>
              <w:rPr>
                <w:rFonts w:hint="eastAsia" w:ascii="宋体" w:hAnsi="宋体" w:eastAsia="宋体" w:cs="宋体"/>
                <w:sz w:val="24"/>
                <w:szCs w:val="22"/>
                <w:highlight w:val="none"/>
              </w:rPr>
              <w:t>；</w:t>
            </w:r>
          </w:p>
          <w:p w14:paraId="0DAA1A4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三、赋分标准（满分 </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分）</w:t>
            </w:r>
          </w:p>
          <w:p w14:paraId="261B088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w:t>
            </w:r>
            <w:r>
              <w:rPr>
                <w:rFonts w:hint="eastAsia" w:ascii="宋体" w:hAnsi="宋体" w:eastAsia="宋体" w:cs="宋体"/>
                <w:sz w:val="24"/>
                <w:szCs w:val="22"/>
                <w:highlight w:val="none"/>
                <w:lang w:val="en-US" w:eastAsia="zh-CN"/>
              </w:rPr>
              <w:t>应对突发应急状况的人力保障</w:t>
            </w:r>
            <w:r>
              <w:rPr>
                <w:rFonts w:hint="eastAsia" w:ascii="宋体" w:hAnsi="宋体" w:eastAsia="宋体" w:cs="宋体"/>
                <w:sz w:val="24"/>
                <w:szCs w:val="22"/>
                <w:highlight w:val="none"/>
              </w:rPr>
              <w:t>：每完全满足一个评审标准得</w:t>
            </w:r>
            <w:r>
              <w:rPr>
                <w:rFonts w:hint="eastAsia" w:ascii="宋体" w:hAnsi="宋体" w:eastAsia="宋体" w:cs="宋体"/>
                <w:sz w:val="24"/>
                <w:szCs w:val="22"/>
                <w:highlight w:val="none"/>
                <w:lang w:val="en-US" w:eastAsia="zh-CN"/>
              </w:rPr>
              <w:t>1.5</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分；</w:t>
            </w:r>
          </w:p>
          <w:p w14:paraId="33FF40F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②</w:t>
            </w:r>
            <w:r>
              <w:rPr>
                <w:rFonts w:hint="eastAsia" w:ascii="宋体" w:hAnsi="宋体" w:eastAsia="宋体" w:cs="宋体"/>
                <w:sz w:val="24"/>
                <w:szCs w:val="22"/>
                <w:highlight w:val="none"/>
                <w:lang w:val="en-US" w:eastAsia="zh-CN"/>
              </w:rPr>
              <w:t>应对突发应急状况的方案措施</w:t>
            </w:r>
            <w:r>
              <w:rPr>
                <w:rFonts w:hint="eastAsia" w:ascii="宋体" w:hAnsi="宋体" w:eastAsia="宋体" w:cs="宋体"/>
                <w:sz w:val="24"/>
                <w:szCs w:val="22"/>
                <w:highlight w:val="none"/>
              </w:rPr>
              <w:t>：每完全满足一个评审标准得</w:t>
            </w:r>
            <w:r>
              <w:rPr>
                <w:rFonts w:hint="eastAsia" w:ascii="宋体" w:hAnsi="宋体" w:eastAsia="宋体" w:cs="宋体"/>
                <w:sz w:val="24"/>
                <w:szCs w:val="22"/>
                <w:highlight w:val="none"/>
                <w:lang w:val="en-US" w:eastAsia="zh-CN"/>
              </w:rPr>
              <w:t>1.5</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分。</w:t>
            </w:r>
          </w:p>
        </w:tc>
      </w:tr>
    </w:tbl>
    <w:p w14:paraId="6B9C4BF9">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C、商务标（</w:t>
      </w:r>
      <w:r>
        <w:rPr>
          <w:rFonts w:hint="eastAsia" w:ascii="宋体" w:hAnsi="宋体" w:cs="宋体"/>
          <w:sz w:val="24"/>
          <w:szCs w:val="22"/>
          <w:highlight w:val="none"/>
          <w:lang w:val="en-US" w:eastAsia="zh-CN"/>
        </w:rPr>
        <w:t>52</w:t>
      </w:r>
      <w:r>
        <w:rPr>
          <w:rFonts w:hint="eastAsia" w:ascii="宋体" w:hAnsi="宋体" w:eastAsia="宋体" w:cs="宋体"/>
          <w:sz w:val="24"/>
          <w:szCs w:val="22"/>
          <w:highlight w:val="none"/>
        </w:rPr>
        <w:t>分）</w:t>
      </w:r>
      <w:r>
        <w:rPr>
          <w:rFonts w:hint="eastAsia" w:ascii="宋体" w:hAnsi="宋体" w:eastAsia="宋体" w:cs="宋体"/>
          <w:sz w:val="24"/>
          <w:szCs w:val="22"/>
          <w:highlight w:val="none"/>
        </w:rPr>
        <w:tab/>
      </w:r>
    </w:p>
    <w:tbl>
      <w:tblPr>
        <w:tblStyle w:val="33"/>
        <w:tblW w:w="95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0"/>
        <w:gridCol w:w="7129"/>
      </w:tblGrid>
      <w:tr w14:paraId="179C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4" w:hRule="atLeast"/>
        </w:trPr>
        <w:tc>
          <w:tcPr>
            <w:tcW w:w="2390" w:type="dxa"/>
            <w:noWrap w:val="0"/>
            <w:vAlign w:val="center"/>
          </w:tcPr>
          <w:p w14:paraId="1CB64B93">
            <w:pPr>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投标</w:t>
            </w:r>
            <w:r>
              <w:rPr>
                <w:rFonts w:hint="eastAsia" w:ascii="宋体" w:hAnsi="宋体" w:eastAsia="宋体" w:cs="宋体"/>
                <w:color w:val="auto"/>
                <w:sz w:val="24"/>
                <w:szCs w:val="22"/>
                <w:highlight w:val="none"/>
              </w:rPr>
              <w:t>报价（</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0分）</w:t>
            </w:r>
          </w:p>
        </w:tc>
        <w:tc>
          <w:tcPr>
            <w:tcW w:w="7129" w:type="dxa"/>
            <w:noWrap w:val="0"/>
            <w:vAlign w:val="center"/>
          </w:tcPr>
          <w:p w14:paraId="0F373915">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价格分统一采用低价优先法计算，即满足</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文件要求且</w:t>
            </w:r>
            <w:r>
              <w:rPr>
                <w:rFonts w:hint="eastAsia" w:ascii="宋体" w:hAnsi="宋体" w:eastAsia="宋体" w:cs="宋体"/>
                <w:color w:val="auto"/>
                <w:sz w:val="24"/>
                <w:lang w:val="en-US" w:eastAsia="zh-CN"/>
              </w:rPr>
              <w:t>投标</w:t>
            </w:r>
            <w:r>
              <w:rPr>
                <w:rFonts w:hint="eastAsia" w:ascii="宋体" w:hAnsi="宋体" w:eastAsia="宋体" w:cs="宋体"/>
                <w:color w:val="auto"/>
                <w:sz w:val="24"/>
              </w:rPr>
              <w:t>价格最低的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报价为</w:t>
            </w:r>
            <w:r>
              <w:rPr>
                <w:rFonts w:hint="eastAsia" w:ascii="宋体" w:hAnsi="宋体" w:eastAsia="宋体" w:cs="宋体"/>
                <w:color w:val="auto"/>
                <w:sz w:val="24"/>
                <w:lang w:eastAsia="zh-CN"/>
              </w:rPr>
              <w:t>投标</w:t>
            </w:r>
            <w:r>
              <w:rPr>
                <w:rFonts w:hint="eastAsia" w:ascii="宋体" w:hAnsi="宋体" w:eastAsia="宋体" w:cs="宋体"/>
                <w:color w:val="auto"/>
                <w:sz w:val="24"/>
              </w:rPr>
              <w:t>基准价，其价格分为满分。其他</w:t>
            </w:r>
            <w:r>
              <w:rPr>
                <w:rFonts w:hint="eastAsia" w:ascii="宋体" w:hAnsi="宋体" w:cs="宋体"/>
                <w:color w:val="auto"/>
                <w:sz w:val="24"/>
                <w:lang w:val="en-US" w:eastAsia="zh-CN"/>
              </w:rPr>
              <w:t>投标人</w:t>
            </w:r>
            <w:r>
              <w:rPr>
                <w:rFonts w:hint="eastAsia" w:ascii="宋体" w:hAnsi="宋体" w:eastAsia="宋体" w:cs="宋体"/>
                <w:color w:val="auto"/>
                <w:sz w:val="24"/>
              </w:rPr>
              <w:t xml:space="preserve">的价格分统一按照下列公式计算： </w:t>
            </w:r>
          </w:p>
          <w:p w14:paraId="064B852B">
            <w:pPr>
              <w:spacing w:line="360" w:lineRule="auto"/>
              <w:rPr>
                <w:rFonts w:hint="eastAsia" w:ascii="宋体" w:hAnsi="宋体" w:eastAsia="宋体" w:cs="宋体"/>
                <w:color w:val="auto"/>
                <w:sz w:val="24"/>
              </w:rPr>
            </w:pPr>
            <w:r>
              <w:rPr>
                <w:rStyle w:val="73"/>
                <w:rFonts w:hint="eastAsia" w:ascii="宋体" w:hAnsi="宋体" w:eastAsia="宋体" w:cs="宋体"/>
                <w:sz w:val="24"/>
              </w:rPr>
              <w:t>投标报价得分=（评标基准价/有效报价）×价格权重（30%）×100</w:t>
            </w:r>
            <w:r>
              <w:rPr>
                <w:rFonts w:hint="eastAsia" w:ascii="宋体" w:hAnsi="宋体" w:eastAsia="宋体" w:cs="宋体"/>
                <w:color w:val="auto"/>
                <w:sz w:val="24"/>
              </w:rPr>
              <w:t xml:space="preserve">               </w:t>
            </w:r>
          </w:p>
          <w:p w14:paraId="7FB4BF9B">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计算分数时四舍五入取小数点后两位</w:t>
            </w:r>
            <w:r>
              <w:rPr>
                <w:rFonts w:hint="eastAsia" w:ascii="宋体" w:hAnsi="宋体" w:eastAsia="宋体" w:cs="宋体"/>
                <w:color w:val="auto"/>
                <w:sz w:val="24"/>
                <w:lang w:eastAsia="zh-CN"/>
              </w:rPr>
              <w:t>。</w:t>
            </w:r>
          </w:p>
          <w:p w14:paraId="1E9416B8">
            <w:pPr>
              <w:spacing w:line="360" w:lineRule="auto"/>
              <w:ind w:firstLine="480" w:firstLineChars="200"/>
              <w:rPr>
                <w:rFonts w:hint="eastAsia" w:ascii="宋体" w:hAnsi="宋体" w:eastAsia="宋体" w:cs="宋体"/>
                <w:color w:val="auto"/>
                <w:sz w:val="24"/>
                <w:szCs w:val="22"/>
                <w:highlight w:val="none"/>
              </w:rPr>
            </w:pPr>
            <w:r>
              <w:rPr>
                <w:rStyle w:val="73"/>
                <w:rFonts w:hint="eastAsia" w:ascii="宋体" w:hAnsi="宋体" w:eastAsia="宋体" w:cs="宋体"/>
                <w:sz w:val="24"/>
              </w:rPr>
              <w:t>注：评标委员会有二分之一以上成员认为投标单位的报价明显低于其他投标报价、或明显低于市场价格，使得其投标报价可能低于其成本的，应当要求该投标单位作出书面说明并提供相应的证明材料。投标单位不能合理说明或者不能提供相应证明材料的，由评标委员会认定该投标单位以低于成本报价竞标，其投标单位文件作无效文件处理。</w:t>
            </w:r>
          </w:p>
        </w:tc>
      </w:tr>
      <w:tr w14:paraId="195D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2390" w:type="dxa"/>
            <w:noWrap w:val="0"/>
            <w:vAlign w:val="center"/>
          </w:tcPr>
          <w:p w14:paraId="4BA61CB8">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业绩</w:t>
            </w:r>
          </w:p>
          <w:p w14:paraId="725B3FC3">
            <w:pPr>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满分3</w:t>
            </w:r>
            <w:r>
              <w:rPr>
                <w:rFonts w:hint="eastAsia" w:ascii="宋体" w:hAnsi="宋体" w:eastAsia="宋体" w:cs="宋体"/>
                <w:color w:val="auto"/>
                <w:sz w:val="24"/>
              </w:rPr>
              <w:t>分）</w:t>
            </w:r>
          </w:p>
        </w:tc>
        <w:tc>
          <w:tcPr>
            <w:tcW w:w="7129" w:type="dxa"/>
            <w:noWrap w:val="0"/>
            <w:vAlign w:val="center"/>
          </w:tcPr>
          <w:p w14:paraId="5CB1C31D">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w:t>
            </w:r>
            <w:r>
              <w:rPr>
                <w:rFonts w:hint="eastAsia" w:ascii="宋体" w:hAnsi="宋体" w:cs="宋体"/>
                <w:sz w:val="24"/>
                <w:szCs w:val="22"/>
                <w:highlight w:val="none"/>
                <w:lang w:val="en-US" w:eastAsia="zh-CN"/>
              </w:rPr>
              <w:t>投标人</w:t>
            </w:r>
            <w:r>
              <w:rPr>
                <w:rFonts w:hint="eastAsia" w:ascii="宋体" w:hAnsi="宋体" w:eastAsia="宋体" w:cs="宋体"/>
                <w:color w:val="auto"/>
                <w:sz w:val="24"/>
                <w:lang w:val="en-US" w:eastAsia="zh-CN"/>
              </w:rPr>
              <w:t>提供自2023年1月1日至今类似项目业绩（以合同签订日期为准），每提供一个业绩得1分，最高3分。</w:t>
            </w:r>
          </w:p>
          <w:p w14:paraId="55E65013">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注：以响应文件中所附业绩合同或中标通知书复印件或扫描件加盖公章为准。</w:t>
            </w:r>
          </w:p>
        </w:tc>
      </w:tr>
      <w:tr w14:paraId="6AFC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2390" w:type="dxa"/>
            <w:noWrap w:val="0"/>
            <w:vAlign w:val="center"/>
          </w:tcPr>
          <w:p w14:paraId="404AB200">
            <w:pPr>
              <w:spacing w:line="36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项目团队</w:t>
            </w:r>
          </w:p>
          <w:p w14:paraId="6247BB69">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满分10</w:t>
            </w:r>
            <w:r>
              <w:rPr>
                <w:rFonts w:hint="eastAsia" w:ascii="宋体" w:hAnsi="宋体" w:eastAsia="宋体" w:cs="宋体"/>
                <w:color w:val="auto"/>
                <w:sz w:val="24"/>
              </w:rPr>
              <w:t>分）</w:t>
            </w:r>
          </w:p>
        </w:tc>
        <w:tc>
          <w:tcPr>
            <w:tcW w:w="7129" w:type="dxa"/>
            <w:noWrap w:val="0"/>
            <w:vAlign w:val="center"/>
          </w:tcPr>
          <w:p w14:paraId="602EC01C">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1、拟派项目经理具有工程类相关专业高级技术职称得3分，中级技术职称得2分，初级技术职称得1分，其它情况不得分。（以加盖公章的职称证复印件为准)；</w:t>
            </w:r>
          </w:p>
          <w:p w14:paraId="4250B932">
            <w:pPr>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2、</w:t>
            </w:r>
            <w:r>
              <w:rPr>
                <w:rFonts w:hint="eastAsia" w:ascii="宋体" w:hAnsi="宋体" w:eastAsia="宋体" w:cs="宋体"/>
                <w:color w:val="auto"/>
                <w:sz w:val="24"/>
                <w:lang w:val="en-US" w:eastAsia="zh-CN"/>
              </w:rPr>
              <w:t>技术负责人具有二级及以上注册建造师注册证书得2分，具有工程类相关专业技术职称得1分；</w:t>
            </w:r>
          </w:p>
          <w:p w14:paraId="74A25087">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3、施工员、质量员、材料员，安全员均具备相应的岗位证得4分,任一人员不符合扣1分。</w:t>
            </w:r>
          </w:p>
        </w:tc>
      </w:tr>
      <w:tr w14:paraId="75211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trPr>
        <w:tc>
          <w:tcPr>
            <w:tcW w:w="2390" w:type="dxa"/>
            <w:noWrap w:val="0"/>
            <w:vAlign w:val="center"/>
          </w:tcPr>
          <w:p w14:paraId="79F672D5">
            <w:pPr>
              <w:spacing w:line="36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售后服务</w:t>
            </w:r>
          </w:p>
          <w:p w14:paraId="1853BA03">
            <w:pPr>
              <w:spacing w:line="36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满分9</w:t>
            </w:r>
            <w:r>
              <w:rPr>
                <w:rFonts w:hint="eastAsia" w:ascii="宋体" w:hAnsi="宋体" w:eastAsia="宋体" w:cs="宋体"/>
                <w:color w:val="auto"/>
                <w:sz w:val="24"/>
              </w:rPr>
              <w:t>分)</w:t>
            </w:r>
          </w:p>
        </w:tc>
        <w:tc>
          <w:tcPr>
            <w:tcW w:w="7129" w:type="dxa"/>
            <w:noWrap w:val="0"/>
            <w:vAlign w:val="center"/>
          </w:tcPr>
          <w:p w14:paraId="5C2436FB">
            <w:pPr>
              <w:spacing w:line="360" w:lineRule="auto"/>
              <w:rPr>
                <w:rFonts w:hint="eastAsia" w:ascii="宋体" w:hAnsi="宋体" w:eastAsia="宋体" w:cs="宋体"/>
                <w:color w:val="auto"/>
                <w:sz w:val="24"/>
              </w:rPr>
            </w:pPr>
            <w:r>
              <w:rPr>
                <w:rFonts w:hint="eastAsia" w:ascii="宋体" w:hAnsi="宋体" w:eastAsia="宋体" w:cs="宋体"/>
                <w:color w:val="auto"/>
                <w:sz w:val="24"/>
              </w:rPr>
              <w:t>一、评审内容</w:t>
            </w:r>
          </w:p>
          <w:p w14:paraId="4624DFC4">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针对本项目的售后方案的合理性、实用性进行评审</w:t>
            </w:r>
            <w:r>
              <w:rPr>
                <w:rFonts w:hint="eastAsia" w:ascii="宋体" w:hAnsi="宋体" w:eastAsia="宋体" w:cs="宋体"/>
                <w:color w:val="auto"/>
                <w:sz w:val="24"/>
              </w:rPr>
              <w:t>，内容包含①</w:t>
            </w:r>
            <w:r>
              <w:rPr>
                <w:rFonts w:hint="eastAsia" w:ascii="宋体" w:hAnsi="宋体" w:eastAsia="宋体" w:cs="宋体"/>
                <w:color w:val="auto"/>
                <w:sz w:val="24"/>
                <w:lang w:val="en-US" w:eastAsia="zh-CN"/>
              </w:rPr>
              <w:t>售后服务内容</w:t>
            </w:r>
            <w:r>
              <w:rPr>
                <w:rFonts w:hint="eastAsia" w:ascii="宋体" w:hAnsi="宋体" w:eastAsia="宋体" w:cs="宋体"/>
                <w:color w:val="auto"/>
                <w:sz w:val="24"/>
              </w:rPr>
              <w:t>②</w:t>
            </w:r>
            <w:r>
              <w:rPr>
                <w:rFonts w:hint="eastAsia" w:ascii="宋体" w:hAnsi="宋体" w:eastAsia="宋体" w:cs="宋体"/>
                <w:color w:val="auto"/>
                <w:sz w:val="24"/>
                <w:lang w:val="en-US" w:eastAsia="zh-CN"/>
              </w:rPr>
              <w:t>售后人员配置安排</w:t>
            </w:r>
            <w:r>
              <w:rPr>
                <w:rFonts w:hint="eastAsia" w:ascii="宋体" w:hAnsi="宋体" w:eastAsia="宋体" w:cs="宋体"/>
                <w:color w:val="auto"/>
                <w:sz w:val="24"/>
              </w:rPr>
              <w:t>③</w:t>
            </w:r>
            <w:r>
              <w:rPr>
                <w:rFonts w:hint="eastAsia" w:ascii="宋体" w:hAnsi="宋体" w:eastAsia="宋体" w:cs="宋体"/>
                <w:color w:val="auto"/>
                <w:sz w:val="24"/>
                <w:lang w:val="en-US" w:eastAsia="zh-CN"/>
              </w:rPr>
              <w:t>售后服务响应时间</w:t>
            </w:r>
            <w:r>
              <w:rPr>
                <w:rFonts w:hint="eastAsia" w:ascii="宋体" w:hAnsi="宋体" w:eastAsia="宋体" w:cs="宋体"/>
                <w:color w:val="auto"/>
                <w:sz w:val="24"/>
              </w:rPr>
              <w:t>④</w:t>
            </w:r>
            <w:r>
              <w:rPr>
                <w:rFonts w:hint="eastAsia" w:ascii="宋体" w:hAnsi="宋体" w:eastAsia="宋体" w:cs="宋体"/>
                <w:color w:val="auto"/>
                <w:sz w:val="24"/>
                <w:lang w:val="en-US" w:eastAsia="zh-CN"/>
              </w:rPr>
              <w:t>提供完善的售后服务机制承诺⑤售后服务保障措施。</w:t>
            </w:r>
          </w:p>
          <w:p w14:paraId="0C28BD65">
            <w:pPr>
              <w:spacing w:line="360" w:lineRule="auto"/>
              <w:rPr>
                <w:rFonts w:hint="eastAsia" w:ascii="宋体" w:hAnsi="宋体" w:eastAsia="宋体" w:cs="宋体"/>
                <w:color w:val="auto"/>
                <w:sz w:val="24"/>
              </w:rPr>
            </w:pPr>
            <w:r>
              <w:rPr>
                <w:rFonts w:hint="eastAsia" w:ascii="宋体" w:hAnsi="宋体" w:eastAsia="宋体" w:cs="宋体"/>
                <w:color w:val="auto"/>
                <w:sz w:val="24"/>
              </w:rPr>
              <w:t>二、评审标准</w:t>
            </w:r>
          </w:p>
          <w:p w14:paraId="7C144B50">
            <w:pPr>
              <w:spacing w:line="360" w:lineRule="auto"/>
              <w:rPr>
                <w:rFonts w:hint="eastAsia" w:ascii="宋体" w:hAnsi="宋体" w:eastAsia="宋体" w:cs="宋体"/>
                <w:color w:val="auto"/>
                <w:sz w:val="24"/>
              </w:rPr>
            </w:pPr>
            <w:r>
              <w:rPr>
                <w:rFonts w:hint="eastAsia" w:ascii="宋体" w:hAnsi="宋体" w:eastAsia="宋体" w:cs="宋体"/>
                <w:color w:val="auto"/>
                <w:sz w:val="24"/>
              </w:rPr>
              <w:t>1.完整性：内容必须全面，对评审内容中的各项要求有详细描述；</w:t>
            </w:r>
          </w:p>
          <w:p w14:paraId="7BBA882A">
            <w:pPr>
              <w:spacing w:line="360" w:lineRule="auto"/>
              <w:rPr>
                <w:rFonts w:hint="eastAsia" w:ascii="宋体" w:hAnsi="宋体" w:eastAsia="宋体" w:cs="宋体"/>
                <w:color w:val="auto"/>
                <w:sz w:val="24"/>
              </w:rPr>
            </w:pPr>
            <w:r>
              <w:rPr>
                <w:rFonts w:hint="eastAsia" w:ascii="宋体" w:hAnsi="宋体" w:eastAsia="宋体" w:cs="宋体"/>
                <w:color w:val="auto"/>
                <w:sz w:val="24"/>
              </w:rPr>
              <w:t>2.落实性：切合项目具体情况，提出责任明确、要求具体的方案；</w:t>
            </w:r>
          </w:p>
          <w:p w14:paraId="6DC4D8DB">
            <w:pPr>
              <w:spacing w:line="360" w:lineRule="auto"/>
              <w:rPr>
                <w:rFonts w:hint="eastAsia" w:ascii="宋体" w:hAnsi="宋体" w:eastAsia="宋体" w:cs="宋体"/>
                <w:color w:val="auto"/>
                <w:sz w:val="24"/>
              </w:rPr>
            </w:pPr>
            <w:r>
              <w:rPr>
                <w:rFonts w:hint="eastAsia" w:ascii="宋体" w:hAnsi="宋体" w:eastAsia="宋体" w:cs="宋体"/>
                <w:color w:val="auto"/>
                <w:sz w:val="24"/>
              </w:rPr>
              <w:t>3.针对性：内容能够紧扣项目实际情况，内容科学合理。</w:t>
            </w:r>
          </w:p>
          <w:p w14:paraId="0A42E1CD">
            <w:pPr>
              <w:spacing w:line="360" w:lineRule="auto"/>
              <w:rPr>
                <w:rFonts w:hint="eastAsia" w:ascii="宋体" w:hAnsi="宋体" w:eastAsia="宋体" w:cs="宋体"/>
                <w:color w:val="auto"/>
                <w:sz w:val="24"/>
              </w:rPr>
            </w:pPr>
            <w:r>
              <w:rPr>
                <w:rFonts w:hint="eastAsia" w:ascii="宋体" w:hAnsi="宋体" w:eastAsia="宋体" w:cs="宋体"/>
                <w:color w:val="auto"/>
                <w:sz w:val="24"/>
              </w:rPr>
              <w:t>三、赋分标准（满分</w:t>
            </w:r>
            <w:r>
              <w:rPr>
                <w:rFonts w:hint="eastAsia" w:ascii="宋体" w:hAnsi="宋体" w:eastAsia="宋体" w:cs="宋体"/>
                <w:color w:val="auto"/>
                <w:sz w:val="24"/>
                <w:lang w:val="en-US" w:eastAsia="zh-CN"/>
              </w:rPr>
              <w:t>9</w:t>
            </w:r>
            <w:r>
              <w:rPr>
                <w:rFonts w:hint="eastAsia" w:ascii="宋体" w:hAnsi="宋体" w:eastAsia="宋体" w:cs="宋体"/>
                <w:color w:val="auto"/>
                <w:sz w:val="24"/>
              </w:rPr>
              <w:t>分）</w:t>
            </w:r>
          </w:p>
          <w:p w14:paraId="59DC5AEA">
            <w:pPr>
              <w:spacing w:line="360" w:lineRule="auto"/>
              <w:rPr>
                <w:rFonts w:hint="eastAsia" w:ascii="宋体" w:hAnsi="宋体" w:eastAsia="宋体" w:cs="宋体"/>
                <w:color w:val="auto"/>
                <w:sz w:val="24"/>
              </w:rPr>
            </w:pPr>
            <w:r>
              <w:rPr>
                <w:rFonts w:hint="eastAsia" w:ascii="宋体" w:hAnsi="宋体" w:eastAsia="宋体" w:cs="宋体"/>
                <w:color w:val="auto"/>
                <w:sz w:val="24"/>
              </w:rPr>
              <w:t>①</w:t>
            </w:r>
            <w:r>
              <w:rPr>
                <w:rFonts w:hint="eastAsia" w:ascii="宋体" w:hAnsi="宋体" w:eastAsia="宋体" w:cs="宋体"/>
                <w:color w:val="auto"/>
                <w:sz w:val="24"/>
                <w:lang w:val="en-US" w:eastAsia="zh-CN"/>
              </w:rPr>
              <w:t>售后服务内容</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p>
          <w:p w14:paraId="6ADE7C2E">
            <w:pPr>
              <w:spacing w:line="360" w:lineRule="auto"/>
              <w:rPr>
                <w:rFonts w:hint="eastAsia" w:ascii="宋体" w:hAnsi="宋体" w:eastAsia="宋体" w:cs="宋体"/>
                <w:color w:val="auto"/>
                <w:sz w:val="24"/>
              </w:rPr>
            </w:pPr>
            <w:r>
              <w:rPr>
                <w:rFonts w:hint="eastAsia" w:ascii="宋体" w:hAnsi="宋体" w:eastAsia="宋体" w:cs="宋体"/>
                <w:color w:val="auto"/>
                <w:sz w:val="24"/>
              </w:rPr>
              <w:t>②</w:t>
            </w:r>
            <w:r>
              <w:rPr>
                <w:rFonts w:hint="eastAsia" w:ascii="宋体" w:hAnsi="宋体" w:eastAsia="宋体" w:cs="宋体"/>
                <w:color w:val="auto"/>
                <w:sz w:val="24"/>
                <w:lang w:val="en-US" w:eastAsia="zh-CN"/>
              </w:rPr>
              <w:t>售后人员配置安排</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p>
          <w:p w14:paraId="2574A0C9">
            <w:pPr>
              <w:spacing w:line="360" w:lineRule="auto"/>
              <w:rPr>
                <w:rFonts w:hint="eastAsia" w:ascii="宋体" w:hAnsi="宋体" w:eastAsia="宋体" w:cs="宋体"/>
                <w:color w:val="auto"/>
                <w:sz w:val="24"/>
              </w:rPr>
            </w:pPr>
            <w:r>
              <w:rPr>
                <w:rFonts w:hint="eastAsia" w:ascii="宋体" w:hAnsi="宋体" w:eastAsia="宋体" w:cs="宋体"/>
                <w:color w:val="auto"/>
                <w:sz w:val="24"/>
              </w:rPr>
              <w:t>③</w:t>
            </w:r>
            <w:r>
              <w:rPr>
                <w:rFonts w:hint="eastAsia" w:ascii="宋体" w:hAnsi="宋体" w:eastAsia="宋体" w:cs="宋体"/>
                <w:color w:val="auto"/>
                <w:sz w:val="24"/>
                <w:lang w:val="en-US" w:eastAsia="zh-CN"/>
              </w:rPr>
              <w:t>售后服务响应时间</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p>
          <w:p w14:paraId="77EEC657">
            <w:pPr>
              <w:spacing w:line="360" w:lineRule="auto"/>
              <w:rPr>
                <w:rFonts w:hint="eastAsia" w:ascii="宋体" w:hAnsi="宋体" w:eastAsia="宋体" w:cs="宋体"/>
                <w:color w:val="auto"/>
                <w:sz w:val="24"/>
              </w:rPr>
            </w:pPr>
            <w:r>
              <w:rPr>
                <w:rFonts w:hint="eastAsia" w:ascii="宋体" w:hAnsi="宋体" w:eastAsia="宋体" w:cs="宋体"/>
                <w:color w:val="auto"/>
                <w:sz w:val="24"/>
              </w:rPr>
              <w:t>④</w:t>
            </w:r>
            <w:r>
              <w:rPr>
                <w:rFonts w:hint="eastAsia" w:ascii="宋体" w:hAnsi="宋体" w:eastAsia="宋体" w:cs="宋体"/>
                <w:color w:val="auto"/>
                <w:sz w:val="24"/>
                <w:lang w:val="en-US" w:eastAsia="zh-CN"/>
              </w:rPr>
              <w:t>提供完善的售后服务机制承诺</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p>
          <w:p w14:paraId="366A542E">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⑤售后服务保障措施</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r>
              <w:rPr>
                <w:rFonts w:hint="eastAsia" w:ascii="宋体" w:hAnsi="宋体" w:eastAsia="宋体" w:cs="宋体"/>
                <w:color w:val="auto"/>
                <w:sz w:val="24"/>
                <w:lang w:eastAsia="zh-CN"/>
              </w:rPr>
              <w:t>。</w:t>
            </w:r>
          </w:p>
        </w:tc>
      </w:tr>
      <w:tr w14:paraId="72C0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trPr>
        <w:tc>
          <w:tcPr>
            <w:tcW w:w="9519" w:type="dxa"/>
            <w:gridSpan w:val="2"/>
            <w:noWrap w:val="0"/>
            <w:vAlign w:val="center"/>
          </w:tcPr>
          <w:p w14:paraId="32650E36">
            <w:pPr>
              <w:spacing w:line="360" w:lineRule="auto"/>
              <w:ind w:firstLine="482" w:firstLineChars="200"/>
              <w:rPr>
                <w:rFonts w:hint="eastAsia" w:ascii="宋体" w:hAnsi="宋体" w:eastAsia="宋体" w:cs="宋体"/>
                <w:b/>
                <w:kern w:val="2"/>
                <w:sz w:val="24"/>
                <w:szCs w:val="22"/>
                <w:lang w:val="en-US" w:eastAsia="zh-CN" w:bidi="ar-SA"/>
              </w:rPr>
            </w:pPr>
            <w:r>
              <w:rPr>
                <w:rFonts w:hint="eastAsia" w:ascii="宋体" w:hAnsi="宋体" w:eastAsia="宋体" w:cs="宋体"/>
                <w:b/>
                <w:kern w:val="2"/>
                <w:sz w:val="24"/>
                <w:szCs w:val="22"/>
                <w:lang w:val="en-US" w:eastAsia="zh-CN" w:bidi="ar-SA"/>
              </w:rPr>
              <w:t>备注：</w:t>
            </w:r>
          </w:p>
          <w:p w14:paraId="45C91901">
            <w:pPr>
              <w:numPr>
                <w:ilvl w:val="0"/>
                <w:numId w:val="1"/>
              </w:numPr>
              <w:spacing w:line="360" w:lineRule="auto"/>
              <w:ind w:firstLine="482" w:firstLineChars="200"/>
              <w:rPr>
                <w:rFonts w:hint="eastAsia" w:ascii="宋体" w:hAnsi="宋体" w:eastAsia="宋体" w:cs="宋体"/>
                <w:b/>
                <w:kern w:val="2"/>
                <w:sz w:val="24"/>
                <w:szCs w:val="22"/>
                <w:lang w:val="en-US" w:eastAsia="zh-CN" w:bidi="ar-SA"/>
              </w:rPr>
            </w:pPr>
            <w:r>
              <w:rPr>
                <w:rFonts w:hint="eastAsia" w:ascii="宋体" w:hAnsi="宋体" w:eastAsia="宋体" w:cs="宋体"/>
                <w:b/>
                <w:kern w:val="2"/>
                <w:sz w:val="24"/>
                <w:szCs w:val="22"/>
                <w:lang w:val="en-US" w:eastAsia="zh-CN" w:bidi="ar-SA"/>
              </w:rPr>
              <w:t>评标中保留小数点后两位，第三位四舍五入，具体得分采用插入法进行计算。</w:t>
            </w:r>
          </w:p>
          <w:p w14:paraId="21082500">
            <w:pPr>
              <w:pStyle w:val="32"/>
              <w:numPr>
                <w:ilvl w:val="0"/>
                <w:numId w:val="1"/>
              </w:numPr>
              <w:rPr>
                <w:rFonts w:hint="eastAsia" w:ascii="宋体" w:hAnsi="宋体" w:eastAsia="宋体" w:cs="宋体"/>
              </w:rPr>
            </w:pPr>
            <w:r>
              <w:rPr>
                <w:rFonts w:hint="eastAsia" w:ascii="宋体" w:hAnsi="宋体" w:eastAsia="宋体" w:cs="宋体"/>
                <w:b/>
                <w:kern w:val="2"/>
                <w:sz w:val="24"/>
                <w:szCs w:val="22"/>
                <w:lang w:val="en-US" w:eastAsia="zh-CN" w:bidi="ar-SA"/>
              </w:rPr>
              <w:t>以上所有证明文件须提供清晰复印件加盖投标人公章装订于正、副本中，原件备查。</w:t>
            </w:r>
          </w:p>
        </w:tc>
      </w:tr>
    </w:tbl>
    <w:p w14:paraId="4D3A1CFE">
      <w:pPr>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br w:type="page"/>
      </w:r>
      <w:bookmarkStart w:id="490" w:name="_Toc343511762"/>
      <w:bookmarkStart w:id="491" w:name="_Toc179632618"/>
      <w:bookmarkStart w:id="492" w:name="_Toc397410657"/>
      <w:bookmarkStart w:id="493" w:name="_Toc490171392"/>
      <w:bookmarkStart w:id="494" w:name="_Toc152045600"/>
      <w:bookmarkStart w:id="495" w:name="_Toc361406351"/>
      <w:bookmarkStart w:id="496" w:name="_Toc397585237"/>
      <w:bookmarkStart w:id="497" w:name="_Toc144974567"/>
      <w:bookmarkStart w:id="498" w:name="_Toc490171551"/>
      <w:bookmarkStart w:id="499" w:name="_Toc397410470"/>
      <w:bookmarkStart w:id="500" w:name="_Toc456197086"/>
      <w:bookmarkStart w:id="501" w:name="_Toc152042377"/>
      <w:bookmarkStart w:id="502" w:name="_Toc246996986"/>
      <w:bookmarkStart w:id="503" w:name="_Toc361406430"/>
      <w:bookmarkStart w:id="504" w:name="_Toc395711818"/>
      <w:bookmarkStart w:id="505" w:name="_Toc397585168"/>
      <w:bookmarkStart w:id="506" w:name="_Toc247085758"/>
      <w:bookmarkStart w:id="507" w:name="_Toc394320899"/>
      <w:bookmarkStart w:id="508" w:name="_Toc246996243"/>
      <w:r>
        <w:rPr>
          <w:rFonts w:hint="eastAsia" w:ascii="宋体" w:hAnsi="宋体" w:cs="宋体"/>
          <w:color w:val="000000"/>
          <w:sz w:val="24"/>
          <w:lang w:eastAsia="zh-CN"/>
        </w:rPr>
        <w:t>志丹县畜牧兽医服务中心志丹县生猪屠宰厂加固改造升级项目（</w:t>
      </w:r>
      <w:r>
        <w:rPr>
          <w:rFonts w:hint="eastAsia" w:ascii="宋体" w:hAnsi="宋体" w:cs="宋体"/>
          <w:color w:val="000000"/>
          <w:sz w:val="24"/>
          <w:lang w:val="en-US" w:eastAsia="zh-CN"/>
        </w:rPr>
        <w:t>一标包</w:t>
      </w:r>
      <w:r>
        <w:rPr>
          <w:rFonts w:hint="eastAsia" w:ascii="宋体" w:hAnsi="宋体" w:cs="宋体"/>
          <w:color w:val="000000"/>
          <w:sz w:val="24"/>
          <w:lang w:eastAsia="zh-CN"/>
        </w:rPr>
        <w:t>）</w:t>
      </w:r>
      <w:r>
        <w:rPr>
          <w:rFonts w:hint="eastAsia" w:ascii="宋体" w:hAnsi="宋体" w:eastAsia="宋体" w:cs="宋体"/>
          <w:color w:val="000000"/>
          <w:sz w:val="24"/>
        </w:rPr>
        <w:t>的采购项目</w:t>
      </w:r>
      <w:r>
        <w:rPr>
          <w:rFonts w:hint="eastAsia" w:ascii="宋体" w:hAnsi="宋体" w:eastAsia="宋体" w:cs="宋体"/>
          <w:color w:val="000000"/>
          <w:sz w:val="24"/>
          <w:szCs w:val="22"/>
        </w:rPr>
        <w:t>招标文</w:t>
      </w:r>
      <w:r>
        <w:rPr>
          <w:rFonts w:hint="eastAsia" w:ascii="宋体" w:hAnsi="宋体" w:eastAsia="宋体" w:cs="宋体"/>
          <w:color w:val="000000"/>
          <w:sz w:val="24"/>
        </w:rPr>
        <w:t>件由</w:t>
      </w:r>
      <w:r>
        <w:rPr>
          <w:rFonts w:hint="eastAsia" w:ascii="宋体" w:hAnsi="宋体" w:eastAsia="宋体" w:cs="宋体"/>
          <w:color w:val="000000"/>
          <w:sz w:val="24"/>
          <w:lang w:eastAsia="zh-CN"/>
        </w:rPr>
        <w:t>陕西伯乐项目管理有限公司</w:t>
      </w:r>
      <w:r>
        <w:rPr>
          <w:rFonts w:hint="eastAsia" w:ascii="宋体" w:hAnsi="宋体" w:eastAsia="宋体" w:cs="宋体"/>
          <w:color w:val="000000"/>
          <w:sz w:val="24"/>
        </w:rPr>
        <w:t>根据采购人提出的采购要求和商务要求编制，经采购人审定后发售。</w:t>
      </w:r>
    </w:p>
    <w:p w14:paraId="51ED94C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1. 评标方法</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14F1A99B">
      <w:pPr>
        <w:spacing w:line="360" w:lineRule="auto"/>
        <w:ind w:firstLine="480" w:firstLineChars="200"/>
        <w:rPr>
          <w:rFonts w:hint="eastAsia" w:ascii="宋体" w:hAnsi="宋体" w:eastAsia="宋体" w:cs="宋体"/>
          <w:color w:val="000000"/>
          <w:sz w:val="24"/>
        </w:rPr>
      </w:pPr>
      <w:bookmarkStart w:id="509" w:name="_Toc343511763"/>
      <w:r>
        <w:rPr>
          <w:rFonts w:hint="eastAsia" w:ascii="宋体" w:hAnsi="宋体" w:eastAsia="宋体" w:cs="宋体"/>
          <w:color w:val="000000"/>
          <w:sz w:val="24"/>
        </w:rPr>
        <w:t>1.1评标原则</w:t>
      </w:r>
    </w:p>
    <w:p w14:paraId="1CD5B4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（1）公平、公正、科学、择优；</w:t>
      </w:r>
    </w:p>
    <w:p w14:paraId="690701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工期</w:t>
      </w:r>
      <w:r>
        <w:rPr>
          <w:rFonts w:hint="eastAsia" w:ascii="宋体" w:hAnsi="宋体" w:eastAsia="宋体" w:cs="宋体"/>
          <w:color w:val="000000"/>
          <w:sz w:val="24"/>
        </w:rPr>
        <w:t>合理、方案可行；</w:t>
      </w:r>
    </w:p>
    <w:p w14:paraId="44439AC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（3）价格合理，且不低于成本价；</w:t>
      </w:r>
    </w:p>
    <w:p w14:paraId="4671134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（4）禁止不正当竞争。</w:t>
      </w:r>
    </w:p>
    <w:p w14:paraId="0513374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 本次评标采用综合评分法。</w:t>
      </w:r>
    </w:p>
    <w:p w14:paraId="2F6DEAB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评标委员会对满足招标文件实质性要求的投标文件，按照本章第2.2款规定的评分标准进行打分。</w:t>
      </w:r>
      <w:bookmarkEnd w:id="509"/>
      <w:r>
        <w:rPr>
          <w:rFonts w:hint="eastAsia" w:ascii="宋体" w:hAnsi="宋体" w:eastAsia="宋体" w:cs="宋体"/>
          <w:color w:val="000000"/>
          <w:sz w:val="24"/>
        </w:rPr>
        <w:t>评标委员会对投标人在投标文件中提出的质量、</w:t>
      </w:r>
      <w:r>
        <w:rPr>
          <w:rFonts w:hint="eastAsia" w:ascii="宋体" w:hAnsi="宋体" w:eastAsia="宋体" w:cs="宋体"/>
          <w:color w:val="000000"/>
          <w:sz w:val="24"/>
          <w:lang w:eastAsia="zh-CN"/>
        </w:rPr>
        <w:t>工期</w:t>
      </w:r>
      <w:r>
        <w:rPr>
          <w:rFonts w:hint="eastAsia" w:ascii="宋体" w:hAnsi="宋体" w:eastAsia="宋体" w:cs="宋体"/>
          <w:color w:val="000000"/>
          <w:sz w:val="24"/>
        </w:rPr>
        <w:t>、投标价格、技术部分、商务部分等能否最大限度地满足招标文件的要求进行评审、赋分，向采购人推荐前三名中标候选投标人，标明排列顺序。</w:t>
      </w:r>
    </w:p>
    <w:p w14:paraId="465A8A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1.3在评标过程中，投标人对采购人和评标委员会施加影响的任何行为，都将导致其投标资格被取消。</w:t>
      </w:r>
    </w:p>
    <w:p w14:paraId="316A1681">
      <w:pPr>
        <w:spacing w:line="360" w:lineRule="auto"/>
        <w:ind w:firstLine="482" w:firstLineChars="200"/>
        <w:rPr>
          <w:rFonts w:hint="eastAsia" w:ascii="宋体" w:hAnsi="宋体" w:eastAsia="宋体" w:cs="宋体"/>
          <w:b/>
          <w:color w:val="000000"/>
          <w:sz w:val="24"/>
        </w:rPr>
      </w:pPr>
      <w:bookmarkStart w:id="510" w:name="_Toc361406352"/>
      <w:bookmarkStart w:id="511" w:name="_Toc179632619"/>
      <w:bookmarkStart w:id="512" w:name="_Toc152042378"/>
      <w:bookmarkStart w:id="513" w:name="_Toc152045601"/>
      <w:bookmarkStart w:id="514" w:name="_Toc246996244"/>
      <w:bookmarkStart w:id="515" w:name="_Toc397410658"/>
      <w:bookmarkStart w:id="516" w:name="_Toc246996987"/>
      <w:bookmarkStart w:id="517" w:name="_Toc490171393"/>
      <w:bookmarkStart w:id="518" w:name="_Toc395711819"/>
      <w:bookmarkStart w:id="519" w:name="_Toc490171552"/>
      <w:bookmarkStart w:id="520" w:name="_Toc361406431"/>
      <w:bookmarkStart w:id="521" w:name="_Toc397585238"/>
      <w:bookmarkStart w:id="522" w:name="_Toc247085759"/>
      <w:bookmarkStart w:id="523" w:name="_Toc343511764"/>
      <w:bookmarkStart w:id="524" w:name="_Toc394320900"/>
      <w:bookmarkStart w:id="525" w:name="_Toc397585169"/>
      <w:bookmarkStart w:id="526" w:name="_Toc144974568"/>
      <w:bookmarkStart w:id="527" w:name="_Toc397410471"/>
      <w:bookmarkStart w:id="528" w:name="_Toc456197087"/>
      <w:r>
        <w:rPr>
          <w:rFonts w:hint="eastAsia" w:ascii="宋体" w:hAnsi="宋体" w:eastAsia="宋体" w:cs="宋体"/>
          <w:b/>
          <w:color w:val="000000"/>
          <w:sz w:val="24"/>
        </w:rPr>
        <w:t>2. 评审标准</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01AC403">
      <w:pPr>
        <w:spacing w:line="360" w:lineRule="auto"/>
        <w:ind w:firstLine="482" w:firstLineChars="200"/>
        <w:rPr>
          <w:rFonts w:hint="eastAsia" w:ascii="宋体" w:hAnsi="宋体" w:eastAsia="宋体" w:cs="宋体"/>
          <w:b/>
          <w:color w:val="000000"/>
          <w:sz w:val="24"/>
        </w:rPr>
      </w:pPr>
      <w:bookmarkStart w:id="529" w:name="_Toc152042379"/>
      <w:bookmarkStart w:id="530" w:name="_Toc397410659"/>
      <w:bookmarkStart w:id="531" w:name="_Toc394320901"/>
      <w:bookmarkStart w:id="532" w:name="_Toc343511765"/>
      <w:bookmarkStart w:id="533" w:name="_Toc152045602"/>
      <w:bookmarkStart w:id="534" w:name="_Toc246996988"/>
      <w:bookmarkStart w:id="535" w:name="_Toc179632620"/>
      <w:bookmarkStart w:id="536" w:name="_Toc247085760"/>
      <w:bookmarkStart w:id="537" w:name="_Toc361406432"/>
      <w:bookmarkStart w:id="538" w:name="_Toc395711820"/>
      <w:bookmarkStart w:id="539" w:name="_Toc246996245"/>
      <w:bookmarkStart w:id="540" w:name="_Toc397585239"/>
      <w:bookmarkStart w:id="541" w:name="_Toc397585170"/>
      <w:bookmarkStart w:id="542" w:name="_Toc144974569"/>
      <w:bookmarkStart w:id="543" w:name="_Toc361406353"/>
      <w:bookmarkStart w:id="544" w:name="_Toc490171553"/>
      <w:bookmarkStart w:id="545" w:name="_Toc397410472"/>
      <w:bookmarkStart w:id="546" w:name="_Toc490171394"/>
      <w:bookmarkStart w:id="547" w:name="_Toc456197088"/>
      <w:r>
        <w:rPr>
          <w:rFonts w:hint="eastAsia" w:ascii="宋体" w:hAnsi="宋体" w:eastAsia="宋体" w:cs="宋体"/>
          <w:b/>
          <w:color w:val="000000"/>
          <w:sz w:val="24"/>
        </w:rPr>
        <w:t>2.1 初步评审标准</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18169A2B">
      <w:pPr>
        <w:spacing w:line="360" w:lineRule="auto"/>
        <w:ind w:firstLine="480" w:firstLineChars="200"/>
        <w:rPr>
          <w:rFonts w:hint="eastAsia" w:ascii="宋体" w:hAnsi="宋体" w:eastAsia="宋体" w:cs="宋体"/>
          <w:color w:val="000000"/>
          <w:sz w:val="24"/>
        </w:rPr>
      </w:pPr>
      <w:bookmarkStart w:id="548" w:name="_Toc343511766"/>
      <w:r>
        <w:rPr>
          <w:rFonts w:hint="eastAsia" w:ascii="宋体" w:hAnsi="宋体" w:eastAsia="宋体" w:cs="宋体"/>
          <w:color w:val="000000"/>
          <w:sz w:val="24"/>
        </w:rPr>
        <w:t>2.1.1 形式评审标准：见评标办法前附表。</w:t>
      </w:r>
      <w:bookmarkEnd w:id="548"/>
    </w:p>
    <w:p w14:paraId="7B68C9E9">
      <w:pPr>
        <w:spacing w:line="360" w:lineRule="auto"/>
        <w:ind w:firstLine="480" w:firstLineChars="200"/>
        <w:rPr>
          <w:rFonts w:hint="eastAsia" w:ascii="宋体" w:hAnsi="宋体" w:eastAsia="宋体" w:cs="宋体"/>
          <w:color w:val="000000"/>
          <w:sz w:val="24"/>
        </w:rPr>
      </w:pPr>
      <w:bookmarkStart w:id="549" w:name="_Toc343511767"/>
      <w:r>
        <w:rPr>
          <w:rFonts w:hint="eastAsia" w:ascii="宋体" w:hAnsi="宋体" w:eastAsia="宋体" w:cs="宋体"/>
          <w:color w:val="000000"/>
          <w:sz w:val="24"/>
        </w:rPr>
        <w:t>2.1.2</w:t>
      </w:r>
      <w:bookmarkEnd w:id="549"/>
      <w:bookmarkStart w:id="550" w:name="_Toc343511768"/>
      <w:r>
        <w:rPr>
          <w:rFonts w:hint="eastAsia" w:ascii="宋体" w:hAnsi="宋体" w:eastAsia="宋体" w:cs="宋体"/>
          <w:color w:val="000000"/>
          <w:sz w:val="24"/>
        </w:rPr>
        <w:t>响应性评审标准：见评标办法前附表。</w:t>
      </w:r>
      <w:bookmarkEnd w:id="550"/>
    </w:p>
    <w:p w14:paraId="0270377C">
      <w:pPr>
        <w:spacing w:line="360" w:lineRule="auto"/>
        <w:ind w:firstLine="482" w:firstLineChars="200"/>
        <w:rPr>
          <w:rFonts w:hint="eastAsia" w:ascii="宋体" w:hAnsi="宋体" w:eastAsia="宋体" w:cs="宋体"/>
          <w:b/>
          <w:color w:val="000000"/>
          <w:sz w:val="24"/>
        </w:rPr>
      </w:pPr>
      <w:bookmarkStart w:id="551" w:name="_Toc394320902"/>
      <w:bookmarkStart w:id="552" w:name="_Toc144974570"/>
      <w:bookmarkStart w:id="553" w:name="_Toc397410660"/>
      <w:bookmarkStart w:id="554" w:name="_Toc343511769"/>
      <w:bookmarkStart w:id="555" w:name="_Toc490171395"/>
      <w:bookmarkStart w:id="556" w:name="_Toc397585240"/>
      <w:bookmarkStart w:id="557" w:name="_Toc152045603"/>
      <w:bookmarkStart w:id="558" w:name="_Toc395711821"/>
      <w:bookmarkStart w:id="559" w:name="_Toc490171554"/>
      <w:bookmarkStart w:id="560" w:name="_Toc152042380"/>
      <w:bookmarkStart w:id="561" w:name="_Toc246996246"/>
      <w:bookmarkStart w:id="562" w:name="_Toc179632621"/>
      <w:bookmarkStart w:id="563" w:name="_Toc397585171"/>
      <w:bookmarkStart w:id="564" w:name="_Toc397410473"/>
      <w:bookmarkStart w:id="565" w:name="_Toc247085761"/>
      <w:bookmarkStart w:id="566" w:name="_Toc361406433"/>
      <w:bookmarkStart w:id="567" w:name="_Toc246996989"/>
      <w:bookmarkStart w:id="568" w:name="_Toc456197089"/>
      <w:bookmarkStart w:id="569" w:name="_Toc361406354"/>
      <w:r>
        <w:rPr>
          <w:rFonts w:hint="eastAsia" w:ascii="宋体" w:hAnsi="宋体" w:eastAsia="宋体" w:cs="宋体"/>
          <w:b/>
          <w:color w:val="000000"/>
          <w:sz w:val="24"/>
        </w:rPr>
        <w:t>2.2 分值构成与评分标准</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51D90ED">
      <w:pPr>
        <w:spacing w:line="360" w:lineRule="auto"/>
        <w:ind w:firstLine="480" w:firstLineChars="200"/>
        <w:rPr>
          <w:rFonts w:hint="eastAsia" w:ascii="宋体" w:hAnsi="宋体" w:eastAsia="宋体" w:cs="宋体"/>
          <w:color w:val="000000"/>
          <w:sz w:val="24"/>
        </w:rPr>
      </w:pPr>
      <w:bookmarkStart w:id="570" w:name="_Toc343511770"/>
      <w:r>
        <w:rPr>
          <w:rFonts w:hint="eastAsia" w:ascii="宋体" w:hAnsi="宋体" w:eastAsia="宋体" w:cs="宋体"/>
          <w:color w:val="000000"/>
          <w:sz w:val="24"/>
        </w:rPr>
        <w:t>2.2.1 分值构成</w:t>
      </w:r>
      <w:bookmarkEnd w:id="570"/>
      <w:r>
        <w:rPr>
          <w:rFonts w:hint="eastAsia" w:ascii="宋体" w:hAnsi="宋体" w:eastAsia="宋体" w:cs="宋体"/>
          <w:color w:val="000000"/>
          <w:sz w:val="24"/>
        </w:rPr>
        <w:t>：见评标办法前附表。</w:t>
      </w:r>
    </w:p>
    <w:p w14:paraId="6EE92574">
      <w:pPr>
        <w:spacing w:line="360" w:lineRule="auto"/>
        <w:ind w:firstLine="482" w:firstLineChars="200"/>
        <w:rPr>
          <w:rFonts w:hint="eastAsia" w:ascii="宋体" w:hAnsi="宋体" w:eastAsia="宋体" w:cs="宋体"/>
          <w:b/>
          <w:color w:val="000000"/>
          <w:sz w:val="24"/>
        </w:rPr>
      </w:pPr>
      <w:bookmarkStart w:id="571" w:name="_Toc397585241"/>
      <w:bookmarkStart w:id="572" w:name="_Toc456197090"/>
      <w:bookmarkStart w:id="573" w:name="_Toc394320903"/>
      <w:bookmarkStart w:id="574" w:name="_Toc397585172"/>
      <w:bookmarkStart w:id="575" w:name="_Toc361406434"/>
      <w:bookmarkStart w:id="576" w:name="_Toc247085762"/>
      <w:bookmarkStart w:id="577" w:name="_Toc246996990"/>
      <w:bookmarkStart w:id="578" w:name="_Toc152045604"/>
      <w:bookmarkStart w:id="579" w:name="_Toc246996247"/>
      <w:bookmarkStart w:id="580" w:name="_Toc490171396"/>
      <w:bookmarkStart w:id="581" w:name="_Toc343511776"/>
      <w:bookmarkStart w:id="582" w:name="_Toc179632622"/>
      <w:bookmarkStart w:id="583" w:name="_Toc152042381"/>
      <w:bookmarkStart w:id="584" w:name="_Toc361406355"/>
      <w:bookmarkStart w:id="585" w:name="_Toc395711822"/>
      <w:bookmarkStart w:id="586" w:name="_Toc490171555"/>
      <w:bookmarkStart w:id="587" w:name="_Toc397410661"/>
      <w:bookmarkStart w:id="588" w:name="_Toc144974571"/>
      <w:bookmarkStart w:id="589" w:name="_Toc397410474"/>
      <w:r>
        <w:rPr>
          <w:rFonts w:hint="eastAsia" w:ascii="宋体" w:hAnsi="宋体" w:eastAsia="宋体" w:cs="宋体"/>
          <w:b/>
          <w:color w:val="000000"/>
          <w:sz w:val="24"/>
        </w:rPr>
        <w:t>3. 评标程序</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6C1892AB">
      <w:pPr>
        <w:spacing w:line="360" w:lineRule="auto"/>
        <w:ind w:firstLine="482" w:firstLineChars="200"/>
        <w:rPr>
          <w:rFonts w:hint="eastAsia" w:ascii="宋体" w:hAnsi="宋体" w:eastAsia="宋体" w:cs="宋体"/>
          <w:b/>
          <w:color w:val="000000"/>
          <w:sz w:val="24"/>
        </w:rPr>
      </w:pPr>
      <w:bookmarkStart w:id="590" w:name="_Toc394320904"/>
      <w:bookmarkStart w:id="591" w:name="_Toc361406435"/>
      <w:bookmarkStart w:id="592" w:name="_Toc343511777"/>
      <w:bookmarkStart w:id="593" w:name="_Toc179632623"/>
      <w:bookmarkStart w:id="594" w:name="_Toc247085763"/>
      <w:bookmarkStart w:id="595" w:name="_Toc246996991"/>
      <w:bookmarkStart w:id="596" w:name="_Toc152042382"/>
      <w:bookmarkStart w:id="597" w:name="_Toc246996248"/>
      <w:bookmarkStart w:id="598" w:name="_Toc361406356"/>
      <w:bookmarkStart w:id="599" w:name="_Toc397585173"/>
      <w:bookmarkStart w:id="600" w:name="_Toc490171397"/>
      <w:bookmarkStart w:id="601" w:name="_Toc152045605"/>
      <w:bookmarkStart w:id="602" w:name="_Toc397585242"/>
      <w:bookmarkStart w:id="603" w:name="_Toc456197091"/>
      <w:bookmarkStart w:id="604" w:name="_Toc395711823"/>
      <w:bookmarkStart w:id="605" w:name="_Toc144974572"/>
      <w:bookmarkStart w:id="606" w:name="_Toc490171556"/>
      <w:bookmarkStart w:id="607" w:name="_Toc397410662"/>
      <w:bookmarkStart w:id="608" w:name="_Toc397410475"/>
      <w:r>
        <w:rPr>
          <w:rFonts w:hint="eastAsia" w:ascii="宋体" w:hAnsi="宋体" w:eastAsia="宋体" w:cs="宋体"/>
          <w:b/>
          <w:color w:val="000000"/>
          <w:sz w:val="24"/>
        </w:rPr>
        <w:t>3.1 初步评审</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75A14F76">
      <w:pPr>
        <w:spacing w:line="360" w:lineRule="auto"/>
        <w:ind w:firstLine="480" w:firstLineChars="200"/>
        <w:rPr>
          <w:rFonts w:hint="eastAsia" w:ascii="宋体" w:hAnsi="宋体" w:eastAsia="宋体" w:cs="宋体"/>
          <w:color w:val="000000"/>
          <w:sz w:val="24"/>
        </w:rPr>
      </w:pPr>
      <w:bookmarkStart w:id="609" w:name="_Toc343511778"/>
      <w:r>
        <w:rPr>
          <w:rFonts w:hint="eastAsia" w:ascii="宋体" w:hAnsi="宋体" w:eastAsia="宋体" w:cs="宋体"/>
          <w:color w:val="000000"/>
          <w:sz w:val="24"/>
        </w:rPr>
        <w:t>3.1.1评标委员会依据本章第2.1款规定的标准对投标文件进行初步评审。有一项不符合评审标准的，评标委员会应当否决其投标。</w:t>
      </w:r>
      <w:bookmarkEnd w:id="609"/>
    </w:p>
    <w:p w14:paraId="45AF7BDB">
      <w:pPr>
        <w:spacing w:line="360" w:lineRule="auto"/>
        <w:ind w:firstLine="480" w:firstLineChars="200"/>
        <w:rPr>
          <w:rFonts w:hint="eastAsia" w:ascii="宋体" w:hAnsi="宋体" w:eastAsia="宋体" w:cs="宋体"/>
          <w:color w:val="000000"/>
          <w:sz w:val="24"/>
        </w:rPr>
      </w:pPr>
      <w:bookmarkStart w:id="610" w:name="_Toc343511779"/>
      <w:r>
        <w:rPr>
          <w:rFonts w:hint="eastAsia" w:ascii="宋体" w:hAnsi="宋体" w:eastAsia="宋体" w:cs="宋体"/>
          <w:color w:val="000000"/>
          <w:sz w:val="24"/>
        </w:rPr>
        <w:t>3.1.2 投标人有以下情形之一的，评标委员会应当否决其投标：</w:t>
      </w:r>
      <w:bookmarkEnd w:id="610"/>
    </w:p>
    <w:p w14:paraId="6C9BBA40">
      <w:pPr>
        <w:spacing w:line="360" w:lineRule="auto"/>
        <w:ind w:firstLine="480" w:firstLineChars="200"/>
        <w:rPr>
          <w:rFonts w:hint="eastAsia" w:ascii="宋体" w:hAnsi="宋体" w:eastAsia="宋体" w:cs="宋体"/>
          <w:color w:val="000000"/>
          <w:sz w:val="24"/>
        </w:rPr>
      </w:pPr>
      <w:bookmarkStart w:id="611" w:name="_Toc343511780"/>
      <w:r>
        <w:rPr>
          <w:rFonts w:hint="eastAsia" w:ascii="宋体" w:hAnsi="宋体" w:eastAsia="宋体" w:cs="宋体"/>
          <w:color w:val="000000"/>
          <w:sz w:val="24"/>
        </w:rPr>
        <w:t>（1）第二章“投标人须知”第1.4.2项、第1.4.3项规定的任何一种情形的；</w:t>
      </w:r>
      <w:bookmarkEnd w:id="611"/>
    </w:p>
    <w:p w14:paraId="58A32A3A">
      <w:pPr>
        <w:spacing w:line="360" w:lineRule="auto"/>
        <w:ind w:firstLine="480" w:firstLineChars="200"/>
        <w:rPr>
          <w:rFonts w:hint="eastAsia" w:ascii="宋体" w:hAnsi="宋体" w:eastAsia="宋体" w:cs="宋体"/>
          <w:color w:val="000000"/>
          <w:sz w:val="24"/>
        </w:rPr>
      </w:pPr>
      <w:bookmarkStart w:id="612" w:name="_Toc343511781"/>
      <w:r>
        <w:rPr>
          <w:rFonts w:hint="eastAsia" w:ascii="宋体" w:hAnsi="宋体" w:eastAsia="宋体" w:cs="宋体"/>
          <w:color w:val="000000"/>
          <w:sz w:val="24"/>
        </w:rPr>
        <w:t>（2）串通投标或弄虚作假或有其他违法行为的；</w:t>
      </w:r>
      <w:bookmarkEnd w:id="612"/>
    </w:p>
    <w:p w14:paraId="02580610">
      <w:pPr>
        <w:spacing w:line="360" w:lineRule="auto"/>
        <w:ind w:firstLine="480" w:firstLineChars="200"/>
        <w:rPr>
          <w:rFonts w:hint="eastAsia" w:ascii="宋体" w:hAnsi="宋体" w:eastAsia="宋体" w:cs="宋体"/>
          <w:color w:val="000000"/>
          <w:sz w:val="24"/>
        </w:rPr>
      </w:pPr>
      <w:bookmarkStart w:id="613" w:name="_Toc343511784"/>
      <w:r>
        <w:rPr>
          <w:rFonts w:hint="eastAsia" w:ascii="宋体" w:hAnsi="宋体" w:eastAsia="宋体" w:cs="宋体"/>
          <w:color w:val="000000"/>
          <w:sz w:val="24"/>
        </w:rPr>
        <w:t>（3）不按评标委员会要求澄清、说明或补正的。</w:t>
      </w:r>
      <w:bookmarkEnd w:id="613"/>
    </w:p>
    <w:p w14:paraId="129BC1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3.1.3评标过程如需询标须有监管人员在场，询标不得改变投标文件的实质性内容，不得扣留和传播任何涉及投标人商业秘密的询标资料，询标结果以投标人确认的文字资料为准。</w:t>
      </w:r>
    </w:p>
    <w:p w14:paraId="56BB98D8">
      <w:pPr>
        <w:spacing w:line="360" w:lineRule="auto"/>
        <w:ind w:firstLine="482" w:firstLineChars="200"/>
        <w:rPr>
          <w:rFonts w:hint="eastAsia" w:ascii="宋体" w:hAnsi="宋体" w:eastAsia="宋体" w:cs="宋体"/>
          <w:b/>
          <w:color w:val="000000"/>
          <w:sz w:val="24"/>
        </w:rPr>
      </w:pPr>
      <w:bookmarkStart w:id="614" w:name="_Toc394320905"/>
      <w:bookmarkStart w:id="615" w:name="_Toc246996992"/>
      <w:bookmarkStart w:id="616" w:name="_Toc247085764"/>
      <w:bookmarkStart w:id="617" w:name="_Toc361406357"/>
      <w:bookmarkStart w:id="618" w:name="_Toc395711824"/>
      <w:bookmarkStart w:id="619" w:name="_Toc490171557"/>
      <w:bookmarkStart w:id="620" w:name="_Toc397410663"/>
      <w:bookmarkStart w:id="621" w:name="_Toc152042384"/>
      <w:bookmarkStart w:id="622" w:name="_Toc490171398"/>
      <w:bookmarkStart w:id="623" w:name="_Toc144974573"/>
      <w:bookmarkStart w:id="624" w:name="_Toc179632624"/>
      <w:bookmarkStart w:id="625" w:name="_Toc361406436"/>
      <w:bookmarkStart w:id="626" w:name="_Toc397585243"/>
      <w:bookmarkStart w:id="627" w:name="_Toc397410476"/>
      <w:bookmarkStart w:id="628" w:name="_Toc343511788"/>
      <w:bookmarkStart w:id="629" w:name="_Toc152045606"/>
      <w:bookmarkStart w:id="630" w:name="_Toc456197092"/>
      <w:bookmarkStart w:id="631" w:name="_Toc397585174"/>
      <w:bookmarkStart w:id="632" w:name="_Toc246996249"/>
      <w:r>
        <w:rPr>
          <w:rFonts w:hint="eastAsia" w:ascii="宋体" w:hAnsi="宋体" w:eastAsia="宋体" w:cs="宋体"/>
          <w:b/>
          <w:color w:val="000000"/>
          <w:sz w:val="24"/>
        </w:rPr>
        <w:t>3.2 详细评审</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578D4001">
      <w:pPr>
        <w:spacing w:line="360" w:lineRule="auto"/>
        <w:ind w:firstLine="482" w:firstLineChars="200"/>
        <w:rPr>
          <w:rFonts w:hint="eastAsia" w:ascii="宋体" w:hAnsi="宋体" w:eastAsia="宋体" w:cs="宋体"/>
          <w:b/>
          <w:color w:val="000000"/>
          <w:sz w:val="24"/>
        </w:rPr>
      </w:pPr>
      <w:bookmarkStart w:id="633" w:name="_Toc343511789"/>
      <w:r>
        <w:rPr>
          <w:rFonts w:hint="eastAsia" w:ascii="宋体" w:hAnsi="宋体" w:eastAsia="宋体" w:cs="宋体"/>
          <w:b/>
          <w:color w:val="000000"/>
          <w:sz w:val="24"/>
        </w:rPr>
        <w:t>3.2.1评审内容及步骤</w:t>
      </w:r>
      <w:bookmarkEnd w:id="633"/>
    </w:p>
    <w:p w14:paraId="0DCD546A">
      <w:pPr>
        <w:pStyle w:val="14"/>
        <w:spacing w:line="360" w:lineRule="auto"/>
        <w:ind w:firstLine="480"/>
        <w:rPr>
          <w:rFonts w:hint="eastAsia" w:ascii="宋体" w:hAnsi="宋体" w:eastAsia="宋体" w:cs="宋体"/>
          <w:color w:val="000000"/>
          <w:sz w:val="24"/>
          <w:szCs w:val="24"/>
        </w:rPr>
      </w:pPr>
      <w:bookmarkStart w:id="634" w:name="_Toc343511790"/>
      <w:r>
        <w:rPr>
          <w:rFonts w:hint="eastAsia" w:ascii="宋体" w:hAnsi="宋体" w:eastAsia="宋体" w:cs="宋体"/>
          <w:color w:val="000000"/>
          <w:sz w:val="24"/>
          <w:szCs w:val="24"/>
        </w:rPr>
        <w:t>评标前评标委员会需先对投标人投标文件中的资格证明文件（加盖单位公章的复印件）进行资格审查复核和符合性评审，然后再对通过资格审查复核和符合性评审的投标人进行技术、商务部分的进行量化打分。</w:t>
      </w:r>
      <w:bookmarkEnd w:id="634"/>
    </w:p>
    <w:p w14:paraId="0BBAB10B">
      <w:pPr>
        <w:spacing w:line="360" w:lineRule="auto"/>
        <w:ind w:firstLine="482" w:firstLineChars="200"/>
        <w:rPr>
          <w:rFonts w:hint="eastAsia" w:ascii="宋体" w:hAnsi="宋体" w:eastAsia="宋体" w:cs="宋体"/>
          <w:b/>
          <w:color w:val="000000"/>
          <w:sz w:val="24"/>
        </w:rPr>
      </w:pPr>
      <w:bookmarkStart w:id="635" w:name="_Toc343511791"/>
      <w:r>
        <w:rPr>
          <w:rFonts w:hint="eastAsia" w:ascii="宋体" w:hAnsi="宋体" w:eastAsia="宋体" w:cs="宋体"/>
          <w:b/>
          <w:color w:val="000000"/>
          <w:sz w:val="24"/>
        </w:rPr>
        <w:t>3.2.2技术部分、商务部分的评审：</w:t>
      </w:r>
      <w:bookmarkEnd w:id="635"/>
    </w:p>
    <w:p w14:paraId="7DE1986F">
      <w:pPr>
        <w:spacing w:line="360" w:lineRule="auto"/>
        <w:ind w:firstLine="360" w:firstLineChars="150"/>
        <w:rPr>
          <w:rFonts w:hint="eastAsia" w:ascii="宋体" w:hAnsi="宋体" w:eastAsia="宋体" w:cs="宋体"/>
          <w:color w:val="000000"/>
          <w:sz w:val="24"/>
        </w:rPr>
      </w:pPr>
      <w:bookmarkStart w:id="636" w:name="_Toc343511792"/>
      <w:r>
        <w:rPr>
          <w:rFonts w:hint="eastAsia" w:ascii="宋体" w:hAnsi="宋体" w:eastAsia="宋体" w:cs="宋体"/>
          <w:color w:val="000000"/>
          <w:sz w:val="24"/>
        </w:rPr>
        <w:t>评标委员会依据投标人提交的投标文件，对投标文件的技术部分和商务部分进行详细评审</w:t>
      </w:r>
      <w:bookmarkEnd w:id="636"/>
      <w:bookmarkStart w:id="637" w:name="_Toc343511793"/>
      <w:r>
        <w:rPr>
          <w:rFonts w:hint="eastAsia" w:ascii="宋体" w:hAnsi="宋体" w:eastAsia="宋体" w:cs="宋体"/>
          <w:color w:val="000000"/>
          <w:sz w:val="24"/>
        </w:rPr>
        <w:t>。与项目相关的一些要求任何一项有严重错误或漏项者，则视为不合格，不再参与评标，其他缺项漏项者得0分。</w:t>
      </w:r>
    </w:p>
    <w:p w14:paraId="393CFEEE">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rPr>
        <w:t>评分细则如下：</w:t>
      </w:r>
    </w:p>
    <w:p w14:paraId="191CB1C0">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rPr>
        <w:t>评价和比较以投标文件为依据，从“投标价格”、“技术部分评审”、“商务部分评审”三个方面进行评审并按照百分制进行赋分。</w:t>
      </w:r>
    </w:p>
    <w:bookmarkEnd w:id="637"/>
    <w:p w14:paraId="415C785D">
      <w:pPr>
        <w:spacing w:line="360" w:lineRule="auto"/>
        <w:ind w:firstLine="482" w:firstLineChars="200"/>
        <w:rPr>
          <w:rFonts w:hint="eastAsia" w:ascii="宋体" w:hAnsi="宋体" w:eastAsia="宋体" w:cs="宋体"/>
          <w:b/>
          <w:color w:val="000000"/>
          <w:sz w:val="24"/>
        </w:rPr>
      </w:pPr>
      <w:bookmarkStart w:id="638" w:name="_Toc343511818"/>
    </w:p>
    <w:p w14:paraId="006FABA2">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3.2.3确定投标人的有效报价：</w:t>
      </w:r>
    </w:p>
    <w:p w14:paraId="141CFF80">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经初审合格的投标文件，其投标报价为有效投标报价。</w:t>
      </w:r>
    </w:p>
    <w:p w14:paraId="00EF291D">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3.2.4确定评标基准价：</w:t>
      </w:r>
    </w:p>
    <w:p w14:paraId="3F9D8350">
      <w:pPr>
        <w:tabs>
          <w:tab w:val="left" w:pos="6060"/>
        </w:tabs>
        <w:spacing w:line="360" w:lineRule="auto"/>
        <w:ind w:firstLine="480" w:firstLineChars="200"/>
        <w:rPr>
          <w:rFonts w:hint="eastAsia" w:ascii="宋体" w:hAnsi="宋体" w:eastAsia="宋体" w:cs="宋体"/>
        </w:rPr>
      </w:pPr>
      <w:r>
        <w:rPr>
          <w:rFonts w:hint="eastAsia" w:ascii="宋体" w:hAnsi="宋体" w:eastAsia="宋体" w:cs="宋体"/>
          <w:bCs/>
          <w:color w:val="000000"/>
          <w:sz w:val="24"/>
          <w:szCs w:val="22"/>
        </w:rPr>
        <w:t>满足招标文件要求且报价最低的为评标基准价。</w:t>
      </w:r>
    </w:p>
    <w:p w14:paraId="62BBCD13">
      <w:pPr>
        <w:tabs>
          <w:tab w:val="left" w:pos="6060"/>
        </w:tabs>
        <w:spacing w:line="360" w:lineRule="auto"/>
        <w:ind w:firstLine="482" w:firstLineChars="200"/>
        <w:rPr>
          <w:rFonts w:hint="eastAsia" w:ascii="宋体" w:hAnsi="宋体" w:eastAsia="宋体" w:cs="宋体"/>
          <w:b/>
          <w:color w:val="000000"/>
          <w:sz w:val="24"/>
        </w:rPr>
      </w:pPr>
      <w:bookmarkStart w:id="639" w:name="_Toc343511794"/>
      <w:r>
        <w:rPr>
          <w:rFonts w:hint="eastAsia" w:ascii="宋体" w:hAnsi="宋体" w:eastAsia="宋体" w:cs="宋体"/>
          <w:b/>
          <w:color w:val="000000"/>
          <w:sz w:val="24"/>
        </w:rPr>
        <w:t>3.2.5投标报价评审：</w:t>
      </w:r>
      <w:bookmarkEnd w:id="639"/>
      <w:r>
        <w:rPr>
          <w:rFonts w:hint="eastAsia" w:ascii="宋体" w:hAnsi="宋体" w:eastAsia="宋体" w:cs="宋体"/>
          <w:b/>
          <w:color w:val="000000"/>
          <w:sz w:val="24"/>
        </w:rPr>
        <w:t>（总分为30分）</w:t>
      </w:r>
    </w:p>
    <w:p w14:paraId="1718C49F">
      <w:pPr>
        <w:spacing w:line="360" w:lineRule="auto"/>
        <w:ind w:firstLine="482" w:firstLineChars="200"/>
        <w:rPr>
          <w:rFonts w:hint="eastAsia" w:ascii="宋体" w:hAnsi="宋体" w:eastAsia="宋体" w:cs="宋体"/>
          <w:b/>
          <w:color w:val="000000"/>
          <w:sz w:val="24"/>
        </w:rPr>
      </w:pPr>
      <w:bookmarkStart w:id="640" w:name="_Toc343511804"/>
      <w:r>
        <w:rPr>
          <w:rFonts w:hint="eastAsia" w:ascii="宋体" w:hAnsi="宋体" w:eastAsia="宋体" w:cs="宋体"/>
          <w:b/>
          <w:color w:val="000000"/>
          <w:sz w:val="24"/>
        </w:rPr>
        <w:t>3.2.6汇总上述技术部分和商务部分及投标报价得分，按综合得分由高到低的顺序排序。</w:t>
      </w:r>
      <w:bookmarkEnd w:id="640"/>
    </w:p>
    <w:p w14:paraId="21A5E328">
      <w:pPr>
        <w:spacing w:line="360" w:lineRule="auto"/>
        <w:ind w:firstLine="482" w:firstLineChars="200"/>
        <w:rPr>
          <w:rFonts w:hint="eastAsia" w:ascii="宋体" w:hAnsi="宋体" w:eastAsia="宋体" w:cs="宋体"/>
          <w:b/>
          <w:color w:val="000000"/>
          <w:sz w:val="24"/>
        </w:rPr>
      </w:pPr>
      <w:bookmarkStart w:id="641" w:name="_Toc343511805"/>
      <w:r>
        <w:rPr>
          <w:rFonts w:hint="eastAsia" w:ascii="宋体" w:hAnsi="宋体" w:eastAsia="宋体" w:cs="宋体"/>
          <w:b/>
          <w:color w:val="000000"/>
          <w:sz w:val="24"/>
        </w:rPr>
        <w:t>3.2.7确定中标投标人：</w:t>
      </w:r>
      <w:bookmarkEnd w:id="641"/>
    </w:p>
    <w:p w14:paraId="7DDFCFBD">
      <w:pPr>
        <w:spacing w:line="360" w:lineRule="auto"/>
        <w:ind w:firstLine="472" w:firstLineChars="196"/>
        <w:rPr>
          <w:rFonts w:hint="eastAsia" w:ascii="宋体" w:hAnsi="宋体" w:eastAsia="宋体" w:cs="宋体"/>
          <w:color w:val="000000"/>
          <w:sz w:val="24"/>
        </w:rPr>
      </w:pPr>
      <w:bookmarkStart w:id="642" w:name="_Toc343511806"/>
      <w:bookmarkStart w:id="643" w:name="_Toc343511807"/>
      <w:r>
        <w:rPr>
          <w:rFonts w:hint="eastAsia" w:ascii="宋体" w:hAnsi="宋体" w:eastAsia="宋体" w:cs="宋体"/>
          <w:b/>
          <w:bCs/>
          <w:color w:val="000000"/>
          <w:sz w:val="24"/>
          <w:u w:val="single"/>
        </w:rPr>
        <w:t>综合得分</w:t>
      </w:r>
      <w:r>
        <w:rPr>
          <w:rFonts w:hint="eastAsia" w:ascii="宋体" w:hAnsi="宋体" w:eastAsia="宋体" w:cs="宋体"/>
          <w:b/>
          <w:color w:val="000000"/>
          <w:sz w:val="24"/>
          <w:u w:val="single"/>
        </w:rPr>
        <w:t>排序第一的投标人为中标候选投标人即为中标投标人。中标投标人投标报价为中标价即为合同价</w:t>
      </w:r>
      <w:r>
        <w:rPr>
          <w:rFonts w:hint="eastAsia" w:ascii="宋体" w:hAnsi="宋体" w:eastAsia="宋体" w:cs="宋体"/>
          <w:color w:val="000000"/>
          <w:sz w:val="24"/>
        </w:rPr>
        <w:t>。</w:t>
      </w:r>
      <w:bookmarkEnd w:id="642"/>
    </w:p>
    <w:p w14:paraId="61475E2C">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当确定的中标投标人放弃中标或不能够履行投标文件承诺的条款，中标投标人按排名顺序依次递补。</w:t>
      </w:r>
      <w:bookmarkEnd w:id="643"/>
    </w:p>
    <w:p w14:paraId="53D1D498">
      <w:pPr>
        <w:spacing w:line="360" w:lineRule="auto"/>
        <w:ind w:firstLine="482" w:firstLineChars="200"/>
        <w:rPr>
          <w:rFonts w:hint="eastAsia" w:ascii="宋体" w:hAnsi="宋体" w:eastAsia="宋体" w:cs="宋体"/>
          <w:b/>
          <w:color w:val="000000"/>
          <w:sz w:val="24"/>
        </w:rPr>
      </w:pPr>
      <w:bookmarkStart w:id="644" w:name="_Toc343511808"/>
      <w:r>
        <w:rPr>
          <w:rFonts w:hint="eastAsia" w:ascii="宋体" w:hAnsi="宋体" w:eastAsia="宋体" w:cs="宋体"/>
          <w:b/>
          <w:color w:val="000000"/>
          <w:sz w:val="24"/>
        </w:rPr>
        <w:t>3.2.8其他情况：</w:t>
      </w:r>
      <w:bookmarkEnd w:id="644"/>
    </w:p>
    <w:p w14:paraId="6EFF9A80">
      <w:pPr>
        <w:tabs>
          <w:tab w:val="left" w:pos="6060"/>
        </w:tabs>
        <w:spacing w:line="360" w:lineRule="auto"/>
        <w:ind w:firstLine="480" w:firstLineChars="200"/>
        <w:rPr>
          <w:rFonts w:hint="eastAsia" w:ascii="宋体" w:hAnsi="宋体" w:eastAsia="宋体" w:cs="宋体"/>
          <w:bCs/>
          <w:color w:val="000000"/>
          <w:sz w:val="24"/>
        </w:rPr>
      </w:pPr>
      <w:bookmarkStart w:id="645" w:name="_Toc343511810"/>
      <w:r>
        <w:rPr>
          <w:rFonts w:hint="eastAsia" w:ascii="宋体" w:hAnsi="宋体" w:eastAsia="宋体" w:cs="宋体"/>
          <w:bCs/>
          <w:color w:val="000000"/>
          <w:sz w:val="24"/>
        </w:rPr>
        <w:t>综合得分并列时，比较投标报价，此分项得分高者排序靠前；若投标报价得分仍相同，比较投标人技术标得分；如仍相同，则由评委无记名投票，以得票高低确定排序先后。</w:t>
      </w:r>
    </w:p>
    <w:p w14:paraId="1D9B05C2">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评标中采用插入法计算保留小数点后两位，第三位四舍五入。</w:t>
      </w:r>
      <w:bookmarkEnd w:id="645"/>
    </w:p>
    <w:p w14:paraId="39F4B544">
      <w:pPr>
        <w:spacing w:line="360" w:lineRule="auto"/>
        <w:ind w:firstLine="480" w:firstLineChars="200"/>
        <w:rPr>
          <w:rFonts w:hint="eastAsia" w:ascii="宋体" w:hAnsi="宋体" w:eastAsia="宋体" w:cs="宋体"/>
          <w:bCs/>
          <w:color w:val="000000"/>
          <w:sz w:val="24"/>
        </w:rPr>
      </w:pPr>
      <w:bookmarkStart w:id="646" w:name="_Toc343511811"/>
      <w:r>
        <w:rPr>
          <w:rFonts w:hint="eastAsia" w:ascii="宋体" w:hAnsi="宋体" w:eastAsia="宋体" w:cs="宋体"/>
          <w:bCs/>
          <w:color w:val="000000"/>
          <w:sz w:val="24"/>
        </w:rPr>
        <w:t>本办法由采购人负责解释，未尽事宜执行有关规定</w:t>
      </w:r>
      <w:bookmarkEnd w:id="646"/>
    </w:p>
    <w:p w14:paraId="25597383">
      <w:pPr>
        <w:spacing w:line="360" w:lineRule="auto"/>
        <w:ind w:firstLine="482" w:firstLineChars="200"/>
        <w:rPr>
          <w:rFonts w:hint="eastAsia" w:ascii="宋体" w:hAnsi="宋体" w:eastAsia="宋体" w:cs="宋体"/>
          <w:b/>
          <w:color w:val="000000"/>
          <w:sz w:val="24"/>
        </w:rPr>
      </w:pPr>
      <w:bookmarkStart w:id="647" w:name="_Toc144974575"/>
      <w:bookmarkStart w:id="648" w:name="_Toc247085765"/>
      <w:bookmarkStart w:id="649" w:name="_Toc456197093"/>
      <w:bookmarkStart w:id="650" w:name="_Toc395711825"/>
      <w:bookmarkStart w:id="651" w:name="_Toc397585175"/>
      <w:bookmarkStart w:id="652" w:name="_Toc246996993"/>
      <w:bookmarkStart w:id="653" w:name="_Toc490171558"/>
      <w:bookmarkStart w:id="654" w:name="_Toc361406358"/>
      <w:bookmarkStart w:id="655" w:name="_Toc397585244"/>
      <w:bookmarkStart w:id="656" w:name="_Toc397410477"/>
      <w:bookmarkStart w:id="657" w:name="_Toc490171399"/>
      <w:bookmarkStart w:id="658" w:name="_Toc397410664"/>
      <w:bookmarkStart w:id="659" w:name="_Toc343511812"/>
      <w:bookmarkStart w:id="660" w:name="_Toc361406437"/>
      <w:bookmarkStart w:id="661" w:name="_Toc152042385"/>
      <w:bookmarkStart w:id="662" w:name="_Toc179632625"/>
      <w:bookmarkStart w:id="663" w:name="_Toc246996250"/>
      <w:bookmarkStart w:id="664" w:name="_Toc394320906"/>
      <w:bookmarkStart w:id="665" w:name="_Toc152045607"/>
      <w:r>
        <w:rPr>
          <w:rFonts w:hint="eastAsia" w:ascii="宋体" w:hAnsi="宋体" w:eastAsia="宋体" w:cs="宋体"/>
          <w:b/>
          <w:color w:val="000000"/>
          <w:sz w:val="24"/>
        </w:rPr>
        <w:t>3.3 投标文件的澄清</w:t>
      </w:r>
      <w:bookmarkEnd w:id="647"/>
      <w:r>
        <w:rPr>
          <w:rFonts w:hint="eastAsia" w:ascii="宋体" w:hAnsi="宋体" w:eastAsia="宋体" w:cs="宋体"/>
          <w:b/>
          <w:color w:val="000000"/>
          <w:sz w:val="24"/>
        </w:rPr>
        <w:t>和补正</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7B948238">
      <w:pPr>
        <w:spacing w:line="360" w:lineRule="auto"/>
        <w:ind w:firstLine="480" w:firstLineChars="200"/>
        <w:rPr>
          <w:rFonts w:hint="eastAsia" w:ascii="宋体" w:hAnsi="宋体" w:eastAsia="宋体" w:cs="宋体"/>
          <w:color w:val="000000"/>
          <w:sz w:val="24"/>
        </w:rPr>
      </w:pPr>
      <w:bookmarkStart w:id="666" w:name="_Toc343511813"/>
      <w:r>
        <w:rPr>
          <w:rFonts w:hint="eastAsia" w:ascii="宋体" w:hAnsi="宋体" w:eastAsia="宋体" w:cs="宋体"/>
          <w:color w:val="000000"/>
          <w:sz w:val="24"/>
        </w:rPr>
        <w:t>3.3.1在评标过程中，评标委员会可以书面形式要求投标人对所提交投标文件中不明确的内容进行书面澄清或说明，或者对细微偏差进行补正。评标委员会不接受投标人主动提出的澄清、说明或补正。</w:t>
      </w:r>
      <w:bookmarkEnd w:id="666"/>
    </w:p>
    <w:p w14:paraId="0E750268">
      <w:pPr>
        <w:spacing w:line="360" w:lineRule="auto"/>
        <w:ind w:firstLine="480" w:firstLineChars="200"/>
        <w:rPr>
          <w:rFonts w:hint="eastAsia" w:ascii="宋体" w:hAnsi="宋体" w:eastAsia="宋体" w:cs="宋体"/>
          <w:color w:val="000000"/>
          <w:sz w:val="24"/>
        </w:rPr>
      </w:pPr>
      <w:bookmarkStart w:id="667" w:name="_Toc343511814"/>
      <w:r>
        <w:rPr>
          <w:rFonts w:hint="eastAsia" w:ascii="宋体" w:hAnsi="宋体" w:eastAsia="宋体" w:cs="宋体"/>
          <w:color w:val="000000"/>
          <w:sz w:val="24"/>
        </w:rPr>
        <w:t>3.3.2 澄清、说明和补正不得改变投标文件的实质性内容（算术性错误修正的除外）。投标人的书面澄清、说明和补正属于投标文件的组成部分。</w:t>
      </w:r>
      <w:bookmarkEnd w:id="667"/>
    </w:p>
    <w:p w14:paraId="23826DAC">
      <w:pPr>
        <w:spacing w:line="360" w:lineRule="auto"/>
        <w:ind w:firstLine="480" w:firstLineChars="200"/>
        <w:rPr>
          <w:rFonts w:hint="eastAsia" w:ascii="宋体" w:hAnsi="宋体" w:eastAsia="宋体" w:cs="宋体"/>
          <w:color w:val="000000"/>
          <w:sz w:val="24"/>
        </w:rPr>
      </w:pPr>
      <w:bookmarkStart w:id="668" w:name="_Toc343511815"/>
      <w:r>
        <w:rPr>
          <w:rFonts w:hint="eastAsia" w:ascii="宋体" w:hAnsi="宋体" w:eastAsia="宋体" w:cs="宋体"/>
          <w:color w:val="000000"/>
          <w:sz w:val="24"/>
        </w:rPr>
        <w:t>3.3.3 评标委员会对投标人提交的澄清、说明或补正有疑问的，可以要求投标人进一步澄清、说明或补正，直至满足评标委员会的要求。</w:t>
      </w:r>
      <w:bookmarkEnd w:id="668"/>
    </w:p>
    <w:p w14:paraId="694300B8">
      <w:pPr>
        <w:spacing w:line="360" w:lineRule="auto"/>
        <w:ind w:firstLine="482" w:firstLineChars="200"/>
        <w:rPr>
          <w:rFonts w:hint="eastAsia" w:ascii="宋体" w:hAnsi="宋体" w:eastAsia="宋体" w:cs="宋体"/>
          <w:b/>
          <w:color w:val="000000"/>
          <w:sz w:val="24"/>
        </w:rPr>
      </w:pPr>
      <w:bookmarkStart w:id="669" w:name="_Toc394320907"/>
      <w:bookmarkStart w:id="670" w:name="_Toc361406438"/>
      <w:bookmarkStart w:id="671" w:name="_Toc397585245"/>
      <w:bookmarkStart w:id="672" w:name="_Toc397410665"/>
      <w:bookmarkStart w:id="673" w:name="_Toc343511816"/>
      <w:bookmarkStart w:id="674" w:name="_Toc246996994"/>
      <w:bookmarkStart w:id="675" w:name="_Toc397585176"/>
      <w:bookmarkStart w:id="676" w:name="_Toc456197094"/>
      <w:bookmarkStart w:id="677" w:name="_Toc247085766"/>
      <w:bookmarkStart w:id="678" w:name="_Toc152042386"/>
      <w:bookmarkStart w:id="679" w:name="_Toc144974576"/>
      <w:bookmarkStart w:id="680" w:name="_Toc395711826"/>
      <w:bookmarkStart w:id="681" w:name="_Toc361406359"/>
      <w:bookmarkStart w:id="682" w:name="_Toc152045608"/>
      <w:bookmarkStart w:id="683" w:name="_Toc246996251"/>
      <w:bookmarkStart w:id="684" w:name="_Toc490171559"/>
      <w:bookmarkStart w:id="685" w:name="_Toc490171400"/>
      <w:bookmarkStart w:id="686" w:name="_Toc179632626"/>
      <w:bookmarkStart w:id="687" w:name="_Toc397410478"/>
      <w:r>
        <w:rPr>
          <w:rFonts w:hint="eastAsia" w:ascii="宋体" w:hAnsi="宋体" w:eastAsia="宋体" w:cs="宋体"/>
          <w:b/>
          <w:color w:val="000000"/>
          <w:sz w:val="24"/>
        </w:rPr>
        <w:t>3.4 评标结果</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63A9F989">
      <w:pPr>
        <w:spacing w:line="360" w:lineRule="auto"/>
        <w:ind w:firstLine="480" w:firstLineChars="200"/>
        <w:rPr>
          <w:rFonts w:hint="eastAsia" w:ascii="宋体" w:hAnsi="宋体" w:eastAsia="宋体" w:cs="宋体"/>
          <w:color w:val="000000"/>
          <w:sz w:val="24"/>
        </w:rPr>
      </w:pPr>
      <w:bookmarkStart w:id="688" w:name="_Toc343511817"/>
      <w:r>
        <w:rPr>
          <w:rFonts w:hint="eastAsia" w:ascii="宋体" w:hAnsi="宋体" w:eastAsia="宋体" w:cs="宋体"/>
          <w:color w:val="000000"/>
          <w:sz w:val="24"/>
        </w:rPr>
        <w:t>3.4.1评标委员会按照得分由高到低的顺序推荐前三名为</w:t>
      </w:r>
      <w:bookmarkEnd w:id="688"/>
      <w:r>
        <w:rPr>
          <w:rFonts w:hint="eastAsia" w:ascii="宋体" w:hAnsi="宋体" w:eastAsia="宋体" w:cs="宋体"/>
          <w:color w:val="000000"/>
          <w:sz w:val="24"/>
        </w:rPr>
        <w:t>中标候选投标人。</w:t>
      </w:r>
    </w:p>
    <w:p w14:paraId="40D8827B">
      <w:pPr>
        <w:spacing w:line="360" w:lineRule="auto"/>
        <w:ind w:firstLine="420"/>
        <w:rPr>
          <w:rFonts w:hint="eastAsia" w:ascii="宋体" w:hAnsi="宋体" w:eastAsia="宋体" w:cs="宋体"/>
          <w:dstrike/>
          <w:color w:val="000000"/>
          <w:szCs w:val="21"/>
        </w:rPr>
      </w:pPr>
      <w:r>
        <w:rPr>
          <w:rFonts w:hint="eastAsia" w:ascii="宋体" w:hAnsi="宋体" w:eastAsia="宋体" w:cs="宋体"/>
          <w:color w:val="000000"/>
          <w:sz w:val="24"/>
        </w:rPr>
        <w:t>3.4.2 评标委员会完成评标后，应当向采购人提交书面评标报告。</w:t>
      </w:r>
    </w:p>
    <w:p w14:paraId="5F27EC00">
      <w:pPr>
        <w:spacing w:line="360" w:lineRule="auto"/>
        <w:ind w:firstLine="482" w:firstLineChars="200"/>
        <w:rPr>
          <w:rFonts w:hint="eastAsia" w:ascii="宋体" w:hAnsi="宋体" w:eastAsia="宋体" w:cs="宋体"/>
          <w:b/>
          <w:color w:val="000000"/>
          <w:sz w:val="24"/>
        </w:rPr>
      </w:pPr>
      <w:bookmarkStart w:id="689" w:name="_Toc30173"/>
      <w:r>
        <w:rPr>
          <w:rFonts w:hint="eastAsia" w:ascii="宋体" w:hAnsi="宋体" w:eastAsia="宋体" w:cs="宋体"/>
          <w:b/>
          <w:color w:val="000000"/>
          <w:sz w:val="24"/>
        </w:rPr>
        <w:t>4.需要落实的政府采购政策</w:t>
      </w:r>
      <w:bookmarkEnd w:id="689"/>
    </w:p>
    <w:bookmarkEnd w:id="456"/>
    <w:bookmarkEnd w:id="457"/>
    <w:bookmarkEnd w:id="458"/>
    <w:bookmarkEnd w:id="459"/>
    <w:bookmarkEnd w:id="460"/>
    <w:bookmarkEnd w:id="461"/>
    <w:bookmarkEnd w:id="462"/>
    <w:bookmarkEnd w:id="638"/>
    <w:p w14:paraId="3F7789DB">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bookmarkStart w:id="690" w:name="_Toc526842116"/>
      <w:r>
        <w:rPr>
          <w:rFonts w:hint="eastAsia" w:ascii="宋体" w:hAnsi="宋体" w:eastAsia="宋体" w:cs="宋体"/>
          <w:b/>
          <w:sz w:val="24"/>
          <w:szCs w:val="24"/>
        </w:rPr>
        <w:t>1.《政府采购促进中小企业发展管理办法》（财库〔2020〕46号）</w:t>
      </w:r>
    </w:p>
    <w:p w14:paraId="3B07250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在政府采购活动中，供应商提供的货物、工程或者服务符合下列情形的，享受《办法》规定的中小企业扶持政策:</w:t>
      </w:r>
    </w:p>
    <w:p w14:paraId="2EE487B4">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(一)在货物采购项目中，货物由中小企业制造，即货物由中小企业生产且使用该中小企业商号或者注册商标；</w:t>
      </w:r>
    </w:p>
    <w:p w14:paraId="1A1C01F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(二)在工程采购项目中，工程由中小企业承建，即工程施工单位为中小企业；</w:t>
      </w:r>
    </w:p>
    <w:p w14:paraId="1D9BE421">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(三)在服务采购项目中，服务由中小企业承接，即提供服务的人员为中小企业依照《中华人民共和国劳动合同法》订立劳动合同的从业人员。</w:t>
      </w:r>
    </w:p>
    <w:p w14:paraId="133C2AF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在货物采购项目中，供应商提供的货物既有中小企业制造货物，也有大型企业制造货物的，不享受《办法》规定的中小企业扶持政策。</w:t>
      </w:r>
    </w:p>
    <w:p w14:paraId="6516EF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以联合体形式参加政府采购活动，联合体各方均为中小企业的，联合体视同中小企业。其中，联合体各方均为小微企业的，联合体视同小微企业。</w:t>
      </w:r>
    </w:p>
    <w:p w14:paraId="6960A48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依据《办法》规定享受扶持政策获得政府采购合同的，小微企业不得将合同分包给大中型企业，中型企业不得将合同分包给大型企业。</w:t>
      </w:r>
    </w:p>
    <w:p w14:paraId="6B944E63">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政府采购促进中小企业发展管理办法》的通知（财库〔2020〕46号）规定，参加政府采购活动的中小企业应当提供《中小企业声明函》（见附件）。供应商提供的《中小企业声明函》资料必须真实，否则，按照有关规定予以处理。</w:t>
      </w:r>
    </w:p>
    <w:p w14:paraId="6FA56DC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评标委员会根据《政府采购促进中小企业发展管理办法》的相关规定，小微企业报价给予</w:t>
      </w:r>
      <w:r>
        <w:rPr>
          <w:rFonts w:hint="eastAsia" w:ascii="宋体" w:hAnsi="宋体" w:cs="宋体"/>
          <w:bCs/>
          <w:sz w:val="24"/>
          <w:szCs w:val="24"/>
          <w:lang w:val="en-US" w:eastAsia="zh-CN"/>
        </w:rPr>
        <w:t>6</w:t>
      </w:r>
      <w:r>
        <w:rPr>
          <w:rFonts w:hint="eastAsia" w:ascii="宋体" w:hAnsi="宋体" w:eastAsia="宋体" w:cs="宋体"/>
          <w:bCs/>
          <w:sz w:val="24"/>
          <w:szCs w:val="24"/>
        </w:rPr>
        <w:t>%(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34A57B7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bCs/>
          <w:sz w:val="24"/>
          <w:szCs w:val="24"/>
          <w:lang w:val="en-US" w:eastAsia="zh-CN"/>
        </w:rPr>
        <w:t>2</w:t>
      </w:r>
      <w:r>
        <w:rPr>
          <w:rFonts w:hint="eastAsia" w:ascii="宋体" w:hAnsi="宋体" w:eastAsia="宋体" w:cs="宋体"/>
          <w:bCs/>
          <w:sz w:val="24"/>
          <w:szCs w:val="24"/>
        </w:rPr>
        <w:t>%(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89E03C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2.《财政部司法部关于政府采购支持监狱企业发展有关问题的通知》（财库〔2014〕68号） </w:t>
      </w:r>
    </w:p>
    <w:p w14:paraId="374FF8B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 司法部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31AEE61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评标委员会对监狱企业的价格给予6%的扣除，用扣除后的价格参与评审。</w:t>
      </w:r>
    </w:p>
    <w:p w14:paraId="4D1F702E">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3</w:t>
      </w:r>
      <w:r>
        <w:rPr>
          <w:rFonts w:hint="eastAsia" w:ascii="宋体" w:hAnsi="宋体" w:eastAsia="宋体" w:cs="宋体"/>
          <w:b/>
          <w:sz w:val="24"/>
          <w:szCs w:val="24"/>
        </w:rPr>
        <w:t>.《财政部民政部中国残疾人联合会关于促进残疾人就业政府采购政策的通知》（财库〔2017〕141号）</w:t>
      </w:r>
    </w:p>
    <w:p w14:paraId="18A4BAEB">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福利企业参加政府采购活动时，应当提供市级以上民政局、财政局、残联部门出具的福利性企业的证明文件。</w:t>
      </w:r>
    </w:p>
    <w:p w14:paraId="349948C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4</w:t>
      </w:r>
      <w:r>
        <w:rPr>
          <w:rFonts w:hint="eastAsia" w:ascii="宋体" w:hAnsi="宋体" w:eastAsia="宋体" w:cs="宋体"/>
          <w:b/>
          <w:sz w:val="24"/>
          <w:szCs w:val="24"/>
        </w:rPr>
        <w:t xml:space="preserve">.《财政部国家发展改革委关于印发(节能产品政府采购实施意见)的通知》(财库〔2004〕185号) </w:t>
      </w:r>
    </w:p>
    <w:p w14:paraId="3307D1F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国家发展改革委关于印发(节能产品政府采购实施意见)的通知》(财库〔2004〕185号)规定，采购人采购的产品在品目清单中并具有认证证书的，在技术、服务等指标同等条件下，应当优先采购节能清单所列的节能产品。</w:t>
      </w:r>
    </w:p>
    <w:p w14:paraId="2DAB030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1AFC9A2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.《国务院办公厅关于建立政府强制采购节能产品制度的通知》(国办发〔2007〕51号)</w:t>
      </w:r>
    </w:p>
    <w:p w14:paraId="6BDBB6BE">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各级政府机构使用财政性资金进行政府采购活动时，在技术、服务等指标满足采购需求的前提下，要优先采购节能产品，对部分节能效果、性能等达到要求的产品，实行强制采购。</w:t>
      </w:r>
    </w:p>
    <w:p w14:paraId="6AD3024A">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.《财政部环保总局关于环境标志产品政府采购实施的意见》(财库〔2006〕90号)</w:t>
      </w:r>
    </w:p>
    <w:p w14:paraId="15E5E8ED">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根据《财政部环保总局关于环境标志产品政府采购实施的意见》(财库〔2006〕90号)规定，采购人采购的产品在品目清单中并具有认证证书的，在性能、技术、服务等指标同等条件下，应当优先采购清单中的产品。</w:t>
      </w:r>
    </w:p>
    <w:p w14:paraId="68EBE7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33B22091">
      <w:pPr>
        <w:pStyle w:val="71"/>
        <w:keepNext w:val="0"/>
        <w:keepLines w:val="0"/>
        <w:pageBreakBefore w:val="0"/>
        <w:widowControl w:val="0"/>
        <w:kinsoku/>
        <w:wordWrap/>
        <w:topLinePunct w:val="0"/>
        <w:autoSpaceDE/>
        <w:autoSpaceDN/>
        <w:bidi w:val="0"/>
        <w:adjustRightInd/>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注：获得上述认证的产品在投标时应提供有效证明材料。以上所有证明文件复印件须加盖供应商公章并注明“与原件一致”，否则不予计分。</w:t>
      </w:r>
    </w:p>
    <w:p w14:paraId="7D16341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7</w:t>
      </w:r>
      <w:r>
        <w:rPr>
          <w:rFonts w:hint="eastAsia" w:ascii="宋体" w:hAnsi="宋体" w:eastAsia="宋体" w:cs="宋体"/>
          <w:b/>
          <w:bCs/>
          <w:kern w:val="2"/>
          <w:sz w:val="24"/>
          <w:szCs w:val="24"/>
          <w:lang w:val="en-US" w:eastAsia="zh-CN" w:bidi="ar-SA"/>
        </w:rPr>
        <w:t>．《财政部发展改革委生态环境部市场监管总局关于调整优化节能产品、环境标志产品政府采购执行机制的通知》（财库〔2019〕9号）</w:t>
      </w:r>
    </w:p>
    <w:p w14:paraId="3836531D">
      <w:pPr>
        <w:pStyle w:val="72"/>
        <w:keepNext w:val="0"/>
        <w:keepLines w:val="0"/>
        <w:pageBreakBefore w:val="0"/>
        <w:widowControl w:val="0"/>
        <w:kinsoku/>
        <w:wordWrap/>
        <w:topLinePunct w:val="0"/>
        <w:autoSpaceDE/>
        <w:autoSpaceDN/>
        <w:bidi w:val="0"/>
        <w:adjustRightInd/>
        <w:spacing w:line="360" w:lineRule="auto"/>
        <w:rPr>
          <w:rFonts w:hint="eastAsia"/>
        </w:rPr>
      </w:pPr>
      <w:r>
        <w:rPr>
          <w:rFonts w:hint="eastAsia" w:ascii="宋体" w:hAnsi="宋体" w:eastAsia="宋体" w:cs="宋体"/>
          <w:bCs/>
          <w:sz w:val="24"/>
          <w:szCs w:val="24"/>
          <w:lang w:val="en-US" w:eastAsia="zh-CN"/>
        </w:rPr>
        <w:t>《财政部发展改革委生态环境部市场监管总局关于调整优化节能产品、环境标志产品政府采购执行机制的通知》（财库〔2019〕9号）</w:t>
      </w:r>
      <w:r>
        <w:rPr>
          <w:rFonts w:hint="eastAsia" w:ascii="宋体" w:hAnsi="宋体" w:cs="宋体"/>
          <w:bCs/>
          <w:sz w:val="24"/>
          <w:szCs w:val="24"/>
          <w:lang w:val="en-US" w:eastAsia="zh-CN"/>
        </w:rPr>
        <w:t>规定，根据</w:t>
      </w:r>
      <w:r>
        <w:rPr>
          <w:rFonts w:hint="eastAsia" w:ascii="宋体" w:hAnsi="宋体" w:eastAsia="宋体" w:cs="宋体"/>
          <w:bCs/>
          <w:sz w:val="24"/>
          <w:szCs w:val="24"/>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E1C8FB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8.</w:t>
      </w:r>
      <w:r>
        <w:rPr>
          <w:rFonts w:hint="eastAsia" w:ascii="宋体" w:hAnsi="宋体" w:eastAsia="宋体" w:cs="宋体"/>
          <w:b/>
          <w:bCs/>
          <w:kern w:val="2"/>
          <w:sz w:val="24"/>
          <w:szCs w:val="24"/>
          <w:lang w:val="en-US" w:eastAsia="zh-CN" w:bidi="ar-SA"/>
        </w:rPr>
        <w:t>《财政部农业农村部国家乡村振兴局关于运用政府采购政策支持乡村产业振兴的通知》（财库〔2021〕19号）</w:t>
      </w:r>
    </w:p>
    <w:p w14:paraId="774888BA">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b w:val="0"/>
          <w:bCs w:val="0"/>
          <w:i w:val="0"/>
          <w:iCs w:val="0"/>
          <w:caps w:val="0"/>
          <w:color w:val="333333"/>
          <w:spacing w:val="0"/>
          <w:sz w:val="24"/>
          <w:szCs w:val="24"/>
          <w:shd w:val="clear" w:fill="FFFFFF"/>
          <w:lang w:val="en-US" w:eastAsia="zh-CN"/>
        </w:rPr>
        <w:t>根据</w:t>
      </w:r>
      <w:r>
        <w:rPr>
          <w:rFonts w:hint="eastAsia" w:ascii="宋体" w:hAnsi="宋体" w:eastAsia="宋体" w:cs="宋体"/>
          <w:b w:val="0"/>
          <w:bCs w:val="0"/>
          <w:kern w:val="2"/>
          <w:sz w:val="24"/>
          <w:szCs w:val="24"/>
          <w:lang w:val="en-US" w:eastAsia="zh-CN" w:bidi="ar-SA"/>
        </w:rPr>
        <w:t>《财政部农业农村部国家乡村振兴局关于运用政府采购政策支持乡村产业振兴的通知》（财库〔2021〕19号）</w:t>
      </w:r>
      <w:r>
        <w:rPr>
          <w:rFonts w:hint="eastAsia" w:ascii="宋体" w:hAnsi="宋体" w:cs="宋体"/>
          <w:b w:val="0"/>
          <w:bCs w:val="0"/>
          <w:kern w:val="2"/>
          <w:sz w:val="24"/>
          <w:szCs w:val="24"/>
          <w:lang w:val="en-US" w:eastAsia="zh-CN" w:bidi="ar-SA"/>
        </w:rPr>
        <w:t>规定，</w:t>
      </w:r>
      <w:r>
        <w:rPr>
          <w:rFonts w:hint="eastAsia" w:ascii="宋体" w:hAnsi="宋体" w:eastAsia="宋体" w:cs="宋体"/>
          <w:i w:val="0"/>
          <w:iCs w:val="0"/>
          <w:caps w:val="0"/>
          <w:color w:val="333333"/>
          <w:spacing w:val="0"/>
          <w:sz w:val="24"/>
          <w:szCs w:val="24"/>
          <w:shd w:val="clear" w:fill="FFFFFF"/>
        </w:rPr>
        <w:t>自2021年起，各级预算单位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确因地域、相关政策限制等特殊原因难以完成10%预留份额任务的预算单位，可由中央主管预算单位或省级财政部门报经财政部(国库司)审核同意后，适当放宽预留比例要求。</w:t>
      </w:r>
    </w:p>
    <w:p w14:paraId="4BC9C195">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i w:val="0"/>
          <w:iCs w:val="0"/>
          <w:caps w:val="0"/>
          <w:color w:val="auto"/>
          <w:spacing w:val="0"/>
          <w:sz w:val="24"/>
          <w:szCs w:val="24"/>
          <w:shd w:val="clear" w:fill="FFFFFF"/>
        </w:rPr>
      </w:pPr>
      <w:r>
        <w:rPr>
          <w:rFonts w:hint="eastAsia" w:ascii="宋体" w:hAnsi="宋体" w:cs="宋体"/>
          <w:b/>
          <w:bCs/>
          <w:i w:val="0"/>
          <w:iCs w:val="0"/>
          <w:caps w:val="0"/>
          <w:color w:val="auto"/>
          <w:spacing w:val="0"/>
          <w:sz w:val="24"/>
          <w:szCs w:val="24"/>
          <w:shd w:val="clear" w:fill="FFFFFF"/>
          <w:lang w:val="en-US" w:eastAsia="zh-CN"/>
        </w:rPr>
        <w:t>9.</w:t>
      </w:r>
      <w:r>
        <w:rPr>
          <w:rFonts w:hint="eastAsia" w:ascii="宋体" w:hAnsi="宋体" w:eastAsia="宋体" w:cs="宋体"/>
          <w:b/>
          <w:bCs/>
          <w:i w:val="0"/>
          <w:iCs w:val="0"/>
          <w:caps w:val="0"/>
          <w:color w:val="auto"/>
          <w:spacing w:val="0"/>
          <w:sz w:val="24"/>
          <w:szCs w:val="24"/>
          <w:shd w:val="clear" w:fill="FFFFFF"/>
        </w:rPr>
        <w:t>《陕西省财政厅关于加快推进我省中小企业政府采购信用融资工作的通知》（陕财办采〔2020〕15号）</w:t>
      </w:r>
    </w:p>
    <w:p w14:paraId="2F4960A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2FA19893">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bCs/>
          <w:sz w:val="24"/>
          <w:szCs w:val="24"/>
        </w:rPr>
        <w:t>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"http://www.ccgp-shaanxi.gov.cn/zcdservice/zcd/shanxi/" </w:instrText>
      </w:r>
      <w:r>
        <w:rPr>
          <w:rFonts w:hint="eastAsia" w:ascii="宋体" w:hAnsi="宋体" w:eastAsia="宋体" w:cs="宋体"/>
          <w:bCs/>
          <w:sz w:val="24"/>
          <w:szCs w:val="24"/>
        </w:rPr>
        <w:fldChar w:fldCharType="separate"/>
      </w:r>
      <w:r>
        <w:rPr>
          <w:rStyle w:val="40"/>
          <w:rFonts w:hint="eastAsia" w:ascii="宋体" w:hAnsi="宋体" w:eastAsia="宋体" w:cs="宋体"/>
          <w:bCs/>
          <w:sz w:val="24"/>
          <w:szCs w:val="24"/>
        </w:rPr>
        <w:t>http://www.ccgp-shaanxi.gov.cn/zcdservice/zcd/shanxi/</w:t>
      </w:r>
      <w:r>
        <w:rPr>
          <w:rFonts w:hint="eastAsia" w:ascii="宋体" w:hAnsi="宋体" w:eastAsia="宋体" w:cs="宋体"/>
          <w:bCs/>
          <w:sz w:val="24"/>
          <w:szCs w:val="24"/>
        </w:rPr>
        <w:fldChar w:fldCharType="end"/>
      </w:r>
    </w:p>
    <w:p w14:paraId="6934357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4"/>
          <w:szCs w:val="24"/>
        </w:rPr>
      </w:pPr>
      <w:r>
        <w:rPr>
          <w:rFonts w:hint="eastAsia" w:ascii="宋体" w:hAnsi="宋体" w:cs="宋体"/>
          <w:b/>
          <w:kern w:val="2"/>
          <w:sz w:val="24"/>
          <w:szCs w:val="24"/>
          <w:lang w:val="en-US" w:eastAsia="zh-CN" w:bidi="ar-SA"/>
        </w:rPr>
        <w:t>10</w:t>
      </w:r>
      <w:r>
        <w:rPr>
          <w:rFonts w:hint="eastAsia" w:ascii="宋体" w:hAnsi="宋体" w:eastAsia="宋体" w:cs="宋体"/>
          <w:b/>
          <w:kern w:val="2"/>
          <w:sz w:val="24"/>
          <w:szCs w:val="24"/>
          <w:lang w:val="en-US" w:eastAsia="zh-CN" w:bidi="ar-SA"/>
        </w:rPr>
        <w:t>.</w:t>
      </w:r>
      <w:r>
        <w:rPr>
          <w:rFonts w:hint="eastAsia" w:ascii="宋体" w:hAnsi="宋体" w:eastAsia="宋体" w:cs="宋体"/>
          <w:b/>
          <w:sz w:val="24"/>
          <w:szCs w:val="24"/>
        </w:rPr>
        <w:t>《关于进一步加大政府采购支持中小企业力度的通知》(财库〔2022〕19号)</w:t>
      </w:r>
    </w:p>
    <w:p w14:paraId="2BC81F6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货物服务采购项目给予小微企业的价格扣除优惠，由财库〔</w:t>
      </w:r>
      <w:r>
        <w:rPr>
          <w:rFonts w:hint="eastAsia" w:ascii="宋体" w:hAnsi="宋体" w:eastAsia="宋体" w:cs="宋体"/>
          <w:bCs/>
          <w:sz w:val="24"/>
          <w:szCs w:val="24"/>
          <w:lang w:val="en-US"/>
        </w:rPr>
        <w:t>2020</w:t>
      </w:r>
      <w:r>
        <w:rPr>
          <w:rFonts w:hint="eastAsia" w:ascii="宋体" w:hAnsi="宋体" w:eastAsia="宋体" w:cs="宋体"/>
          <w:bCs/>
          <w:sz w:val="24"/>
          <w:szCs w:val="24"/>
        </w:rPr>
        <w:t>〕</w:t>
      </w:r>
      <w:r>
        <w:rPr>
          <w:rFonts w:hint="eastAsia" w:ascii="宋体" w:hAnsi="宋体" w:eastAsia="宋体" w:cs="宋体"/>
          <w:bCs/>
          <w:sz w:val="24"/>
          <w:szCs w:val="24"/>
          <w:lang w:val="en-US"/>
        </w:rPr>
        <w:t>46</w:t>
      </w:r>
      <w:r>
        <w:rPr>
          <w:rFonts w:hint="eastAsia" w:ascii="宋体" w:hAnsi="宋体" w:eastAsia="宋体" w:cs="宋体"/>
          <w:bCs/>
          <w:sz w:val="24"/>
          <w:szCs w:val="24"/>
        </w:rPr>
        <w:t>号文件规定的</w:t>
      </w:r>
      <w:r>
        <w:rPr>
          <w:rFonts w:hint="eastAsia" w:ascii="宋体" w:hAnsi="宋体" w:eastAsia="宋体" w:cs="宋体"/>
          <w:bCs/>
          <w:sz w:val="24"/>
          <w:szCs w:val="24"/>
          <w:lang w:val="en-US"/>
        </w:rPr>
        <w:t>6%</w:t>
      </w:r>
      <w:r>
        <w:rPr>
          <w:rFonts w:hint="eastAsia" w:ascii="宋体" w:hAnsi="宋体" w:eastAsia="宋体" w:cs="宋体"/>
          <w:bCs/>
          <w:sz w:val="24"/>
          <w:szCs w:val="24"/>
        </w:rPr>
        <w:t>—</w:t>
      </w:r>
      <w:r>
        <w:rPr>
          <w:rFonts w:hint="eastAsia" w:ascii="宋体" w:hAnsi="宋体" w:eastAsia="宋体" w:cs="宋体"/>
          <w:bCs/>
          <w:sz w:val="24"/>
          <w:szCs w:val="24"/>
          <w:lang w:val="en-US"/>
        </w:rPr>
        <w:t>10%</w:t>
      </w:r>
      <w:r>
        <w:rPr>
          <w:rFonts w:hint="eastAsia" w:ascii="宋体" w:hAnsi="宋体" w:eastAsia="宋体" w:cs="宋体"/>
          <w:bCs/>
          <w:sz w:val="24"/>
          <w:szCs w:val="24"/>
        </w:rPr>
        <w:t>提高至</w:t>
      </w:r>
      <w:r>
        <w:rPr>
          <w:rFonts w:hint="eastAsia" w:ascii="宋体" w:hAnsi="宋体" w:eastAsia="宋体" w:cs="宋体"/>
          <w:bCs/>
          <w:sz w:val="24"/>
          <w:szCs w:val="24"/>
          <w:lang w:val="en-US"/>
        </w:rPr>
        <w:t>10%</w:t>
      </w:r>
      <w:r>
        <w:rPr>
          <w:rFonts w:hint="eastAsia" w:ascii="宋体" w:hAnsi="宋体" w:eastAsia="宋体" w:cs="宋体"/>
          <w:bCs/>
          <w:sz w:val="24"/>
          <w:szCs w:val="24"/>
        </w:rPr>
        <w:t>—</w:t>
      </w:r>
      <w:r>
        <w:rPr>
          <w:rFonts w:hint="eastAsia" w:ascii="宋体" w:hAnsi="宋体" w:eastAsia="宋体" w:cs="宋体"/>
          <w:bCs/>
          <w:sz w:val="24"/>
          <w:szCs w:val="24"/>
          <w:lang w:val="en-US"/>
        </w:rPr>
        <w:t>20%</w:t>
      </w:r>
      <w:r>
        <w:rPr>
          <w:rFonts w:hint="eastAsia" w:ascii="宋体" w:hAnsi="宋体" w:eastAsia="宋体" w:cs="宋体"/>
          <w:bCs/>
          <w:sz w:val="24"/>
          <w:szCs w:val="24"/>
        </w:rPr>
        <w:t>。大中型企业与小微企业组成联合体或者大中型企业向小微企业分包的，评审优惠幅度由</w:t>
      </w:r>
      <w:r>
        <w:rPr>
          <w:rFonts w:hint="eastAsia" w:ascii="宋体" w:hAnsi="宋体" w:eastAsia="宋体" w:cs="宋体"/>
          <w:bCs/>
          <w:sz w:val="24"/>
          <w:szCs w:val="24"/>
          <w:lang w:val="en-US"/>
        </w:rPr>
        <w:t>2%</w:t>
      </w:r>
      <w:r>
        <w:rPr>
          <w:rFonts w:hint="eastAsia" w:ascii="宋体" w:hAnsi="宋体" w:eastAsia="宋体" w:cs="宋体"/>
          <w:bCs/>
          <w:sz w:val="24"/>
          <w:szCs w:val="24"/>
        </w:rPr>
        <w:t>—</w:t>
      </w:r>
      <w:r>
        <w:rPr>
          <w:rFonts w:hint="eastAsia" w:ascii="宋体" w:hAnsi="宋体" w:eastAsia="宋体" w:cs="宋体"/>
          <w:bCs/>
          <w:sz w:val="24"/>
          <w:szCs w:val="24"/>
          <w:lang w:val="en-US"/>
        </w:rPr>
        <w:t>3%</w:t>
      </w:r>
      <w:r>
        <w:rPr>
          <w:rFonts w:hint="eastAsia" w:ascii="宋体" w:hAnsi="宋体" w:eastAsia="宋体" w:cs="宋体"/>
          <w:bCs/>
          <w:sz w:val="24"/>
          <w:szCs w:val="24"/>
        </w:rPr>
        <w:t>提高至</w:t>
      </w:r>
      <w:r>
        <w:rPr>
          <w:rFonts w:hint="eastAsia" w:ascii="宋体" w:hAnsi="宋体" w:eastAsia="宋体" w:cs="宋体"/>
          <w:bCs/>
          <w:sz w:val="24"/>
          <w:szCs w:val="24"/>
          <w:lang w:val="en-US"/>
        </w:rPr>
        <w:t>4%</w:t>
      </w:r>
      <w:r>
        <w:rPr>
          <w:rFonts w:hint="eastAsia" w:ascii="宋体" w:hAnsi="宋体" w:eastAsia="宋体" w:cs="宋体"/>
          <w:bCs/>
          <w:sz w:val="24"/>
          <w:szCs w:val="24"/>
        </w:rPr>
        <w:t>—</w:t>
      </w:r>
      <w:r>
        <w:rPr>
          <w:rFonts w:hint="eastAsia" w:ascii="宋体" w:hAnsi="宋体" w:eastAsia="宋体" w:cs="宋体"/>
          <w:bCs/>
          <w:sz w:val="24"/>
          <w:szCs w:val="24"/>
          <w:lang w:val="en-US"/>
        </w:rPr>
        <w:t>6%</w:t>
      </w:r>
      <w:r>
        <w:rPr>
          <w:rFonts w:hint="eastAsia" w:ascii="宋体" w:hAnsi="宋体" w:eastAsia="宋体" w:cs="宋体"/>
          <w:bCs/>
          <w:sz w:val="24"/>
          <w:szCs w:val="24"/>
        </w:rPr>
        <w:t>。政府采购工程的价格评审优惠按照财库〔</w:t>
      </w:r>
      <w:r>
        <w:rPr>
          <w:rFonts w:hint="eastAsia" w:ascii="宋体" w:hAnsi="宋体" w:eastAsia="宋体" w:cs="宋体"/>
          <w:bCs/>
          <w:sz w:val="24"/>
          <w:szCs w:val="24"/>
          <w:lang w:val="en-US"/>
        </w:rPr>
        <w:t>2020</w:t>
      </w:r>
      <w:r>
        <w:rPr>
          <w:rFonts w:hint="eastAsia" w:ascii="宋体" w:hAnsi="宋体" w:eastAsia="宋体" w:cs="宋体"/>
          <w:bCs/>
          <w:sz w:val="24"/>
          <w:szCs w:val="24"/>
        </w:rPr>
        <w:t>〕</w:t>
      </w:r>
      <w:r>
        <w:rPr>
          <w:rFonts w:hint="eastAsia" w:ascii="宋体" w:hAnsi="宋体" w:eastAsia="宋体" w:cs="宋体"/>
          <w:bCs/>
          <w:sz w:val="24"/>
          <w:szCs w:val="24"/>
          <w:lang w:val="en-US"/>
        </w:rPr>
        <w:t>46</w:t>
      </w:r>
      <w:r>
        <w:rPr>
          <w:rFonts w:hint="eastAsia" w:ascii="宋体" w:hAnsi="宋体" w:eastAsia="宋体" w:cs="宋体"/>
          <w:bCs/>
          <w:sz w:val="24"/>
          <w:szCs w:val="24"/>
        </w:rPr>
        <w:t>号文件的规定执行。自本通知执行之日起发布采购公告或者发出采购邀请的货物服务采购项目，按照本通知规定的评审优惠幅度执行。</w:t>
      </w:r>
    </w:p>
    <w:p w14:paraId="75229B1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w:t>
      </w:r>
    </w:p>
    <w:p w14:paraId="6435B1E8">
      <w:pPr>
        <w:pStyle w:val="24"/>
        <w:keepNext w:val="0"/>
        <w:keepLines w:val="0"/>
        <w:pageBreakBefore w:val="0"/>
        <w:widowControl w:val="0"/>
        <w:kinsoku/>
        <w:wordWrap/>
        <w:topLinePunct w:val="0"/>
        <w:autoSpaceDE/>
        <w:autoSpaceDN/>
        <w:bidi w:val="0"/>
        <w:adjustRightInd/>
        <w:spacing w:line="360" w:lineRule="auto"/>
        <w:ind w:firstLine="482" w:firstLineChars="200"/>
        <w:rPr>
          <w:rFonts w:hint="eastAsia" w:ascii="宋体" w:hAnsi="宋体" w:eastAsia="宋体" w:cs="宋体"/>
          <w:b/>
          <w:kern w:val="2"/>
          <w:sz w:val="24"/>
          <w:szCs w:val="24"/>
          <w:lang w:val="en-US" w:eastAsia="zh-CN" w:bidi="ar-SA"/>
        </w:rPr>
      </w:pPr>
      <w:r>
        <w:rPr>
          <w:rFonts w:hint="eastAsia" w:ascii="宋体" w:hAnsi="宋体" w:cs="宋体"/>
          <w:b/>
          <w:bCs/>
          <w:sz w:val="24"/>
          <w:szCs w:val="24"/>
          <w:lang w:val="en-US" w:eastAsia="zh-CN"/>
        </w:rPr>
        <w:t>11.</w:t>
      </w:r>
      <w:r>
        <w:rPr>
          <w:rFonts w:hint="eastAsia" w:ascii="宋体" w:hAnsi="宋体" w:eastAsia="宋体" w:cs="宋体"/>
          <w:b/>
          <w:kern w:val="2"/>
          <w:sz w:val="24"/>
          <w:szCs w:val="24"/>
          <w:lang w:val="en-US" w:eastAsia="zh-CN" w:bidi="ar-SA"/>
        </w:rPr>
        <w:t>《陕西省财政厅关于印发&lt;陕西省中小企业政府采购信用融资办法&gt;的通知》（陕财办采〔2018〕23号）相关政策、业务流程、办理平台</w:t>
      </w:r>
    </w:p>
    <w:p w14:paraId="4A91E232">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71859509">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"http://www.ccgp-shaanxi.gov.cn/zcdservice/zcd/shanxi/" </w:instrText>
      </w:r>
      <w:r>
        <w:rPr>
          <w:rFonts w:hint="eastAsia" w:ascii="宋体" w:hAnsi="宋体" w:eastAsia="宋体" w:cs="宋体"/>
          <w:bCs/>
          <w:sz w:val="24"/>
          <w:szCs w:val="24"/>
        </w:rPr>
        <w:fldChar w:fldCharType="separate"/>
      </w:r>
      <w:r>
        <w:rPr>
          <w:rStyle w:val="40"/>
          <w:rFonts w:hint="eastAsia" w:ascii="宋体" w:hAnsi="宋体" w:eastAsia="宋体" w:cs="宋体"/>
          <w:bCs/>
          <w:sz w:val="24"/>
          <w:szCs w:val="24"/>
        </w:rPr>
        <w:t>http://www.ccgp-shaanxi.gov.cn/zcdservice/zcd/shanxi/</w:t>
      </w:r>
      <w:r>
        <w:rPr>
          <w:rFonts w:hint="eastAsia" w:ascii="宋体" w:hAnsi="宋体" w:eastAsia="宋体" w:cs="宋体"/>
          <w:bCs/>
          <w:sz w:val="24"/>
          <w:szCs w:val="24"/>
        </w:rPr>
        <w:fldChar w:fldCharType="end"/>
      </w:r>
    </w:p>
    <w:p w14:paraId="61ABB19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12</w:t>
      </w:r>
      <w:r>
        <w:rPr>
          <w:rFonts w:hint="eastAsia" w:ascii="宋体" w:hAnsi="宋体" w:eastAsia="宋体" w:cs="宋体"/>
          <w:b/>
          <w:bCs/>
          <w:kern w:val="2"/>
          <w:sz w:val="24"/>
          <w:szCs w:val="24"/>
          <w:lang w:val="en-US" w:eastAsia="zh-CN" w:bidi="ar-SA"/>
        </w:rPr>
        <w:t>.&lt;陕西省财政厅关于进一步落实政府采购支持中小企业相关政策的通知》(陕财办采(2023)3号)。</w:t>
      </w:r>
    </w:p>
    <w:p w14:paraId="64D915BD">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采购限额标准以上，200万元以下的货物和服务采购项目、400万元以下的工程采购项目，适宜由中小企业提供的，应当专门面向中小企业采购。超过 200万元的货物和服务采购项目、超过400万元的工程采购项目中适宜由中小企业提供的，面向中小企业的预留份额今年阶段性提高至40%以上，其中预留给小微企业比例不低于70%。</w:t>
      </w:r>
    </w:p>
    <w:p w14:paraId="507F40C6">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未预留份额专门面向中小企业的货物服务采购项目，给予小微企业的价格扣除优惠提高至10%—20%；大中型企业与小微企业组成联合体或者大中型企业向小微企业分包的，对于货物服务采购项目联合协议或者分包意向协议约定小微企业的合同份额占到合同总金额30%以上的，价格扣除优惠提高至4%—6%。</w:t>
      </w:r>
    </w:p>
    <w:p w14:paraId="22FE7B8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13.《陕西省财政厅关于进一步优化政府采购营商环境有关事项的通知》(陕财办采(2023)4号)</w:t>
      </w:r>
    </w:p>
    <w:p w14:paraId="10F5629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4"/>
          <w:szCs w:val="24"/>
          <w:lang w:val="en-US" w:eastAsia="zh-CN"/>
        </w:rPr>
      </w:pPr>
      <w:r>
        <w:rPr>
          <w:rFonts w:hint="eastAsia" w:ascii="宋体" w:hAnsi="宋体" w:cs="宋体"/>
          <w:b/>
          <w:bCs/>
          <w:kern w:val="2"/>
          <w:sz w:val="24"/>
          <w:szCs w:val="24"/>
          <w:lang w:val="en-US" w:eastAsia="zh-CN" w:bidi="ar-SA"/>
        </w:rPr>
        <w:t>14.</w:t>
      </w:r>
      <w:r>
        <w:rPr>
          <w:rFonts w:hint="eastAsia" w:ascii="宋体" w:hAnsi="宋体" w:eastAsia="宋体" w:cs="宋体"/>
          <w:b/>
          <w:sz w:val="24"/>
          <w:szCs w:val="24"/>
          <w:lang w:val="en-US" w:eastAsia="zh-CN"/>
        </w:rPr>
        <w:t>《国务院办公厅关于在政府采购活动中实施本国产品标准及相关政策的通知》（国办发〔2025〕34号）</w:t>
      </w:r>
    </w:p>
    <w:p w14:paraId="0560632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对本国产品的支持政策：政府采购活动中既有本国产品又有非本国产品参与竞争的，依法对本国产品给予价格评审优惠，对本国产品的报价给予20%的价格扣除，用扣除后的价格参与评审。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44B2A056">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cs="宋体"/>
          <w:bCs/>
          <w:sz w:val="24"/>
          <w:szCs w:val="24"/>
          <w:lang w:val="en-US" w:eastAsia="zh-CN"/>
        </w:rPr>
      </w:pPr>
      <w:r>
        <w:rPr>
          <w:rFonts w:hint="eastAsia" w:ascii="宋体" w:hAnsi="宋体" w:cs="宋体"/>
          <w:bCs/>
          <w:sz w:val="24"/>
          <w:szCs w:val="24"/>
          <w:lang w:val="en-US" w:eastAsia="zh-CN"/>
        </w:rPr>
        <w:t>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87EED8">
      <w:pPr>
        <w:tabs>
          <w:tab w:val="left" w:pos="1575"/>
        </w:tabs>
        <w:overflowPunct w:val="0"/>
        <w:spacing w:line="360" w:lineRule="auto"/>
        <w:rPr>
          <w:rFonts w:hint="eastAsia" w:ascii="宋体" w:hAnsi="宋体" w:eastAsia="宋体" w:cs="宋体"/>
          <w:b/>
          <w:bCs/>
          <w:sz w:val="24"/>
          <w:szCs w:val="24"/>
          <w:lang w:val="en-US" w:eastAsia="zh-CN"/>
        </w:rPr>
      </w:pPr>
      <w:r>
        <w:rPr>
          <w:rFonts w:hint="eastAsia" w:ascii="宋体" w:hAnsi="宋体" w:cs="宋体"/>
          <w:b/>
          <w:bCs/>
          <w:kern w:val="2"/>
          <w:sz w:val="24"/>
          <w:szCs w:val="24"/>
          <w:lang w:val="en-US" w:eastAsia="zh-CN" w:bidi="ar-SA"/>
        </w:rPr>
        <w:t>15.</w:t>
      </w:r>
      <w:r>
        <w:rPr>
          <w:rFonts w:hint="eastAsia" w:ascii="宋体" w:hAnsi="宋体" w:eastAsia="宋体" w:cs="宋体"/>
          <w:b/>
          <w:bCs/>
          <w:sz w:val="24"/>
          <w:szCs w:val="24"/>
          <w:lang w:val="en-US" w:eastAsia="zh-CN"/>
        </w:rPr>
        <w:t>关于推动解决政府采购异常低价问题的通知 财库〔2026〕2号</w:t>
      </w:r>
    </w:p>
    <w:p w14:paraId="4CFE728F">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0" w:firstLineChars="200"/>
        <w:rPr>
          <w:rFonts w:hint="default" w:ascii="宋体" w:hAnsi="宋体" w:eastAsia="宋体" w:cs="宋体"/>
          <w:b/>
          <w:bCs/>
          <w:kern w:val="2"/>
          <w:sz w:val="24"/>
          <w:szCs w:val="24"/>
          <w:lang w:val="en-US" w:eastAsia="zh-CN" w:bidi="ar-SA"/>
        </w:rPr>
      </w:pPr>
      <w:r>
        <w:rPr>
          <w:rFonts w:hint="eastAsia" w:ascii="宋体" w:hAnsi="宋体" w:eastAsia="宋体" w:cs="宋体"/>
          <w:color w:val="000000"/>
          <w:sz w:val="24"/>
          <w:szCs w:val="24"/>
        </w:rPr>
        <w:t>（一）采购人应当在采购文件中明确，政府采购评审中出现下列情形之一的，评审委员会应当启动异常低价投标（响应）审查程序：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D180AAF">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6</w:t>
      </w:r>
      <w:r>
        <w:rPr>
          <w:rFonts w:hint="eastAsia" w:ascii="宋体" w:hAnsi="宋体" w:eastAsia="宋体" w:cs="宋体"/>
          <w:b/>
          <w:bCs/>
          <w:kern w:val="2"/>
          <w:sz w:val="24"/>
          <w:szCs w:val="24"/>
          <w:lang w:val="en-US" w:eastAsia="zh-CN" w:bidi="ar-SA"/>
        </w:rPr>
        <w:t>.</w:t>
      </w:r>
      <w:r>
        <w:rPr>
          <w:rFonts w:hint="eastAsia" w:ascii="宋体" w:hAnsi="宋体" w:eastAsia="宋体" w:cs="宋体"/>
          <w:b/>
          <w:bCs/>
          <w:i w:val="0"/>
          <w:iCs w:val="0"/>
          <w:caps w:val="0"/>
          <w:color w:val="auto"/>
          <w:spacing w:val="0"/>
          <w:sz w:val="24"/>
          <w:szCs w:val="24"/>
          <w:shd w:val="clear" w:fill="FFFFFF"/>
        </w:rPr>
        <w:t>其他需要落实的政府采购政策</w:t>
      </w:r>
      <w:r>
        <w:rPr>
          <w:rFonts w:hint="eastAsia" w:ascii="宋体" w:hAnsi="宋体" w:cs="宋体"/>
          <w:b/>
          <w:bCs/>
          <w:i w:val="0"/>
          <w:iCs w:val="0"/>
          <w:caps w:val="0"/>
          <w:color w:val="auto"/>
          <w:spacing w:val="0"/>
          <w:sz w:val="24"/>
          <w:szCs w:val="24"/>
          <w:shd w:val="clear" w:fill="FFFFFF"/>
          <w:lang w:eastAsia="zh-CN"/>
        </w:rPr>
        <w:t>。</w:t>
      </w:r>
    </w:p>
    <w:p w14:paraId="1C6FA4FF">
      <w:pPr>
        <w:spacing w:line="360" w:lineRule="auto"/>
        <w:outlineLvl w:val="1"/>
        <w:rPr>
          <w:rFonts w:hint="eastAsia" w:ascii="宋体" w:hAnsi="宋体" w:eastAsia="宋体" w:cs="宋体"/>
          <w:b/>
          <w:sz w:val="24"/>
        </w:rPr>
      </w:pPr>
    </w:p>
    <w:p w14:paraId="3EC5ADA3">
      <w:pPr>
        <w:spacing w:line="360" w:lineRule="auto"/>
        <w:outlineLvl w:val="1"/>
        <w:rPr>
          <w:rFonts w:hint="eastAsia" w:ascii="宋体" w:hAnsi="宋体" w:eastAsia="宋体" w:cs="宋体"/>
          <w:b/>
          <w:sz w:val="24"/>
        </w:rPr>
      </w:pPr>
    </w:p>
    <w:p w14:paraId="40C42012">
      <w:pPr>
        <w:spacing w:line="360" w:lineRule="auto"/>
        <w:outlineLvl w:val="1"/>
        <w:rPr>
          <w:rFonts w:hint="eastAsia" w:ascii="宋体" w:hAnsi="宋体" w:eastAsia="宋体" w:cs="宋体"/>
          <w:b/>
          <w:sz w:val="24"/>
        </w:rPr>
      </w:pPr>
    </w:p>
    <w:p w14:paraId="282B2F42">
      <w:pPr>
        <w:spacing w:line="360" w:lineRule="auto"/>
        <w:outlineLvl w:val="1"/>
        <w:rPr>
          <w:rFonts w:hint="eastAsia" w:ascii="宋体" w:hAnsi="宋体" w:eastAsia="宋体" w:cs="宋体"/>
          <w:b/>
          <w:sz w:val="24"/>
        </w:rPr>
      </w:pPr>
    </w:p>
    <w:p w14:paraId="51ACD8F7">
      <w:pPr>
        <w:spacing w:line="360" w:lineRule="auto"/>
        <w:outlineLvl w:val="1"/>
        <w:rPr>
          <w:rFonts w:hint="eastAsia" w:ascii="宋体" w:hAnsi="宋体" w:eastAsia="宋体" w:cs="宋体"/>
          <w:b/>
          <w:sz w:val="24"/>
        </w:rPr>
      </w:pPr>
    </w:p>
    <w:p w14:paraId="3F344C0C">
      <w:pPr>
        <w:spacing w:line="360" w:lineRule="auto"/>
        <w:outlineLvl w:val="1"/>
        <w:rPr>
          <w:rFonts w:hint="eastAsia" w:ascii="宋体" w:hAnsi="宋体" w:eastAsia="宋体" w:cs="宋体"/>
          <w:b/>
          <w:sz w:val="24"/>
        </w:rPr>
      </w:pPr>
    </w:p>
    <w:p w14:paraId="35EB0DEA">
      <w:pPr>
        <w:spacing w:line="360" w:lineRule="auto"/>
        <w:outlineLvl w:val="1"/>
        <w:rPr>
          <w:rFonts w:hint="eastAsia" w:ascii="宋体" w:hAnsi="宋体" w:eastAsia="宋体" w:cs="宋体"/>
          <w:b/>
          <w:sz w:val="24"/>
        </w:rPr>
      </w:pPr>
    </w:p>
    <w:p w14:paraId="4F025160">
      <w:pPr>
        <w:spacing w:line="360" w:lineRule="auto"/>
        <w:outlineLvl w:val="1"/>
        <w:rPr>
          <w:rFonts w:hint="eastAsia" w:ascii="宋体" w:hAnsi="宋体" w:eastAsia="宋体" w:cs="宋体"/>
          <w:b/>
          <w:sz w:val="24"/>
        </w:rPr>
      </w:pPr>
    </w:p>
    <w:p w14:paraId="527FA05C">
      <w:pPr>
        <w:pStyle w:val="8"/>
        <w:rPr>
          <w:rFonts w:hint="eastAsia" w:ascii="宋体" w:hAnsi="宋体" w:eastAsia="宋体" w:cs="宋体"/>
          <w:b/>
          <w:sz w:val="24"/>
        </w:rPr>
      </w:pPr>
    </w:p>
    <w:p w14:paraId="1D7AA21C">
      <w:pPr>
        <w:spacing w:line="360" w:lineRule="auto"/>
        <w:outlineLvl w:val="1"/>
        <w:rPr>
          <w:rFonts w:hint="eastAsia" w:ascii="宋体" w:hAnsi="宋体" w:eastAsia="宋体" w:cs="宋体"/>
          <w:b/>
          <w:sz w:val="24"/>
        </w:rPr>
      </w:pPr>
      <w:r>
        <w:rPr>
          <w:rFonts w:hint="eastAsia" w:ascii="宋体" w:hAnsi="宋体" w:eastAsia="宋体" w:cs="宋体"/>
          <w:b/>
          <w:sz w:val="24"/>
        </w:rPr>
        <w:t>附件A:废标条件</w:t>
      </w:r>
      <w:bookmarkEnd w:id="690"/>
    </w:p>
    <w:p w14:paraId="652C91ED">
      <w:pPr>
        <w:adjustRightInd w:val="0"/>
        <w:snapToGrid w:val="0"/>
        <w:spacing w:line="360" w:lineRule="auto"/>
        <w:jc w:val="center"/>
        <w:rPr>
          <w:rFonts w:hint="eastAsia" w:ascii="宋体" w:hAnsi="宋体" w:eastAsia="宋体" w:cs="宋体"/>
          <w:b/>
          <w:sz w:val="30"/>
        </w:rPr>
      </w:pPr>
      <w:r>
        <w:rPr>
          <w:rFonts w:hint="eastAsia" w:ascii="宋体" w:hAnsi="宋体" w:eastAsia="宋体" w:cs="宋体"/>
          <w:b/>
          <w:sz w:val="30"/>
        </w:rPr>
        <w:t>废 标 条 件</w:t>
      </w:r>
    </w:p>
    <w:p w14:paraId="3C699D6E">
      <w:pPr>
        <w:spacing w:line="360" w:lineRule="auto"/>
        <w:rPr>
          <w:rFonts w:hint="eastAsia" w:ascii="宋体" w:hAnsi="宋体" w:eastAsia="宋体" w:cs="宋体"/>
          <w:spacing w:val="4"/>
          <w:sz w:val="24"/>
        </w:rPr>
      </w:pPr>
      <w:r>
        <w:rPr>
          <w:rFonts w:hint="eastAsia" w:ascii="宋体" w:hAnsi="宋体" w:eastAsia="宋体" w:cs="宋体"/>
          <w:spacing w:val="4"/>
          <w:sz w:val="24"/>
        </w:rPr>
        <w:t>A0. 总  则</w:t>
      </w:r>
    </w:p>
    <w:p w14:paraId="4E549C35">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本附件所集中所示的否决投标条件，是本章“评标办法”的组成部分，是对本章正文部分所归定否决投标条件的总结和补充，如果出现相互矛盾的情况，以本章正文部分的规定为准。</w:t>
      </w:r>
    </w:p>
    <w:p w14:paraId="395C7A4C">
      <w:pPr>
        <w:spacing w:line="360" w:lineRule="auto"/>
        <w:rPr>
          <w:rFonts w:hint="eastAsia" w:ascii="宋体" w:hAnsi="宋体" w:eastAsia="宋体" w:cs="宋体"/>
          <w:spacing w:val="4"/>
          <w:sz w:val="24"/>
        </w:rPr>
      </w:pPr>
      <w:r>
        <w:rPr>
          <w:rFonts w:hint="eastAsia" w:ascii="宋体" w:hAnsi="宋体" w:eastAsia="宋体" w:cs="宋体"/>
          <w:spacing w:val="4"/>
          <w:sz w:val="24"/>
        </w:rPr>
        <w:t>A1. 否决投标条件</w:t>
      </w:r>
    </w:p>
    <w:p w14:paraId="380AAE14">
      <w:pPr>
        <w:spacing w:line="360" w:lineRule="auto"/>
        <w:rPr>
          <w:rFonts w:hint="eastAsia" w:ascii="宋体" w:hAnsi="宋体" w:eastAsia="宋体" w:cs="宋体"/>
          <w:spacing w:val="4"/>
          <w:sz w:val="24"/>
        </w:rPr>
      </w:pPr>
      <w:r>
        <w:rPr>
          <w:rFonts w:hint="eastAsia" w:ascii="宋体" w:hAnsi="宋体" w:eastAsia="宋体" w:cs="宋体"/>
          <w:spacing w:val="4"/>
          <w:sz w:val="24"/>
        </w:rPr>
        <w:t>供应商或其投标文件有下列情形之一的，否决其投标：</w:t>
      </w:r>
    </w:p>
    <w:p w14:paraId="28A2ABA9">
      <w:pPr>
        <w:spacing w:line="360" w:lineRule="auto"/>
        <w:rPr>
          <w:rFonts w:hint="eastAsia" w:ascii="宋体" w:hAnsi="宋体" w:eastAsia="宋体" w:cs="宋体"/>
          <w:spacing w:val="4"/>
          <w:sz w:val="24"/>
        </w:rPr>
      </w:pPr>
      <w:r>
        <w:rPr>
          <w:rFonts w:hint="eastAsia" w:ascii="宋体" w:hAnsi="宋体" w:eastAsia="宋体" w:cs="宋体"/>
          <w:spacing w:val="4"/>
          <w:sz w:val="24"/>
        </w:rPr>
        <w:t>（1）投标单位未经过正常渠道领取招标文件，或投标单位名称与领取招标文件时登记的投标单位名称不符的；</w:t>
      </w:r>
    </w:p>
    <w:p w14:paraId="3FF1A51C">
      <w:pPr>
        <w:spacing w:line="360" w:lineRule="auto"/>
        <w:rPr>
          <w:rFonts w:hint="eastAsia" w:ascii="宋体" w:hAnsi="宋体" w:eastAsia="宋体" w:cs="宋体"/>
          <w:spacing w:val="4"/>
          <w:sz w:val="24"/>
        </w:rPr>
      </w:pPr>
      <w:r>
        <w:rPr>
          <w:rFonts w:hint="eastAsia" w:ascii="宋体" w:hAnsi="宋体" w:eastAsia="宋体" w:cs="宋体"/>
          <w:spacing w:val="4"/>
          <w:sz w:val="24"/>
        </w:rPr>
        <w:t>（2）未按招标文件规定要求密封、签署、盖章的；无响应有效期或有效期达不到招标文件要求的；</w:t>
      </w:r>
    </w:p>
    <w:p w14:paraId="167D89D1">
      <w:pPr>
        <w:spacing w:line="360" w:lineRule="auto"/>
        <w:rPr>
          <w:rFonts w:hint="eastAsia" w:ascii="宋体" w:hAnsi="宋体" w:eastAsia="宋体" w:cs="宋体"/>
          <w:spacing w:val="4"/>
          <w:sz w:val="24"/>
        </w:rPr>
      </w:pPr>
      <w:r>
        <w:rPr>
          <w:rFonts w:hint="eastAsia" w:ascii="宋体" w:hAnsi="宋体" w:eastAsia="宋体" w:cs="宋体"/>
          <w:spacing w:val="4"/>
          <w:sz w:val="24"/>
        </w:rPr>
        <w:t>（3）投标文件未按照投标文件格式及内容要求填写的；</w:t>
      </w:r>
    </w:p>
    <w:p w14:paraId="678EB909">
      <w:pPr>
        <w:spacing w:line="360" w:lineRule="auto"/>
        <w:rPr>
          <w:rFonts w:hint="eastAsia" w:ascii="宋体" w:hAnsi="宋体" w:eastAsia="宋体" w:cs="宋体"/>
          <w:spacing w:val="4"/>
          <w:sz w:val="24"/>
        </w:rPr>
      </w:pPr>
      <w:r>
        <w:rPr>
          <w:rFonts w:hint="eastAsia" w:ascii="宋体" w:hAnsi="宋体" w:eastAsia="宋体" w:cs="宋体"/>
          <w:spacing w:val="4"/>
          <w:sz w:val="24"/>
        </w:rPr>
        <w:t>（4）投标单位针对同一项目递交两份或多份内容不同的投标文件，未书面声明哪一份是有效的或出现选择性报价的；</w:t>
      </w:r>
    </w:p>
    <w:p w14:paraId="5ABB43A5">
      <w:pPr>
        <w:spacing w:line="360" w:lineRule="auto"/>
        <w:rPr>
          <w:rFonts w:hint="eastAsia" w:ascii="宋体" w:hAnsi="宋体" w:eastAsia="宋体" w:cs="宋体"/>
          <w:spacing w:val="4"/>
          <w:sz w:val="24"/>
        </w:rPr>
      </w:pPr>
      <w:r>
        <w:rPr>
          <w:rFonts w:hint="eastAsia" w:ascii="宋体" w:hAnsi="宋体" w:eastAsia="宋体" w:cs="宋体"/>
          <w:spacing w:val="4"/>
          <w:sz w:val="24"/>
        </w:rPr>
        <w:t>（5）未按招标文件要求提供资格证明文件原件或提供的原件缺项；</w:t>
      </w:r>
    </w:p>
    <w:p w14:paraId="195048D5">
      <w:pPr>
        <w:spacing w:line="360" w:lineRule="auto"/>
        <w:rPr>
          <w:rFonts w:hint="eastAsia" w:ascii="宋体" w:hAnsi="宋体" w:eastAsia="宋体" w:cs="宋体"/>
          <w:spacing w:val="4"/>
          <w:sz w:val="24"/>
        </w:rPr>
      </w:pPr>
      <w:r>
        <w:rPr>
          <w:rFonts w:hint="eastAsia" w:ascii="宋体" w:hAnsi="宋体" w:eastAsia="宋体" w:cs="宋体"/>
          <w:spacing w:val="4"/>
          <w:sz w:val="24"/>
        </w:rPr>
        <w:t>（6）提供虚假资质、虚假证明（包括第三方提供的虚假证明）的，除按无效文件处理外，还将按照有关规定进行处罚；</w:t>
      </w:r>
    </w:p>
    <w:p w14:paraId="147B075E">
      <w:pPr>
        <w:spacing w:line="360" w:lineRule="auto"/>
        <w:rPr>
          <w:rFonts w:hint="eastAsia" w:ascii="宋体" w:hAnsi="宋体" w:eastAsia="宋体" w:cs="宋体"/>
          <w:spacing w:val="4"/>
          <w:sz w:val="24"/>
        </w:rPr>
      </w:pPr>
      <w:r>
        <w:rPr>
          <w:rFonts w:hint="eastAsia" w:ascii="宋体" w:hAnsi="宋体" w:eastAsia="宋体" w:cs="宋体"/>
          <w:spacing w:val="4"/>
          <w:sz w:val="24"/>
        </w:rPr>
        <w:t>（7）附有采购人、采购代理机构不能接受的条款和商务响应方面（付款条件、</w:t>
      </w:r>
      <w:r>
        <w:rPr>
          <w:rFonts w:hint="eastAsia" w:ascii="宋体" w:hAnsi="宋体" w:eastAsia="宋体" w:cs="宋体"/>
          <w:spacing w:val="4"/>
          <w:sz w:val="24"/>
          <w:lang w:eastAsia="zh-CN"/>
        </w:rPr>
        <w:t>工期</w:t>
      </w:r>
      <w:r>
        <w:rPr>
          <w:rFonts w:hint="eastAsia" w:ascii="宋体" w:hAnsi="宋体" w:eastAsia="宋体" w:cs="宋体"/>
          <w:spacing w:val="4"/>
          <w:sz w:val="24"/>
        </w:rPr>
        <w:t>）与招标文件要求不一致的；</w:t>
      </w:r>
    </w:p>
    <w:p w14:paraId="02BA394C">
      <w:pPr>
        <w:spacing w:line="360" w:lineRule="auto"/>
        <w:rPr>
          <w:rFonts w:hint="eastAsia" w:ascii="宋体" w:hAnsi="宋体" w:eastAsia="宋体" w:cs="宋体"/>
          <w:spacing w:val="4"/>
          <w:sz w:val="24"/>
        </w:rPr>
      </w:pPr>
      <w:r>
        <w:rPr>
          <w:rFonts w:hint="eastAsia" w:ascii="宋体" w:hAnsi="宋体" w:eastAsia="宋体" w:cs="宋体"/>
          <w:spacing w:val="4"/>
          <w:sz w:val="24"/>
        </w:rPr>
        <w:t>（8）在政府采购或其它重大项目履约过程中有不良记录，不能按期履约的；</w:t>
      </w:r>
    </w:p>
    <w:p w14:paraId="74822304">
      <w:pPr>
        <w:spacing w:line="360" w:lineRule="auto"/>
        <w:rPr>
          <w:rFonts w:hint="eastAsia" w:ascii="宋体" w:hAnsi="宋体" w:eastAsia="宋体" w:cs="宋体"/>
          <w:spacing w:val="4"/>
          <w:sz w:val="24"/>
        </w:rPr>
      </w:pPr>
      <w:r>
        <w:rPr>
          <w:rFonts w:hint="eastAsia" w:ascii="宋体" w:hAnsi="宋体" w:eastAsia="宋体" w:cs="宋体"/>
          <w:spacing w:val="4"/>
          <w:sz w:val="24"/>
        </w:rPr>
        <w:t>（9）投标报价与市场价偏离较大，低于成本，形成不正当竞争的；</w:t>
      </w:r>
    </w:p>
    <w:p w14:paraId="75425155">
      <w:pPr>
        <w:spacing w:line="360" w:lineRule="auto"/>
        <w:rPr>
          <w:rFonts w:hint="eastAsia" w:ascii="宋体" w:hAnsi="宋体" w:eastAsia="宋体" w:cs="宋体"/>
          <w:spacing w:val="4"/>
          <w:sz w:val="24"/>
        </w:rPr>
      </w:pPr>
      <w:r>
        <w:rPr>
          <w:rFonts w:hint="eastAsia" w:ascii="宋体" w:hAnsi="宋体" w:eastAsia="宋体" w:cs="宋体"/>
          <w:spacing w:val="4"/>
          <w:sz w:val="24"/>
        </w:rPr>
        <w:t>（10）有重大缺漏项的；</w:t>
      </w:r>
    </w:p>
    <w:p w14:paraId="3FC7BCE1">
      <w:pPr>
        <w:spacing w:line="360" w:lineRule="auto"/>
        <w:rPr>
          <w:rFonts w:hint="eastAsia" w:ascii="宋体" w:hAnsi="宋体" w:eastAsia="宋体" w:cs="宋体"/>
          <w:spacing w:val="4"/>
          <w:sz w:val="24"/>
        </w:rPr>
      </w:pPr>
      <w:r>
        <w:rPr>
          <w:rFonts w:hint="eastAsia" w:ascii="宋体" w:hAnsi="宋体" w:eastAsia="宋体" w:cs="宋体"/>
          <w:spacing w:val="4"/>
          <w:sz w:val="24"/>
        </w:rPr>
        <w:t>（11）以他人名义进行投标的；</w:t>
      </w:r>
    </w:p>
    <w:p w14:paraId="0C8A9C90">
      <w:pPr>
        <w:spacing w:line="360" w:lineRule="auto"/>
        <w:rPr>
          <w:rFonts w:hint="eastAsia" w:ascii="宋体" w:hAnsi="宋体" w:eastAsia="宋体" w:cs="宋体"/>
          <w:spacing w:val="4"/>
          <w:sz w:val="24"/>
        </w:rPr>
      </w:pPr>
      <w:r>
        <w:rPr>
          <w:rFonts w:hint="eastAsia" w:ascii="宋体" w:hAnsi="宋体" w:eastAsia="宋体" w:cs="宋体"/>
          <w:spacing w:val="4"/>
          <w:sz w:val="24"/>
        </w:rPr>
        <w:t>（12）供应商无法定代表人授权书或其授权书的有效性不符合招标文件规定的；</w:t>
      </w:r>
    </w:p>
    <w:p w14:paraId="7BB04433">
      <w:pPr>
        <w:spacing w:line="360" w:lineRule="auto"/>
        <w:rPr>
          <w:rFonts w:hint="eastAsia" w:ascii="宋体" w:hAnsi="宋体" w:eastAsia="宋体" w:cs="宋体"/>
          <w:spacing w:val="4"/>
          <w:sz w:val="24"/>
        </w:rPr>
      </w:pPr>
      <w:r>
        <w:rPr>
          <w:rFonts w:hint="eastAsia" w:ascii="宋体" w:hAnsi="宋体" w:eastAsia="宋体" w:cs="宋体"/>
          <w:spacing w:val="4"/>
          <w:sz w:val="24"/>
        </w:rPr>
        <w:t>（13）供应商有串通投标、弄虚作假、行贿等违法行为的。</w:t>
      </w:r>
    </w:p>
    <w:p w14:paraId="1449AE07">
      <w:pPr>
        <w:spacing w:line="360" w:lineRule="auto"/>
        <w:rPr>
          <w:rFonts w:hint="eastAsia" w:ascii="宋体" w:hAnsi="宋体" w:eastAsia="宋体" w:cs="宋体"/>
          <w:spacing w:val="4"/>
          <w:sz w:val="24"/>
        </w:rPr>
      </w:pPr>
      <w:r>
        <w:rPr>
          <w:rFonts w:hint="eastAsia" w:ascii="宋体" w:hAnsi="宋体" w:eastAsia="宋体" w:cs="宋体"/>
          <w:spacing w:val="4"/>
          <w:sz w:val="24"/>
        </w:rPr>
        <w:t>（14）投标内容不完整；</w:t>
      </w:r>
    </w:p>
    <w:p w14:paraId="69C880EE">
      <w:pPr>
        <w:spacing w:line="360" w:lineRule="auto"/>
        <w:rPr>
          <w:rFonts w:hint="eastAsia" w:ascii="宋体" w:hAnsi="宋体" w:eastAsia="宋体" w:cs="宋体"/>
          <w:spacing w:val="4"/>
          <w:sz w:val="24"/>
        </w:rPr>
      </w:pPr>
      <w:r>
        <w:rPr>
          <w:rFonts w:hint="eastAsia" w:ascii="宋体" w:hAnsi="宋体" w:eastAsia="宋体" w:cs="宋体"/>
          <w:spacing w:val="4"/>
          <w:sz w:val="24"/>
        </w:rPr>
        <w:t>（15）供应商的商务响应达不到招标文件要求；</w:t>
      </w:r>
    </w:p>
    <w:p w14:paraId="70A30FA4">
      <w:pPr>
        <w:spacing w:line="360" w:lineRule="auto"/>
        <w:rPr>
          <w:rFonts w:hint="eastAsia" w:ascii="宋体" w:hAnsi="宋体" w:eastAsia="宋体" w:cs="宋体"/>
          <w:spacing w:val="4"/>
          <w:sz w:val="24"/>
        </w:rPr>
      </w:pPr>
      <w:r>
        <w:rPr>
          <w:rFonts w:hint="eastAsia" w:ascii="宋体" w:hAnsi="宋体" w:eastAsia="宋体" w:cs="宋体"/>
          <w:spacing w:val="4"/>
          <w:sz w:val="24"/>
        </w:rPr>
        <w:t>（16）不按评标委员会要求澄清、说明或补正的。</w:t>
      </w:r>
    </w:p>
    <w:p w14:paraId="3C83DD0E">
      <w:pPr>
        <w:spacing w:line="360" w:lineRule="auto"/>
        <w:rPr>
          <w:rFonts w:hint="eastAsia" w:ascii="宋体" w:hAnsi="宋体" w:eastAsia="宋体" w:cs="宋体"/>
          <w:spacing w:val="4"/>
          <w:sz w:val="24"/>
        </w:rPr>
      </w:pPr>
      <w:r>
        <w:rPr>
          <w:rFonts w:hint="eastAsia" w:ascii="宋体" w:hAnsi="宋体" w:eastAsia="宋体" w:cs="宋体"/>
          <w:spacing w:val="4"/>
          <w:sz w:val="24"/>
        </w:rPr>
        <w:t>（17）评标委员会认定供应商以低于成本报价竞标的。</w:t>
      </w:r>
    </w:p>
    <w:p w14:paraId="5C18C063">
      <w:pPr>
        <w:spacing w:line="360" w:lineRule="auto"/>
        <w:rPr>
          <w:rFonts w:hint="eastAsia" w:ascii="宋体" w:hAnsi="宋体" w:eastAsia="宋体" w:cs="宋体"/>
          <w:spacing w:val="4"/>
          <w:sz w:val="24"/>
        </w:rPr>
      </w:pPr>
      <w:r>
        <w:rPr>
          <w:rFonts w:hint="eastAsia" w:ascii="宋体" w:hAnsi="宋体" w:eastAsia="宋体" w:cs="宋体"/>
          <w:spacing w:val="4"/>
          <w:sz w:val="24"/>
        </w:rPr>
        <w:t>（18）提供的投标文件电子版不能正常参与评标的。</w:t>
      </w:r>
    </w:p>
    <w:p w14:paraId="27FCDAC6">
      <w:pPr>
        <w:spacing w:line="360" w:lineRule="auto"/>
        <w:rPr>
          <w:rFonts w:hint="eastAsia" w:ascii="宋体" w:hAnsi="宋体" w:eastAsia="宋体" w:cs="宋体"/>
          <w:spacing w:val="4"/>
          <w:sz w:val="24"/>
        </w:rPr>
      </w:pPr>
      <w:r>
        <w:rPr>
          <w:rFonts w:hint="eastAsia" w:ascii="宋体" w:hAnsi="宋体" w:eastAsia="宋体" w:cs="宋体"/>
          <w:spacing w:val="4"/>
          <w:sz w:val="24"/>
        </w:rPr>
        <w:t>（19）其他经评标委员会确认的未能实质性响应招标文件要求的。</w:t>
      </w:r>
    </w:p>
    <w:p w14:paraId="7016C433">
      <w:pPr>
        <w:spacing w:line="360" w:lineRule="auto"/>
        <w:rPr>
          <w:rFonts w:hint="eastAsia" w:ascii="宋体" w:hAnsi="宋体" w:eastAsia="宋体" w:cs="宋体"/>
          <w:spacing w:val="4"/>
          <w:sz w:val="24"/>
        </w:rPr>
      </w:pPr>
      <w:r>
        <w:rPr>
          <w:rFonts w:hint="eastAsia" w:ascii="宋体" w:hAnsi="宋体" w:eastAsia="宋体" w:cs="宋体"/>
          <w:spacing w:val="4"/>
          <w:sz w:val="24"/>
        </w:rPr>
        <w:t>（20）投标文件电子版无法打开或主要内容无法显示，影响正常评标。</w:t>
      </w:r>
    </w:p>
    <w:p w14:paraId="08C569DC">
      <w:pPr>
        <w:spacing w:line="360" w:lineRule="auto"/>
        <w:rPr>
          <w:rFonts w:hint="eastAsia" w:ascii="宋体" w:hAnsi="宋体" w:eastAsia="宋体" w:cs="宋体"/>
          <w:spacing w:val="4"/>
          <w:sz w:val="24"/>
        </w:rPr>
      </w:pPr>
      <w:r>
        <w:rPr>
          <w:rFonts w:hint="eastAsia" w:ascii="宋体" w:hAnsi="宋体" w:eastAsia="宋体" w:cs="宋体"/>
          <w:spacing w:val="4"/>
          <w:sz w:val="24"/>
        </w:rPr>
        <w:t>（21）未按时缴纳投标保证金的。</w:t>
      </w:r>
    </w:p>
    <w:p w14:paraId="0A3E1A54">
      <w:pPr>
        <w:spacing w:line="360" w:lineRule="auto"/>
        <w:rPr>
          <w:rFonts w:hint="eastAsia" w:ascii="宋体" w:hAnsi="宋体" w:eastAsia="宋体" w:cs="宋体"/>
          <w:spacing w:val="4"/>
          <w:sz w:val="24"/>
        </w:rPr>
      </w:pPr>
      <w:r>
        <w:rPr>
          <w:rFonts w:hint="eastAsia" w:ascii="宋体" w:hAnsi="宋体" w:eastAsia="宋体" w:cs="宋体"/>
          <w:spacing w:val="4"/>
          <w:sz w:val="24"/>
        </w:rPr>
        <w:t>A2 . 串通投标</w:t>
      </w:r>
    </w:p>
    <w:p w14:paraId="4C43FE19">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有下列情形之一的，属于投标人相互串通投标：</w:t>
      </w:r>
    </w:p>
    <w:p w14:paraId="3B43080A">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（1）投标人之间协商投标报价等投标文件的实质性内容；</w:t>
      </w:r>
    </w:p>
    <w:p w14:paraId="00AFE05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（2）投标人之间约定成交投标人；</w:t>
      </w:r>
    </w:p>
    <w:p w14:paraId="49D6653E">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（3）投标人之间约定部分投标人放弃投标或者成交；</w:t>
      </w:r>
    </w:p>
    <w:p w14:paraId="39450AC8">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（4）属于同一集团、协会、商会等组织成员的投标人按照该组织要求协同投标；</w:t>
      </w:r>
    </w:p>
    <w:p w14:paraId="7D3D86ED">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（5）投标人之间为谋取成交或者排斥特定投标人而采取的其他联合行动。</w:t>
      </w:r>
    </w:p>
    <w:p w14:paraId="2D6CF196">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有下列情形之一的，视为投标人相互串通投标：</w:t>
      </w:r>
    </w:p>
    <w:p w14:paraId="39A707EF">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（1）不同投标人的投标文件由同一单位或者个人编制；</w:t>
      </w:r>
    </w:p>
    <w:p w14:paraId="26C3B3ED">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（2）不同投标人委托同一单位或者个人办理投标事宜；</w:t>
      </w:r>
    </w:p>
    <w:p w14:paraId="6D0C5F9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（3）不同投标人的投标文件载明的项目管理成员为同一人；</w:t>
      </w:r>
    </w:p>
    <w:p w14:paraId="2E122272">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（4）不同投标人的投标文件异常一致或者投标报价呈规律性差异；</w:t>
      </w:r>
    </w:p>
    <w:p w14:paraId="371D1786">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（5）不同投标人的投标文件相互混装；</w:t>
      </w:r>
    </w:p>
    <w:p w14:paraId="777DF60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（6）不同投标人的投标保证金从同一单位或者个人的账户转出。</w:t>
      </w:r>
    </w:p>
    <w:p w14:paraId="2439FB3E">
      <w:pPr>
        <w:spacing w:line="360" w:lineRule="auto"/>
        <w:rPr>
          <w:rFonts w:hint="eastAsia" w:ascii="宋体" w:hAnsi="宋体" w:eastAsia="宋体" w:cs="宋体"/>
          <w:spacing w:val="4"/>
          <w:sz w:val="24"/>
        </w:rPr>
      </w:pPr>
      <w:r>
        <w:rPr>
          <w:rFonts w:hint="eastAsia" w:ascii="宋体" w:hAnsi="宋体" w:eastAsia="宋体" w:cs="宋体"/>
          <w:spacing w:val="4"/>
          <w:sz w:val="24"/>
        </w:rPr>
        <w:t>A3. 弄虚作假</w:t>
      </w:r>
    </w:p>
    <w:p w14:paraId="62582D2F">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投标人有下列情形之一的，属于弄虚作假的行为：</w:t>
      </w:r>
    </w:p>
    <w:p w14:paraId="3C603401">
      <w:pPr>
        <w:spacing w:line="360" w:lineRule="auto"/>
        <w:rPr>
          <w:rFonts w:hint="eastAsia" w:ascii="宋体" w:hAnsi="宋体" w:eastAsia="宋体" w:cs="宋体"/>
          <w:spacing w:val="4"/>
          <w:sz w:val="24"/>
        </w:rPr>
      </w:pPr>
      <w:r>
        <w:rPr>
          <w:rFonts w:hint="eastAsia" w:ascii="宋体" w:hAnsi="宋体" w:eastAsia="宋体" w:cs="宋体"/>
          <w:spacing w:val="4"/>
          <w:sz w:val="24"/>
        </w:rPr>
        <w:t>A3.1 使用伪造、变造的许可证件；</w:t>
      </w:r>
    </w:p>
    <w:p w14:paraId="115117A5">
      <w:pPr>
        <w:spacing w:line="360" w:lineRule="auto"/>
        <w:rPr>
          <w:rFonts w:hint="eastAsia" w:ascii="宋体" w:hAnsi="宋体" w:eastAsia="宋体" w:cs="宋体"/>
          <w:spacing w:val="4"/>
          <w:sz w:val="24"/>
        </w:rPr>
      </w:pPr>
      <w:r>
        <w:rPr>
          <w:rFonts w:hint="eastAsia" w:ascii="宋体" w:hAnsi="宋体" w:eastAsia="宋体" w:cs="宋体"/>
          <w:spacing w:val="4"/>
          <w:sz w:val="24"/>
        </w:rPr>
        <w:t>A3.2 提供虚假的财务状况或者业绩；</w:t>
      </w:r>
    </w:p>
    <w:p w14:paraId="1B2458ED">
      <w:pPr>
        <w:spacing w:line="360" w:lineRule="auto"/>
        <w:rPr>
          <w:rFonts w:hint="eastAsia" w:ascii="宋体" w:hAnsi="宋体" w:eastAsia="宋体" w:cs="宋体"/>
          <w:spacing w:val="4"/>
          <w:sz w:val="24"/>
        </w:rPr>
      </w:pPr>
      <w:r>
        <w:rPr>
          <w:rFonts w:hint="eastAsia" w:ascii="宋体" w:hAnsi="宋体" w:eastAsia="宋体" w:cs="宋体"/>
          <w:spacing w:val="4"/>
          <w:sz w:val="24"/>
        </w:rPr>
        <w:t>A3.3 提供虚假的项目负责人或者技术人员简历、劳动关系证明；</w:t>
      </w:r>
    </w:p>
    <w:p w14:paraId="1BAC03DF">
      <w:pPr>
        <w:spacing w:line="360" w:lineRule="auto"/>
        <w:rPr>
          <w:rFonts w:hint="eastAsia" w:ascii="宋体" w:hAnsi="宋体" w:eastAsia="宋体" w:cs="宋体"/>
          <w:spacing w:val="4"/>
          <w:sz w:val="24"/>
        </w:rPr>
      </w:pPr>
      <w:r>
        <w:rPr>
          <w:rFonts w:hint="eastAsia" w:ascii="宋体" w:hAnsi="宋体" w:eastAsia="宋体" w:cs="宋体"/>
          <w:spacing w:val="4"/>
          <w:sz w:val="24"/>
        </w:rPr>
        <w:t>A3.4 提供虚假的信用状况；</w:t>
      </w:r>
    </w:p>
    <w:p w14:paraId="50CCE4D1">
      <w:pPr>
        <w:spacing w:line="360" w:lineRule="auto"/>
        <w:rPr>
          <w:rFonts w:hint="eastAsia" w:ascii="宋体" w:hAnsi="宋体" w:eastAsia="宋体" w:cs="宋体"/>
          <w:spacing w:val="4"/>
          <w:sz w:val="24"/>
        </w:rPr>
      </w:pPr>
      <w:r>
        <w:rPr>
          <w:rFonts w:hint="eastAsia" w:ascii="宋体" w:hAnsi="宋体" w:eastAsia="宋体" w:cs="宋体"/>
          <w:spacing w:val="4"/>
          <w:sz w:val="24"/>
        </w:rPr>
        <w:t>A3.5 其他弄虚作假的行为。</w:t>
      </w:r>
    </w:p>
    <w:p w14:paraId="6EB985B4">
      <w:pPr>
        <w:pStyle w:val="3"/>
        <w:rPr>
          <w:rFonts w:hint="eastAsia" w:ascii="宋体" w:hAnsi="宋体" w:eastAsia="宋体" w:cs="宋体"/>
          <w:sz w:val="30"/>
          <w:szCs w:val="30"/>
          <w:highlight w:val="none"/>
        </w:rPr>
      </w:pPr>
    </w:p>
    <w:p w14:paraId="11F31480">
      <w:pPr>
        <w:rPr>
          <w:rFonts w:hint="eastAsia" w:ascii="宋体" w:hAnsi="宋体" w:eastAsia="宋体" w:cs="宋体"/>
        </w:rPr>
      </w:pPr>
    </w:p>
    <w:p w14:paraId="69812000">
      <w:pPr>
        <w:rPr>
          <w:rFonts w:hint="eastAsia" w:ascii="宋体" w:hAnsi="宋体" w:eastAsia="宋体" w:cs="宋体"/>
        </w:rPr>
      </w:pPr>
    </w:p>
    <w:p w14:paraId="3E836319">
      <w:pPr>
        <w:rPr>
          <w:rFonts w:hint="eastAsia" w:ascii="宋体" w:hAnsi="宋体" w:eastAsia="宋体" w:cs="宋体"/>
        </w:rPr>
      </w:pPr>
    </w:p>
    <w:p w14:paraId="2DFF5F2A">
      <w:pPr>
        <w:rPr>
          <w:rFonts w:hint="eastAsia" w:ascii="宋体" w:hAnsi="宋体" w:eastAsia="宋体" w:cs="宋体"/>
        </w:rPr>
      </w:pPr>
    </w:p>
    <w:p w14:paraId="04E43B1A">
      <w:pPr>
        <w:rPr>
          <w:rFonts w:hint="eastAsia" w:ascii="宋体" w:hAnsi="宋体" w:eastAsia="宋体" w:cs="宋体"/>
        </w:rPr>
      </w:pPr>
    </w:p>
    <w:p w14:paraId="7E317236">
      <w:pPr>
        <w:spacing w:line="460" w:lineRule="exact"/>
        <w:ind w:firstLine="643" w:firstLineChars="200"/>
        <w:jc w:val="center"/>
        <w:outlineLvl w:val="0"/>
        <w:rPr>
          <w:rFonts w:hint="eastAsia" w:ascii="宋体" w:hAnsi="宋体" w:eastAsia="宋体" w:cs="宋体"/>
          <w:b/>
          <w:bCs/>
          <w:sz w:val="32"/>
          <w:szCs w:val="32"/>
          <w:highlight w:val="none"/>
        </w:rPr>
      </w:pPr>
      <w:bookmarkStart w:id="691" w:name="_Toc13437"/>
      <w:bookmarkStart w:id="692" w:name="_Toc24585"/>
      <w:bookmarkStart w:id="693" w:name="_Toc466304787"/>
      <w:r>
        <w:rPr>
          <w:rFonts w:hint="eastAsia" w:ascii="宋体" w:hAnsi="宋体" w:eastAsia="宋体" w:cs="宋体"/>
          <w:b/>
          <w:bCs/>
          <w:sz w:val="32"/>
          <w:szCs w:val="32"/>
          <w:highlight w:val="none"/>
        </w:rPr>
        <w:t>第</w:t>
      </w:r>
      <w:r>
        <w:rPr>
          <w:rFonts w:hint="eastAsia" w:ascii="宋体" w:hAnsi="宋体" w:eastAsia="宋体" w:cs="宋体"/>
          <w:b/>
          <w:bCs/>
          <w:sz w:val="32"/>
          <w:szCs w:val="32"/>
          <w:highlight w:val="none"/>
          <w:lang w:val="en-US" w:eastAsia="zh-CN"/>
        </w:rPr>
        <w:t>五章</w:t>
      </w:r>
      <w:r>
        <w:rPr>
          <w:rFonts w:hint="eastAsia" w:ascii="宋体" w:hAnsi="宋体" w:eastAsia="宋体" w:cs="宋体"/>
          <w:b/>
          <w:bCs/>
          <w:sz w:val="32"/>
          <w:szCs w:val="32"/>
          <w:highlight w:val="none"/>
        </w:rPr>
        <w:t xml:space="preserve">  商务及合同主要条款</w:t>
      </w:r>
      <w:bookmarkEnd w:id="691"/>
      <w:bookmarkEnd w:id="692"/>
      <w:bookmarkEnd w:id="693"/>
    </w:p>
    <w:p w14:paraId="10A37612">
      <w:pPr>
        <w:spacing w:line="460" w:lineRule="exact"/>
        <w:jc w:val="left"/>
        <w:outlineLvl w:val="0"/>
        <w:rPr>
          <w:rFonts w:hint="eastAsia" w:ascii="宋体" w:hAnsi="宋体" w:eastAsia="宋体" w:cs="宋体"/>
          <w:sz w:val="32"/>
          <w:szCs w:val="32"/>
          <w:highlight w:val="none"/>
        </w:rPr>
      </w:pPr>
      <w:r>
        <w:rPr>
          <w:rFonts w:hint="eastAsia" w:ascii="宋体" w:hAnsi="宋体" w:eastAsia="宋体" w:cs="宋体"/>
          <w:b/>
          <w:sz w:val="24"/>
          <w:highlight w:val="none"/>
          <w:lang w:val="zh-CN"/>
        </w:rPr>
        <w:t>（此合同主要条款，除商务条款外，其余部分只作为参考，最终签订的合同以采购人确定的合同内容为准。）</w:t>
      </w:r>
    </w:p>
    <w:p w14:paraId="53E82DA2">
      <w:pPr>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1.工</w:t>
      </w:r>
      <w:r>
        <w:rPr>
          <w:rFonts w:hint="eastAsia" w:ascii="宋体" w:hAnsi="宋体" w:eastAsia="宋体" w:cs="宋体"/>
          <w:b/>
          <w:bCs/>
          <w:sz w:val="24"/>
          <w:highlight w:val="none"/>
        </w:rPr>
        <w:t>程概述：</w:t>
      </w:r>
    </w:p>
    <w:p w14:paraId="58CE5976">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工程名称：</w:t>
      </w:r>
      <w:r>
        <w:rPr>
          <w:rFonts w:hint="eastAsia" w:ascii="宋体" w:hAnsi="宋体" w:cs="宋体"/>
          <w:color w:val="auto"/>
          <w:sz w:val="24"/>
          <w:highlight w:val="none"/>
          <w:lang w:val="en-US" w:eastAsia="zh-CN"/>
        </w:rPr>
        <w:t>志丹县畜牧兽医服务中心志丹县生猪屠宰厂加固改造升级项目</w:t>
      </w:r>
    </w:p>
    <w:p w14:paraId="4EEC511C">
      <w:pPr>
        <w:spacing w:line="46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工程地址：</w:t>
      </w:r>
      <w:r>
        <w:rPr>
          <w:rFonts w:hint="eastAsia" w:ascii="宋体" w:hAnsi="宋体" w:eastAsia="宋体" w:cs="宋体"/>
          <w:sz w:val="24"/>
          <w:highlight w:val="none"/>
          <w:lang w:val="en-US" w:eastAsia="zh-CN"/>
        </w:rPr>
        <w:t>采购人指定地点</w:t>
      </w:r>
    </w:p>
    <w:p w14:paraId="7CC61E7F">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2.工</w:t>
      </w:r>
      <w:r>
        <w:rPr>
          <w:rFonts w:hint="eastAsia" w:ascii="宋体" w:hAnsi="宋体" w:eastAsia="宋体" w:cs="宋体"/>
          <w:b/>
          <w:bCs/>
          <w:sz w:val="24"/>
          <w:highlight w:val="none"/>
        </w:rPr>
        <w:t>程工期：</w:t>
      </w:r>
    </w:p>
    <w:p w14:paraId="0BE0A60D">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2.1开工日期：</w:t>
      </w:r>
    </w:p>
    <w:p w14:paraId="1DBD1EA8">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bCs/>
          <w:sz w:val="24"/>
          <w:highlight w:val="none"/>
        </w:rPr>
        <w:t>2.2竣工日期：</w:t>
      </w:r>
    </w:p>
    <w:p w14:paraId="1B982338">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2.3中标人未征得采购人同意和谅解而单方面延迟工期，将按违约终止合同。</w:t>
      </w:r>
    </w:p>
    <w:p w14:paraId="68AA6423">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2.4中标人遇到可能妨碍按期完工的情况时，须及时以书面形式通知采购人，说明原由、拖延的期限等；采购人、采购代理机构在收到通知后，尽快进行情况评估并确定是否通过修改合同，酌情延长工期时间或者通过协商加收误期赔偿金。</w:t>
      </w:r>
    </w:p>
    <w:p w14:paraId="1A35D270">
      <w:pPr>
        <w:tabs>
          <w:tab w:val="left" w:pos="1155"/>
        </w:tabs>
        <w:spacing w:line="46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lang w:val="en-US" w:eastAsia="zh-CN"/>
        </w:rPr>
        <w:t>3.</w:t>
      </w:r>
      <w:r>
        <w:rPr>
          <w:rFonts w:hint="eastAsia" w:ascii="宋体" w:hAnsi="宋体" w:eastAsia="宋体" w:cs="宋体"/>
          <w:b/>
          <w:sz w:val="24"/>
          <w:szCs w:val="22"/>
          <w:highlight w:val="none"/>
        </w:rPr>
        <w:t>履约保证金：</w:t>
      </w:r>
      <w:r>
        <w:rPr>
          <w:rFonts w:hint="eastAsia" w:ascii="宋体" w:hAnsi="宋体" w:eastAsia="宋体" w:cs="宋体"/>
          <w:b w:val="0"/>
          <w:bCs/>
          <w:sz w:val="24"/>
          <w:szCs w:val="22"/>
          <w:highlight w:val="none"/>
        </w:rPr>
        <w:t>本项目不缴纳履约保证金</w:t>
      </w:r>
      <w:r>
        <w:rPr>
          <w:rFonts w:hint="eastAsia" w:ascii="宋体" w:hAnsi="宋体" w:eastAsia="宋体" w:cs="宋体"/>
          <w:b w:val="0"/>
          <w:bCs/>
          <w:sz w:val="24"/>
          <w:szCs w:val="22"/>
          <w:highlight w:val="none"/>
          <w:lang w:eastAsia="zh-CN"/>
        </w:rPr>
        <w:t>。</w:t>
      </w:r>
    </w:p>
    <w:p w14:paraId="4791F044">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4.合</w:t>
      </w:r>
      <w:r>
        <w:rPr>
          <w:rFonts w:hint="eastAsia" w:ascii="宋体" w:hAnsi="宋体" w:eastAsia="宋体" w:cs="宋体"/>
          <w:b/>
          <w:bCs/>
          <w:sz w:val="24"/>
          <w:highlight w:val="none"/>
        </w:rPr>
        <w:t>同总价款：</w:t>
      </w:r>
      <w:r>
        <w:rPr>
          <w:rFonts w:hint="eastAsia" w:ascii="宋体" w:hAnsi="宋体" w:eastAsia="宋体" w:cs="宋体"/>
          <w:bCs/>
          <w:sz w:val="24"/>
          <w:highlight w:val="none"/>
        </w:rPr>
        <w:t>包括了投标人完成本项目和合同条款确定的</w:t>
      </w:r>
      <w:r>
        <w:rPr>
          <w:rFonts w:hint="eastAsia" w:ascii="宋体" w:hAnsi="宋体" w:eastAsia="宋体" w:cs="宋体"/>
          <w:bCs/>
          <w:sz w:val="24"/>
          <w:highlight w:val="none"/>
          <w:lang w:eastAsia="zh-CN"/>
        </w:rPr>
        <w:t>投标</w:t>
      </w:r>
      <w:r>
        <w:rPr>
          <w:rFonts w:hint="eastAsia" w:ascii="宋体" w:hAnsi="宋体" w:eastAsia="宋体" w:cs="宋体"/>
          <w:bCs/>
          <w:sz w:val="24"/>
          <w:highlight w:val="none"/>
        </w:rPr>
        <w:t>范围内的全部工作内容所需的费用，</w:t>
      </w:r>
      <w:r>
        <w:rPr>
          <w:rFonts w:hint="eastAsia" w:ascii="宋体" w:hAnsi="宋体" w:eastAsia="宋体" w:cs="宋体"/>
          <w:bCs/>
          <w:color w:val="auto"/>
          <w:sz w:val="24"/>
          <w:highlight w:val="none"/>
        </w:rPr>
        <w:t>合同总价</w:t>
      </w:r>
      <w:r>
        <w:rPr>
          <w:rFonts w:hint="eastAsia" w:ascii="宋体" w:hAnsi="宋体" w:eastAsia="宋体" w:cs="宋体"/>
          <w:bCs/>
          <w:color w:val="auto"/>
          <w:sz w:val="24"/>
          <w:highlight w:val="none"/>
          <w:lang w:eastAsia="zh-CN"/>
        </w:rPr>
        <w:t>最终以中标金额为准，最终结算金额以审计最终金额为准（以实结算）。</w:t>
      </w:r>
    </w:p>
    <w:p w14:paraId="614CE6B6">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5.工程</w:t>
      </w:r>
      <w:r>
        <w:rPr>
          <w:rFonts w:hint="eastAsia" w:ascii="宋体" w:hAnsi="宋体" w:eastAsia="宋体" w:cs="宋体"/>
          <w:b/>
          <w:bCs/>
          <w:sz w:val="24"/>
          <w:highlight w:val="none"/>
        </w:rPr>
        <w:t>技术资料</w:t>
      </w:r>
      <w:r>
        <w:rPr>
          <w:rFonts w:hint="eastAsia" w:ascii="宋体" w:hAnsi="宋体" w:eastAsia="宋体" w:cs="宋体"/>
          <w:bCs/>
          <w:sz w:val="24"/>
          <w:highlight w:val="none"/>
        </w:rPr>
        <w:t>：即国家主管部门的批文、行业监管部门的许可、工程勘察设计资料、工程施工图纸等。</w:t>
      </w:r>
    </w:p>
    <w:p w14:paraId="127759CE">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6.知</w:t>
      </w:r>
      <w:r>
        <w:rPr>
          <w:rFonts w:hint="eastAsia" w:ascii="宋体" w:hAnsi="宋体" w:eastAsia="宋体" w:cs="宋体"/>
          <w:b/>
          <w:bCs/>
          <w:sz w:val="24"/>
          <w:highlight w:val="none"/>
        </w:rPr>
        <w:t>识产权</w:t>
      </w:r>
      <w:r>
        <w:rPr>
          <w:rFonts w:hint="eastAsia" w:ascii="宋体" w:hAnsi="宋体" w:eastAsia="宋体" w:cs="宋体"/>
          <w:bCs/>
          <w:sz w:val="24"/>
          <w:highlight w:val="none"/>
        </w:rPr>
        <w:t>：即中标人在提供施工技术、工程材料、工程设备等时，对涉及任何有关知识产权的法律诉讼承担全责。</w:t>
      </w:r>
    </w:p>
    <w:p w14:paraId="617942E7">
      <w:pPr>
        <w:tabs>
          <w:tab w:val="left" w:pos="1155"/>
        </w:tabs>
        <w:spacing w:line="460" w:lineRule="exact"/>
        <w:rPr>
          <w:rFonts w:hint="eastAsia" w:ascii="宋体" w:hAnsi="宋体" w:eastAsia="宋体" w:cs="宋体"/>
          <w:b/>
          <w:bCs/>
          <w:sz w:val="24"/>
          <w:highlight w:val="none"/>
          <w:u w:val="thick"/>
        </w:rPr>
      </w:pPr>
      <w:r>
        <w:rPr>
          <w:rFonts w:hint="eastAsia" w:ascii="宋体" w:hAnsi="宋体" w:eastAsia="宋体" w:cs="宋体"/>
          <w:b/>
          <w:sz w:val="24"/>
          <w:highlight w:val="none"/>
        </w:rPr>
        <w:t>7.工</w:t>
      </w:r>
      <w:r>
        <w:rPr>
          <w:rFonts w:hint="eastAsia" w:ascii="宋体" w:hAnsi="宋体" w:eastAsia="宋体" w:cs="宋体"/>
          <w:b/>
          <w:bCs/>
          <w:sz w:val="24"/>
          <w:highlight w:val="none"/>
        </w:rPr>
        <w:t>程施工的配合与责任</w:t>
      </w:r>
    </w:p>
    <w:p w14:paraId="4060C65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7.1采购人的责任（在合同中明确）。</w:t>
      </w:r>
    </w:p>
    <w:p w14:paraId="11A408A4">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7.2中标人的责任（在合同中明确）。</w:t>
      </w:r>
    </w:p>
    <w:p w14:paraId="489DEB8F">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7.3监理单位的责任（在合同中明确）。</w:t>
      </w:r>
    </w:p>
    <w:p w14:paraId="149BB204">
      <w:pPr>
        <w:tabs>
          <w:tab w:val="left" w:pos="1155"/>
        </w:tabs>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8．施工</w:t>
      </w:r>
      <w:r>
        <w:rPr>
          <w:rFonts w:hint="eastAsia" w:ascii="宋体" w:hAnsi="宋体" w:eastAsia="宋体" w:cs="宋体"/>
          <w:b/>
          <w:bCs/>
          <w:sz w:val="24"/>
          <w:highlight w:val="none"/>
        </w:rPr>
        <w:t>的组织</w:t>
      </w:r>
    </w:p>
    <w:p w14:paraId="2E35E9C5">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8.1施工现场各方委派总责任人的职责和具体委派办法。</w:t>
      </w:r>
    </w:p>
    <w:p w14:paraId="6C2BBF6C">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8.2安全施工保障措施及安全责任。</w:t>
      </w:r>
    </w:p>
    <w:p w14:paraId="3E6340A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8.3开工、延期开工手续与开工确认。</w:t>
      </w:r>
    </w:p>
    <w:p w14:paraId="383CDF9C">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8.4暂停施工的原由、期限、再复工的确认及费用承担。</w:t>
      </w:r>
    </w:p>
    <w:p w14:paraId="6348230F">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8.5非正常情况下，工期可顺延的因素和确认条件。</w:t>
      </w:r>
    </w:p>
    <w:p w14:paraId="3E42987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8.6工期奖罚条件。</w:t>
      </w:r>
    </w:p>
    <w:p w14:paraId="47C3F721">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8.7项目施工进展计划。</w:t>
      </w:r>
    </w:p>
    <w:p w14:paraId="1FB8EC7D">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8.8施工现场管理办法。</w:t>
      </w:r>
    </w:p>
    <w:p w14:paraId="554206DF">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9.</w:t>
      </w:r>
      <w:r>
        <w:rPr>
          <w:rFonts w:hint="eastAsia" w:ascii="宋体" w:hAnsi="宋体" w:eastAsia="宋体" w:cs="宋体"/>
          <w:b/>
          <w:bCs/>
          <w:sz w:val="24"/>
          <w:highlight w:val="none"/>
        </w:rPr>
        <w:t>工程质量保证</w:t>
      </w:r>
    </w:p>
    <w:p w14:paraId="64AAB5B2">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9.1中标人须按照国家颁布的施工规范和本工程设计图纸进行施工，接受采购人及其代理人的监督检查，并承担不合格工程的返工施工及费用。因返工耽误的工期不得顺延。</w:t>
      </w:r>
    </w:p>
    <w:p w14:paraId="0E14FA04">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9.2对工程施工质量出现争议的，须由质量监督部门进行认定。败诉方承担认定费用，并对造成的其他损失给予相应的补偿。</w:t>
      </w:r>
    </w:p>
    <w:p w14:paraId="081B8AA4">
      <w:pPr>
        <w:spacing w:line="460" w:lineRule="exact"/>
        <w:ind w:firstLine="470" w:firstLineChars="196"/>
        <w:rPr>
          <w:rFonts w:hint="eastAsia" w:ascii="宋体" w:hAnsi="宋体" w:eastAsia="宋体" w:cs="宋体"/>
          <w:b/>
          <w:sz w:val="24"/>
          <w:highlight w:val="none"/>
        </w:rPr>
      </w:pPr>
      <w:r>
        <w:rPr>
          <w:rFonts w:hint="eastAsia" w:ascii="宋体" w:hAnsi="宋体" w:eastAsia="宋体" w:cs="宋体"/>
          <w:bCs/>
          <w:sz w:val="24"/>
          <w:highlight w:val="none"/>
        </w:rPr>
        <w:t>9.3中标人对隐蔽工程的施工，具备覆盖、掩盖条件或达到协议条款约定的部位时，须自检合格后在隐蔽施工48小时前书面通知采购人代表，经采购人代表签字确认后，方可进行隐蔽工程的施工。</w:t>
      </w:r>
    </w:p>
    <w:p w14:paraId="744F4DEE">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10.工程</w:t>
      </w:r>
      <w:r>
        <w:rPr>
          <w:rFonts w:hint="eastAsia" w:ascii="宋体" w:hAnsi="宋体" w:eastAsia="宋体" w:cs="宋体"/>
          <w:b/>
          <w:bCs/>
          <w:sz w:val="24"/>
          <w:highlight w:val="none"/>
        </w:rPr>
        <w:t>材料设备供应</w:t>
      </w:r>
    </w:p>
    <w:p w14:paraId="2E480CAE">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10.1由采购人供应的材料设备，由采购人提供清单，运达协商确定的地点，并在24小时前通知中标人验收（具体验收方式在合同中明确）。</w:t>
      </w:r>
    </w:p>
    <w:p w14:paraId="3F5E4568">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10.2由中标人自供的材料设备，由中标人提供清单，运达指定地点，并在到货24小时内通知甲方代表验收（具体验收方式在合同中明确）。</w:t>
      </w:r>
    </w:p>
    <w:p w14:paraId="6DCE0D9B">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10.3由于工程建设的需要，经采购人同意后，可以对相应的材料进行调整，并协商确定价格差额计算方法和负担办法。</w:t>
      </w:r>
    </w:p>
    <w:p w14:paraId="51404AC7">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11.工程</w:t>
      </w:r>
      <w:r>
        <w:rPr>
          <w:rFonts w:hint="eastAsia" w:ascii="宋体" w:hAnsi="宋体" w:eastAsia="宋体" w:cs="宋体"/>
          <w:b/>
          <w:bCs/>
          <w:sz w:val="24"/>
          <w:highlight w:val="none"/>
        </w:rPr>
        <w:t>设计的变更</w:t>
      </w:r>
    </w:p>
    <w:p w14:paraId="6D173F2A">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11.1工程设计变更的内容与审批手续。</w:t>
      </w:r>
    </w:p>
    <w:p w14:paraId="01D6B45D">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11.2工程设计变更后的工程价款的计算、建设工期确定的具体办法。</w:t>
      </w:r>
    </w:p>
    <w:p w14:paraId="202EF5A9">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12.竣工</w:t>
      </w:r>
      <w:r>
        <w:rPr>
          <w:rFonts w:hint="eastAsia" w:ascii="宋体" w:hAnsi="宋体" w:eastAsia="宋体" w:cs="宋体"/>
          <w:b/>
          <w:bCs/>
          <w:sz w:val="24"/>
          <w:highlight w:val="none"/>
        </w:rPr>
        <w:t>验收与质保期</w:t>
      </w:r>
    </w:p>
    <w:p w14:paraId="0DCB71BA">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12.1竣工须达到的标准和具备工程验收的条件。</w:t>
      </w:r>
    </w:p>
    <w:p w14:paraId="5D44A0EE">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12.2工程验收规范、标准，验收的组织实施。</w:t>
      </w:r>
    </w:p>
    <w:p w14:paraId="03A63C24">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12.3工程验收合格须移交的工程资料和竣工图纸等。</w:t>
      </w:r>
    </w:p>
    <w:p w14:paraId="5997D13E">
      <w:pPr>
        <w:spacing w:line="460" w:lineRule="exact"/>
        <w:ind w:firstLine="470" w:firstLineChars="19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12.4工程质保按国家规定</w:t>
      </w:r>
      <w:r>
        <w:rPr>
          <w:rFonts w:hint="eastAsia" w:ascii="宋体" w:hAnsi="宋体" w:eastAsia="宋体" w:cs="宋体"/>
          <w:bCs/>
          <w:color w:val="auto"/>
          <w:sz w:val="24"/>
          <w:highlight w:val="none"/>
          <w:lang w:eastAsia="zh-CN"/>
        </w:rPr>
        <w:t>执行</w:t>
      </w:r>
      <w:r>
        <w:rPr>
          <w:rFonts w:hint="eastAsia" w:ascii="宋体" w:hAnsi="宋体" w:eastAsia="宋体" w:cs="宋体"/>
          <w:bCs/>
          <w:color w:val="auto"/>
          <w:sz w:val="24"/>
          <w:highlight w:val="none"/>
        </w:rPr>
        <w:t>；</w:t>
      </w:r>
    </w:p>
    <w:p w14:paraId="72FF8D59">
      <w:pPr>
        <w:tabs>
          <w:tab w:val="left" w:pos="840"/>
        </w:tabs>
        <w:spacing w:line="460" w:lineRule="exact"/>
        <w:ind w:left="470" w:leftChars="2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工程总价款的</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%作为工程质量保证金。工程质量保证金在工程竣工验收合格后质保期满，无质量保修缺陷一次性不计息返还。</w:t>
      </w:r>
    </w:p>
    <w:p w14:paraId="37DBED60">
      <w:pPr>
        <w:numPr>
          <w:ilvl w:val="0"/>
          <w:numId w:val="0"/>
        </w:numPr>
        <w:tabs>
          <w:tab w:val="left" w:pos="840"/>
        </w:tabs>
        <w:spacing w:line="460" w:lineRule="exact"/>
        <w:rPr>
          <w:rFonts w:hint="eastAsia" w:ascii="宋体" w:hAnsi="宋体" w:eastAsia="宋体" w:cs="宋体"/>
          <w:b/>
          <w:bCs/>
          <w:sz w:val="24"/>
          <w:highlight w:val="none"/>
        </w:rPr>
      </w:pPr>
      <w:r>
        <w:rPr>
          <w:rFonts w:hint="eastAsia" w:ascii="宋体" w:hAnsi="宋体" w:eastAsia="宋体" w:cs="宋体"/>
          <w:b/>
          <w:sz w:val="24"/>
          <w:highlight w:val="none"/>
          <w:lang w:val="en-US" w:eastAsia="zh-CN"/>
        </w:rPr>
        <w:t>13.</w:t>
      </w:r>
      <w:r>
        <w:rPr>
          <w:rFonts w:hint="eastAsia" w:ascii="宋体" w:hAnsi="宋体" w:eastAsia="宋体" w:cs="宋体"/>
          <w:b/>
          <w:sz w:val="24"/>
          <w:highlight w:val="none"/>
        </w:rPr>
        <w:t>款</w:t>
      </w:r>
      <w:r>
        <w:rPr>
          <w:rFonts w:hint="eastAsia" w:ascii="宋体" w:hAnsi="宋体" w:eastAsia="宋体" w:cs="宋体"/>
          <w:b/>
          <w:bCs/>
          <w:sz w:val="24"/>
          <w:highlight w:val="none"/>
        </w:rPr>
        <w:t>项结算：</w:t>
      </w:r>
    </w:p>
    <w:p w14:paraId="38F79FC6">
      <w:pPr>
        <w:numPr>
          <w:ilvl w:val="0"/>
          <w:numId w:val="0"/>
        </w:numPr>
        <w:tabs>
          <w:tab w:val="left" w:pos="840"/>
        </w:tabs>
        <w:spacing w:line="460" w:lineRule="exact"/>
        <w:ind w:firstLine="480" w:firstLineChars="200"/>
        <w:rPr>
          <w:rFonts w:hint="eastAsia" w:ascii="宋体" w:hAnsi="宋体" w:eastAsia="宋体" w:cs="宋体"/>
          <w:sz w:val="24"/>
          <w:highlight w:val="none"/>
        </w:rPr>
      </w:pPr>
      <w:r>
        <w:rPr>
          <w:rFonts w:hint="eastAsia" w:ascii="宋体" w:hAnsi="宋体" w:eastAsia="宋体" w:cs="宋体"/>
          <w:color w:val="auto"/>
          <w:sz w:val="24"/>
          <w:highlight w:val="none"/>
        </w:rPr>
        <w:t>由采购人负责结算，在付款前，必须开具全额发票给采购人。</w:t>
      </w:r>
    </w:p>
    <w:p w14:paraId="0FE144AA">
      <w:pPr>
        <w:spacing w:line="460" w:lineRule="exact"/>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付款方式：</w:t>
      </w:r>
    </w:p>
    <w:p w14:paraId="3351B9AB">
      <w:pPr>
        <w:numPr>
          <w:ilvl w:val="0"/>
          <w:numId w:val="0"/>
        </w:numPr>
        <w:tabs>
          <w:tab w:val="left" w:pos="840"/>
        </w:tabs>
        <w:spacing w:line="460" w:lineRule="exact"/>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见投标人须知前附表。</w:t>
      </w:r>
    </w:p>
    <w:p w14:paraId="41A83078">
      <w:pPr>
        <w:tabs>
          <w:tab w:val="left" w:pos="942"/>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14.合</w:t>
      </w:r>
      <w:r>
        <w:rPr>
          <w:rFonts w:hint="eastAsia" w:ascii="宋体" w:hAnsi="宋体" w:eastAsia="宋体" w:cs="宋体"/>
          <w:b/>
          <w:bCs/>
          <w:sz w:val="24"/>
          <w:highlight w:val="none"/>
        </w:rPr>
        <w:t>同争议的解决</w:t>
      </w:r>
      <w:r>
        <w:rPr>
          <w:rFonts w:hint="eastAsia" w:ascii="宋体" w:hAnsi="宋体" w:eastAsia="宋体" w:cs="宋体"/>
          <w:bCs/>
          <w:sz w:val="24"/>
          <w:highlight w:val="none"/>
        </w:rPr>
        <w:t>：</w:t>
      </w:r>
    </w:p>
    <w:p w14:paraId="033C79AB">
      <w:pPr>
        <w:tabs>
          <w:tab w:val="left" w:pos="942"/>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合同执行中发生争议的，当事人双方须协商解决，协商达不成一致时，可向当地行政仲裁机关申请仲裁或者向人民法院提请诉讼。</w:t>
      </w:r>
    </w:p>
    <w:p w14:paraId="59816228">
      <w:pPr>
        <w:tabs>
          <w:tab w:val="left" w:pos="115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在发生不可抗力情况下的须对措施和解决办法。</w:t>
      </w:r>
    </w:p>
    <w:p w14:paraId="059F2220">
      <w:pPr>
        <w:tabs>
          <w:tab w:val="left" w:pos="1155"/>
        </w:tabs>
        <w:spacing w:line="360" w:lineRule="auto"/>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合同一经签订，不得擅自变更、中止或者终止合同。对确需变更、调整或者中止、终止合同的，须按规定履行相应的手续。</w:t>
      </w:r>
    </w:p>
    <w:p w14:paraId="356CC786">
      <w:pPr>
        <w:tabs>
          <w:tab w:val="left" w:pos="1155"/>
        </w:tabs>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15.</w:t>
      </w:r>
      <w:r>
        <w:rPr>
          <w:rFonts w:hint="eastAsia" w:ascii="宋体" w:hAnsi="宋体" w:eastAsia="宋体" w:cs="宋体"/>
          <w:b/>
          <w:sz w:val="24"/>
          <w:highlight w:val="none"/>
        </w:rPr>
        <w:t>违约责任：</w:t>
      </w:r>
    </w:p>
    <w:p w14:paraId="244876A7">
      <w:pPr>
        <w:tabs>
          <w:tab w:val="left" w:pos="1155"/>
        </w:tabs>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highlight w:val="none"/>
        </w:rPr>
        <w:t>依据《中华人民共和国</w:t>
      </w:r>
      <w:r>
        <w:rPr>
          <w:rFonts w:hint="eastAsia" w:ascii="宋体" w:hAnsi="宋体" w:eastAsia="宋体" w:cs="宋体"/>
          <w:sz w:val="24"/>
          <w:highlight w:val="none"/>
          <w:lang w:eastAsia="zh-CN"/>
        </w:rPr>
        <w:t>民法典</w:t>
      </w:r>
      <w:r>
        <w:rPr>
          <w:rFonts w:hint="eastAsia" w:ascii="宋体" w:hAnsi="宋体" w:eastAsia="宋体" w:cs="宋体"/>
          <w:sz w:val="24"/>
          <w:highlight w:val="none"/>
        </w:rPr>
        <w:t>》、《中华人民共和国政府采购法》的相关条款规定和本合同约定，中标人未全面履行合同义务或者发生违约，采购人会同采购代理机构有权终止合同，依法向中标人进行经济索赔，并报请政府采购监管机关依法进行相应的行政处罚。采购人违约的，须赔偿中标人的经济损失。</w:t>
      </w:r>
    </w:p>
    <w:p w14:paraId="22D236B2">
      <w:pPr>
        <w:tabs>
          <w:tab w:val="left" w:pos="980"/>
        </w:tabs>
        <w:kinsoku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16、合同：</w:t>
      </w:r>
    </w:p>
    <w:p w14:paraId="5FF29BBD">
      <w:pPr>
        <w:tabs>
          <w:tab w:val="left" w:pos="980"/>
        </w:tabs>
        <w:kinsoku w:val="0"/>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highlight w:val="none"/>
        </w:rPr>
        <w:t>本合同一式</w:t>
      </w:r>
      <w:r>
        <w:rPr>
          <w:rFonts w:hint="eastAsia" w:ascii="宋体" w:hAnsi="宋体" w:eastAsia="宋体" w:cs="宋体"/>
          <w:sz w:val="24"/>
          <w:highlight w:val="none"/>
          <w:lang w:val="en-US" w:eastAsia="zh-CN"/>
        </w:rPr>
        <w:t>陆</w:t>
      </w:r>
      <w:r>
        <w:rPr>
          <w:rFonts w:hint="eastAsia" w:ascii="宋体" w:hAnsi="宋体" w:eastAsia="宋体" w:cs="宋体"/>
          <w:sz w:val="24"/>
          <w:highlight w:val="none"/>
        </w:rPr>
        <w:t>份，甲方</w:t>
      </w:r>
      <w:r>
        <w:rPr>
          <w:rFonts w:hint="eastAsia" w:ascii="宋体" w:hAnsi="宋体" w:eastAsia="宋体" w:cs="宋体"/>
          <w:sz w:val="24"/>
          <w:highlight w:val="none"/>
          <w:lang w:eastAsia="zh-CN"/>
        </w:rPr>
        <w:t>、</w:t>
      </w:r>
      <w:r>
        <w:rPr>
          <w:rFonts w:hint="eastAsia" w:ascii="宋体" w:hAnsi="宋体" w:eastAsia="宋体" w:cs="宋体"/>
          <w:sz w:val="24"/>
          <w:highlight w:val="none"/>
        </w:rPr>
        <w:t>乙方、采购代理机构各执</w:t>
      </w:r>
      <w:r>
        <w:rPr>
          <w:rFonts w:hint="eastAsia" w:ascii="宋体" w:hAnsi="宋体" w:eastAsia="宋体" w:cs="宋体"/>
          <w:sz w:val="24"/>
          <w:highlight w:val="none"/>
          <w:lang w:eastAsia="zh-CN"/>
        </w:rPr>
        <w:t>贰</w:t>
      </w:r>
      <w:r>
        <w:rPr>
          <w:rFonts w:hint="eastAsia" w:ascii="宋体" w:hAnsi="宋体" w:eastAsia="宋体" w:cs="宋体"/>
          <w:sz w:val="24"/>
          <w:highlight w:val="none"/>
        </w:rPr>
        <w:t>份。各方签字盖章后生效，合同执行完毕自动失效。（合同的服务承诺则长期有效）。</w:t>
      </w:r>
    </w:p>
    <w:p w14:paraId="4735A797">
      <w:pPr>
        <w:spacing w:line="360" w:lineRule="auto"/>
        <w:rPr>
          <w:rFonts w:hint="eastAsia" w:ascii="宋体" w:hAnsi="宋体" w:eastAsia="宋体" w:cs="宋体"/>
          <w:b/>
          <w:sz w:val="24"/>
          <w:szCs w:val="28"/>
          <w:highlight w:val="none"/>
          <w:u w:val="single"/>
        </w:rPr>
      </w:pPr>
      <w:r>
        <w:rPr>
          <w:rFonts w:hint="eastAsia" w:ascii="宋体" w:hAnsi="宋体" w:eastAsia="宋体" w:cs="宋体"/>
          <w:b/>
          <w:sz w:val="24"/>
          <w:highlight w:val="none"/>
        </w:rPr>
        <w:t>17、其他（在合同中具体明确）</w:t>
      </w:r>
    </w:p>
    <w:p w14:paraId="2F6220C2">
      <w:pPr>
        <w:spacing w:line="360" w:lineRule="auto"/>
        <w:rPr>
          <w:rFonts w:hint="eastAsia" w:ascii="宋体" w:hAnsi="宋体" w:eastAsia="宋体" w:cs="宋体"/>
          <w:sz w:val="24"/>
          <w:szCs w:val="28"/>
          <w:highlight w:val="none"/>
          <w:u w:val="single"/>
        </w:rPr>
      </w:pPr>
    </w:p>
    <w:p w14:paraId="3313C41C">
      <w:pPr>
        <w:pStyle w:val="22"/>
        <w:rPr>
          <w:rFonts w:hint="eastAsia" w:ascii="宋体" w:hAnsi="宋体" w:eastAsia="宋体" w:cs="宋体"/>
          <w:sz w:val="24"/>
          <w:szCs w:val="28"/>
          <w:highlight w:val="none"/>
          <w:u w:val="single"/>
        </w:rPr>
      </w:pPr>
    </w:p>
    <w:p w14:paraId="255D7468">
      <w:pPr>
        <w:pStyle w:val="22"/>
        <w:rPr>
          <w:rFonts w:hint="eastAsia" w:ascii="宋体" w:hAnsi="宋体" w:eastAsia="宋体" w:cs="宋体"/>
          <w:sz w:val="24"/>
          <w:szCs w:val="28"/>
          <w:highlight w:val="none"/>
          <w:u w:val="single"/>
        </w:rPr>
      </w:pPr>
    </w:p>
    <w:p w14:paraId="5DA46DFA">
      <w:pPr>
        <w:pStyle w:val="22"/>
        <w:rPr>
          <w:rFonts w:hint="eastAsia" w:ascii="宋体" w:hAnsi="宋体" w:eastAsia="宋体" w:cs="宋体"/>
          <w:sz w:val="24"/>
          <w:szCs w:val="28"/>
          <w:highlight w:val="none"/>
          <w:u w:val="single"/>
        </w:rPr>
      </w:pPr>
    </w:p>
    <w:p w14:paraId="482A782B">
      <w:pPr>
        <w:pStyle w:val="22"/>
        <w:rPr>
          <w:rFonts w:hint="eastAsia" w:ascii="宋体" w:hAnsi="宋体" w:eastAsia="宋体" w:cs="宋体"/>
          <w:sz w:val="24"/>
          <w:szCs w:val="28"/>
          <w:highlight w:val="none"/>
          <w:u w:val="single"/>
        </w:rPr>
      </w:pPr>
    </w:p>
    <w:p w14:paraId="43C343D1">
      <w:pPr>
        <w:pStyle w:val="22"/>
        <w:rPr>
          <w:rFonts w:hint="eastAsia" w:ascii="宋体" w:hAnsi="宋体" w:eastAsia="宋体" w:cs="宋体"/>
          <w:sz w:val="24"/>
          <w:szCs w:val="28"/>
          <w:highlight w:val="none"/>
          <w:u w:val="single"/>
        </w:rPr>
      </w:pPr>
    </w:p>
    <w:p w14:paraId="21808F47">
      <w:pPr>
        <w:pStyle w:val="22"/>
        <w:rPr>
          <w:rFonts w:hint="eastAsia" w:ascii="宋体" w:hAnsi="宋体" w:eastAsia="宋体" w:cs="宋体"/>
          <w:sz w:val="24"/>
          <w:szCs w:val="28"/>
          <w:highlight w:val="none"/>
          <w:u w:val="single"/>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8"/>
        <w:gridCol w:w="3018"/>
        <w:gridCol w:w="3018"/>
      </w:tblGrid>
      <w:tr w14:paraId="03D7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6DDA61BE">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甲  方</w:t>
            </w:r>
          </w:p>
        </w:tc>
        <w:tc>
          <w:tcPr>
            <w:tcW w:w="3018" w:type="dxa"/>
            <w:noWrap w:val="0"/>
            <w:vAlign w:val="top"/>
          </w:tcPr>
          <w:p w14:paraId="6FF0A855">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乙  方</w:t>
            </w:r>
          </w:p>
        </w:tc>
        <w:tc>
          <w:tcPr>
            <w:tcW w:w="3018" w:type="dxa"/>
            <w:noWrap w:val="0"/>
            <w:vAlign w:val="top"/>
          </w:tcPr>
          <w:p w14:paraId="6B03359F">
            <w:pPr>
              <w:spacing w:line="420" w:lineRule="exact"/>
              <w:jc w:val="center"/>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招标代理机构</w:t>
            </w:r>
          </w:p>
        </w:tc>
      </w:tr>
      <w:tr w14:paraId="1740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3018" w:type="dxa"/>
            <w:noWrap w:val="0"/>
            <w:vAlign w:val="center"/>
          </w:tcPr>
          <w:p w14:paraId="26A40973">
            <w:pPr>
              <w:spacing w:line="420" w:lineRule="exact"/>
              <w:jc w:val="center"/>
              <w:rPr>
                <w:rFonts w:hint="eastAsia" w:ascii="宋体" w:hAnsi="宋体" w:eastAsia="宋体" w:cs="宋体"/>
                <w:bCs/>
                <w:color w:val="000000"/>
                <w:sz w:val="24"/>
                <w:highlight w:val="none"/>
              </w:rPr>
            </w:pPr>
          </w:p>
          <w:p w14:paraId="22873615">
            <w:pPr>
              <w:spacing w:line="420" w:lineRule="exact"/>
              <w:jc w:val="center"/>
              <w:rPr>
                <w:rFonts w:hint="eastAsia" w:ascii="宋体" w:hAnsi="宋体" w:eastAsia="宋体" w:cs="宋体"/>
                <w:bCs/>
                <w:color w:val="000000"/>
                <w:sz w:val="24"/>
                <w:highlight w:val="none"/>
              </w:rPr>
            </w:pPr>
          </w:p>
          <w:p w14:paraId="3E229F3B">
            <w:pPr>
              <w:spacing w:line="420" w:lineRule="exact"/>
              <w:jc w:val="center"/>
              <w:rPr>
                <w:rFonts w:hint="eastAsia" w:ascii="宋体" w:hAnsi="宋体" w:eastAsia="宋体" w:cs="宋体"/>
                <w:bCs/>
                <w:color w:val="000000"/>
                <w:sz w:val="24"/>
                <w:highlight w:val="none"/>
              </w:rPr>
            </w:pPr>
          </w:p>
          <w:p w14:paraId="300FF0D6">
            <w:pPr>
              <w:spacing w:line="420" w:lineRule="exact"/>
              <w:jc w:val="center"/>
              <w:rPr>
                <w:rFonts w:hint="eastAsia" w:ascii="宋体" w:hAnsi="宋体" w:eastAsia="宋体" w:cs="宋体"/>
                <w:bCs/>
                <w:color w:val="000000"/>
                <w:sz w:val="24"/>
                <w:highlight w:val="none"/>
              </w:rPr>
            </w:pPr>
          </w:p>
          <w:p w14:paraId="7FEA6CBC">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noWrap w:val="0"/>
            <w:vAlign w:val="center"/>
          </w:tcPr>
          <w:p w14:paraId="4A13500D">
            <w:pPr>
              <w:spacing w:line="420" w:lineRule="exact"/>
              <w:jc w:val="center"/>
              <w:rPr>
                <w:rFonts w:hint="eastAsia" w:ascii="宋体" w:hAnsi="宋体" w:eastAsia="宋体" w:cs="宋体"/>
                <w:bCs/>
                <w:color w:val="000000"/>
                <w:sz w:val="24"/>
                <w:highlight w:val="none"/>
              </w:rPr>
            </w:pPr>
          </w:p>
          <w:p w14:paraId="46029B13">
            <w:pPr>
              <w:spacing w:line="420" w:lineRule="exact"/>
              <w:jc w:val="center"/>
              <w:rPr>
                <w:rFonts w:hint="eastAsia" w:ascii="宋体" w:hAnsi="宋体" w:eastAsia="宋体" w:cs="宋体"/>
                <w:bCs/>
                <w:color w:val="000000"/>
                <w:sz w:val="24"/>
                <w:highlight w:val="none"/>
              </w:rPr>
            </w:pPr>
          </w:p>
          <w:p w14:paraId="1F0A7CF5">
            <w:pPr>
              <w:spacing w:line="420" w:lineRule="exact"/>
              <w:jc w:val="center"/>
              <w:rPr>
                <w:rFonts w:hint="eastAsia" w:ascii="宋体" w:hAnsi="宋体" w:eastAsia="宋体" w:cs="宋体"/>
                <w:bCs/>
                <w:color w:val="000000"/>
                <w:sz w:val="24"/>
                <w:highlight w:val="none"/>
              </w:rPr>
            </w:pPr>
          </w:p>
          <w:p w14:paraId="2C1F1103">
            <w:pPr>
              <w:spacing w:line="420" w:lineRule="exact"/>
              <w:jc w:val="center"/>
              <w:rPr>
                <w:rFonts w:hint="eastAsia" w:ascii="宋体" w:hAnsi="宋体" w:eastAsia="宋体" w:cs="宋体"/>
                <w:bCs/>
                <w:color w:val="000000"/>
                <w:sz w:val="24"/>
                <w:highlight w:val="none"/>
              </w:rPr>
            </w:pPr>
          </w:p>
          <w:p w14:paraId="0FFC6AD2">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noWrap w:val="0"/>
            <w:vAlign w:val="center"/>
          </w:tcPr>
          <w:p w14:paraId="4A3F1459">
            <w:pPr>
              <w:spacing w:line="420" w:lineRule="exact"/>
              <w:jc w:val="center"/>
              <w:rPr>
                <w:rFonts w:hint="eastAsia" w:ascii="宋体" w:hAnsi="宋体" w:eastAsia="宋体" w:cs="宋体"/>
                <w:bCs/>
                <w:color w:val="000000"/>
                <w:sz w:val="24"/>
                <w:highlight w:val="none"/>
              </w:rPr>
            </w:pPr>
          </w:p>
          <w:p w14:paraId="25E4C77B">
            <w:pPr>
              <w:spacing w:line="420" w:lineRule="exact"/>
              <w:jc w:val="center"/>
              <w:rPr>
                <w:rFonts w:hint="eastAsia" w:ascii="宋体" w:hAnsi="宋体" w:eastAsia="宋体" w:cs="宋体"/>
                <w:bCs/>
                <w:color w:val="000000"/>
                <w:sz w:val="24"/>
                <w:highlight w:val="none"/>
              </w:rPr>
            </w:pPr>
          </w:p>
          <w:p w14:paraId="19596C4B">
            <w:pPr>
              <w:spacing w:line="420" w:lineRule="exact"/>
              <w:jc w:val="center"/>
              <w:rPr>
                <w:rFonts w:hint="eastAsia" w:ascii="宋体" w:hAnsi="宋体" w:eastAsia="宋体" w:cs="宋体"/>
                <w:bCs/>
                <w:color w:val="000000"/>
                <w:sz w:val="24"/>
                <w:highlight w:val="none"/>
              </w:rPr>
            </w:pPr>
          </w:p>
          <w:p w14:paraId="42A37A46">
            <w:pPr>
              <w:spacing w:line="420" w:lineRule="exact"/>
              <w:jc w:val="center"/>
              <w:rPr>
                <w:rFonts w:hint="eastAsia" w:ascii="宋体" w:hAnsi="宋体" w:eastAsia="宋体" w:cs="宋体"/>
                <w:bCs/>
                <w:color w:val="000000"/>
                <w:sz w:val="24"/>
                <w:highlight w:val="none"/>
              </w:rPr>
            </w:pPr>
          </w:p>
          <w:p w14:paraId="55729F28">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r>
      <w:tr w14:paraId="43A4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3018" w:type="dxa"/>
            <w:noWrap w:val="0"/>
            <w:vAlign w:val="top"/>
          </w:tcPr>
          <w:p w14:paraId="4E911D4A">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noWrap w:val="0"/>
            <w:vAlign w:val="top"/>
          </w:tcPr>
          <w:p w14:paraId="1E61E7D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noWrap w:val="0"/>
            <w:vAlign w:val="top"/>
          </w:tcPr>
          <w:p w14:paraId="5BE91C2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地址：陕西省延安市宝塔区名恩首府小区院内2号楼1303室</w:t>
            </w:r>
          </w:p>
        </w:tc>
      </w:tr>
      <w:tr w14:paraId="2826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13B0A444">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noWrap w:val="0"/>
            <w:vAlign w:val="top"/>
          </w:tcPr>
          <w:p w14:paraId="73512303">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noWrap w:val="0"/>
            <w:vAlign w:val="top"/>
          </w:tcPr>
          <w:p w14:paraId="0847ACD8">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邮编：716000</w:t>
            </w:r>
          </w:p>
        </w:tc>
      </w:tr>
      <w:tr w14:paraId="3E605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0A3E178A">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 </w:t>
            </w:r>
          </w:p>
        </w:tc>
        <w:tc>
          <w:tcPr>
            <w:tcW w:w="3018" w:type="dxa"/>
            <w:noWrap w:val="0"/>
            <w:vAlign w:val="top"/>
          </w:tcPr>
          <w:p w14:paraId="6C3F4CB8">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c>
          <w:tcPr>
            <w:tcW w:w="3018" w:type="dxa"/>
            <w:noWrap w:val="0"/>
            <w:vAlign w:val="top"/>
          </w:tcPr>
          <w:p w14:paraId="6D55CC3F">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r>
      <w:tr w14:paraId="5AFF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3018" w:type="dxa"/>
            <w:noWrap w:val="0"/>
            <w:vAlign w:val="top"/>
          </w:tcPr>
          <w:p w14:paraId="4C84482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noWrap w:val="0"/>
            <w:vAlign w:val="top"/>
          </w:tcPr>
          <w:p w14:paraId="7BA85837">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noWrap w:val="0"/>
            <w:vAlign w:val="top"/>
          </w:tcPr>
          <w:p w14:paraId="2670087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承办人：</w:t>
            </w:r>
          </w:p>
        </w:tc>
      </w:tr>
      <w:tr w14:paraId="7AB2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noWrap w:val="0"/>
            <w:vAlign w:val="top"/>
          </w:tcPr>
          <w:p w14:paraId="186A0F0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noWrap w:val="0"/>
            <w:vAlign w:val="top"/>
          </w:tcPr>
          <w:p w14:paraId="65AAC9AC">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noWrap w:val="0"/>
            <w:vAlign w:val="top"/>
          </w:tcPr>
          <w:p w14:paraId="775B45DD">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r>
      <w:tr w14:paraId="1C2E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noWrap w:val="0"/>
            <w:vAlign w:val="top"/>
          </w:tcPr>
          <w:p w14:paraId="31ADA303">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noWrap w:val="0"/>
            <w:vAlign w:val="top"/>
          </w:tcPr>
          <w:p w14:paraId="3DB4087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noWrap w:val="0"/>
            <w:vAlign w:val="top"/>
          </w:tcPr>
          <w:p w14:paraId="3D0E65DB">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r>
      <w:tr w14:paraId="7111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018" w:type="dxa"/>
            <w:noWrap w:val="0"/>
            <w:vAlign w:val="top"/>
          </w:tcPr>
          <w:p w14:paraId="564CF730">
            <w:pPr>
              <w:spacing w:line="420" w:lineRule="exact"/>
              <w:rPr>
                <w:rFonts w:hint="eastAsia" w:ascii="宋体" w:hAnsi="宋体" w:eastAsia="宋体" w:cs="宋体"/>
                <w:bCs/>
                <w:color w:val="000000"/>
                <w:sz w:val="24"/>
                <w:highlight w:val="none"/>
              </w:rPr>
            </w:pPr>
          </w:p>
        </w:tc>
        <w:tc>
          <w:tcPr>
            <w:tcW w:w="3018" w:type="dxa"/>
            <w:noWrap w:val="0"/>
            <w:vAlign w:val="top"/>
          </w:tcPr>
          <w:p w14:paraId="674F10E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开户银行：</w:t>
            </w:r>
          </w:p>
          <w:p w14:paraId="711D0AF5">
            <w:pPr>
              <w:spacing w:line="420" w:lineRule="exact"/>
              <w:rPr>
                <w:rFonts w:hint="eastAsia" w:ascii="宋体" w:hAnsi="宋体" w:eastAsia="宋体" w:cs="宋体"/>
                <w:bCs/>
                <w:color w:val="000000"/>
                <w:sz w:val="24"/>
                <w:highlight w:val="none"/>
              </w:rPr>
            </w:pPr>
          </w:p>
        </w:tc>
        <w:tc>
          <w:tcPr>
            <w:tcW w:w="3018" w:type="dxa"/>
            <w:noWrap w:val="0"/>
            <w:vAlign w:val="top"/>
          </w:tcPr>
          <w:p w14:paraId="4B9813D0">
            <w:pPr>
              <w:spacing w:line="420" w:lineRule="exact"/>
              <w:rPr>
                <w:rFonts w:hint="eastAsia" w:ascii="宋体" w:hAnsi="宋体" w:eastAsia="宋体" w:cs="宋体"/>
                <w:bCs/>
                <w:color w:val="000000"/>
                <w:sz w:val="24"/>
                <w:highlight w:val="none"/>
              </w:rPr>
            </w:pPr>
          </w:p>
        </w:tc>
      </w:tr>
      <w:tr w14:paraId="3D7EC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68A9CD58">
            <w:pPr>
              <w:spacing w:line="420" w:lineRule="exact"/>
              <w:rPr>
                <w:rFonts w:hint="eastAsia" w:ascii="宋体" w:hAnsi="宋体" w:eastAsia="宋体" w:cs="宋体"/>
                <w:bCs/>
                <w:color w:val="000000"/>
                <w:sz w:val="24"/>
                <w:highlight w:val="none"/>
              </w:rPr>
            </w:pPr>
          </w:p>
        </w:tc>
        <w:tc>
          <w:tcPr>
            <w:tcW w:w="3018" w:type="dxa"/>
            <w:noWrap w:val="0"/>
            <w:vAlign w:val="top"/>
          </w:tcPr>
          <w:p w14:paraId="30A02384">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帐号：</w:t>
            </w:r>
          </w:p>
        </w:tc>
        <w:tc>
          <w:tcPr>
            <w:tcW w:w="3018" w:type="dxa"/>
            <w:noWrap w:val="0"/>
            <w:vAlign w:val="top"/>
          </w:tcPr>
          <w:p w14:paraId="18F921FF">
            <w:pPr>
              <w:spacing w:line="420" w:lineRule="exact"/>
              <w:rPr>
                <w:rFonts w:hint="eastAsia" w:ascii="宋体" w:hAnsi="宋体" w:eastAsia="宋体" w:cs="宋体"/>
                <w:bCs/>
                <w:color w:val="000000"/>
                <w:sz w:val="24"/>
                <w:highlight w:val="none"/>
              </w:rPr>
            </w:pPr>
          </w:p>
        </w:tc>
      </w:tr>
      <w:tr w14:paraId="3D8C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3018" w:type="dxa"/>
            <w:noWrap w:val="0"/>
            <w:vAlign w:val="top"/>
          </w:tcPr>
          <w:p w14:paraId="23CAD94C">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noWrap w:val="0"/>
            <w:vAlign w:val="top"/>
          </w:tcPr>
          <w:p w14:paraId="1407AF7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noWrap w:val="0"/>
            <w:vAlign w:val="top"/>
          </w:tcPr>
          <w:p w14:paraId="742D17B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r>
    </w:tbl>
    <w:p w14:paraId="44AF1C2C">
      <w:pPr>
        <w:pStyle w:val="2"/>
        <w:pageBreakBefore w:val="0"/>
        <w:kinsoku/>
        <w:wordWrap/>
        <w:overflowPunct/>
        <w:topLinePunct w:val="0"/>
        <w:autoSpaceDE/>
        <w:autoSpaceDN/>
        <w:bidi w:val="0"/>
        <w:spacing w:before="0" w:after="0" w:line="240" w:lineRule="auto"/>
        <w:jc w:val="both"/>
        <w:textAlignment w:val="auto"/>
        <w:rPr>
          <w:rFonts w:hint="default"/>
          <w:color w:val="auto"/>
          <w:lang w:val="en-US"/>
        </w:rPr>
        <w:sectPr>
          <w:footerReference r:id="rId8" w:type="default"/>
          <w:pgSz w:w="11907" w:h="16840"/>
          <w:pgMar w:top="1417" w:right="1418" w:bottom="1417" w:left="1417" w:header="680" w:footer="907" w:gutter="0"/>
          <w:pgNumType w:fmt="decimal"/>
          <w:cols w:space="720" w:num="1"/>
          <w:docGrid w:linePitch="326" w:charSpace="0"/>
        </w:sectPr>
      </w:pPr>
    </w:p>
    <w:p w14:paraId="47F7F5DE">
      <w:pPr>
        <w:numPr>
          <w:ilvl w:val="0"/>
          <w:numId w:val="2"/>
        </w:numPr>
        <w:spacing w:line="360" w:lineRule="auto"/>
        <w:ind w:left="2988" w:leftChars="0"/>
        <w:jc w:val="both"/>
        <w:outlineLvl w:val="0"/>
        <w:rPr>
          <w:rFonts w:hint="eastAsia" w:ascii="宋体" w:hAnsi="宋体" w:eastAsia="宋体" w:cs="宋体"/>
          <w:b/>
          <w:sz w:val="32"/>
          <w:szCs w:val="32"/>
          <w:highlight w:val="none"/>
        </w:rPr>
      </w:pPr>
      <w:bookmarkStart w:id="694" w:name="_Toc466304788"/>
      <w:r>
        <w:rPr>
          <w:rFonts w:hint="eastAsia" w:ascii="宋体" w:hAnsi="宋体" w:eastAsia="宋体" w:cs="宋体"/>
          <w:b/>
          <w:sz w:val="32"/>
          <w:szCs w:val="32"/>
          <w:highlight w:val="none"/>
        </w:rPr>
        <w:t>工程量清单</w:t>
      </w:r>
      <w:bookmarkEnd w:id="694"/>
      <w:bookmarkStart w:id="695" w:name="_Toc6497"/>
    </w:p>
    <w:bookmarkEnd w:id="695"/>
    <w:p w14:paraId="11DA5159">
      <w:pPr>
        <w:numPr>
          <w:ilvl w:val="0"/>
          <w:numId w:val="0"/>
        </w:numPr>
        <w:spacing w:line="360" w:lineRule="auto"/>
        <w:jc w:val="center"/>
        <w:outlineLvl w:val="0"/>
        <w:rPr>
          <w:rFonts w:hint="default" w:ascii="宋体" w:hAnsi="宋体" w:eastAsia="宋体" w:cs="宋体"/>
          <w:b/>
          <w:sz w:val="32"/>
          <w:szCs w:val="32"/>
          <w:highlight w:val="none"/>
          <w:lang w:val="en-US" w:eastAsia="zh-CN"/>
        </w:rPr>
      </w:pPr>
      <w:bookmarkStart w:id="696" w:name="_Toc5969"/>
      <w:r>
        <w:rPr>
          <w:rFonts w:hint="eastAsia" w:ascii="宋体" w:hAnsi="宋体" w:cs="宋体"/>
          <w:b/>
          <w:sz w:val="32"/>
          <w:szCs w:val="32"/>
          <w:highlight w:val="none"/>
          <w:lang w:val="en-US" w:eastAsia="zh-CN"/>
        </w:rPr>
        <w:t>另附</w:t>
      </w:r>
    </w:p>
    <w:p w14:paraId="5AE0456C">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0CF4741">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0EC54699">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0D30B620">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7C44C98A">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C578D72">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77C23A63">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2C0AB84B">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69B56F46">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6F47AF13">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7BAE9378">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2FD3516">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52B8D4BC">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B57F85E">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3A0D2581">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224B34E8">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1946D641">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14E1778D">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520AA75C">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D915A18">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29B8BD1F">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第七章 投标文件格式</w:t>
      </w:r>
      <w:bookmarkEnd w:id="696"/>
    </w:p>
    <w:p w14:paraId="36038105">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1.投标文件格式由本章目录所列第1部分至第</w:t>
      </w:r>
      <w:r>
        <w:rPr>
          <w:rFonts w:hint="eastAsia" w:ascii="宋体" w:hAnsi="宋体" w:eastAsia="宋体" w:cs="宋体"/>
          <w:sz w:val="28"/>
          <w:szCs w:val="28"/>
          <w:lang w:val="en-US" w:eastAsia="zh-CN"/>
        </w:rPr>
        <w:t>七</w:t>
      </w:r>
      <w:r>
        <w:rPr>
          <w:rFonts w:hint="eastAsia" w:ascii="宋体" w:hAnsi="宋体" w:eastAsia="宋体" w:cs="宋体"/>
          <w:sz w:val="28"/>
          <w:szCs w:val="28"/>
        </w:rPr>
        <w:t>部分构成。</w:t>
      </w:r>
    </w:p>
    <w:p w14:paraId="70518EC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2.供应商应认真审阅本章内容，并参照格式要求编制投标文件。凡未按格式要求编制投标文件而造成的不利后果，由供应商自行承担。</w:t>
      </w:r>
    </w:p>
    <w:p w14:paraId="6463F639">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3.投标文件的正、副本必须按照要求编制，凡正、副本不相符的，以正本为准。</w:t>
      </w:r>
    </w:p>
    <w:p w14:paraId="2F497A48">
      <w:pPr>
        <w:tabs>
          <w:tab w:val="left" w:pos="840"/>
        </w:tabs>
        <w:kinsoku w:val="0"/>
        <w:spacing w:line="360" w:lineRule="auto"/>
        <w:rPr>
          <w:rFonts w:hint="eastAsia" w:ascii="宋体" w:hAnsi="宋体" w:eastAsia="宋体" w:cs="宋体"/>
          <w:b/>
          <w:sz w:val="44"/>
          <w:szCs w:val="44"/>
          <w:highlight w:val="none"/>
        </w:rPr>
      </w:pPr>
      <w:r>
        <w:rPr>
          <w:rFonts w:hint="eastAsia" w:ascii="宋体" w:hAnsi="宋体" w:eastAsia="宋体" w:cs="宋体"/>
          <w:sz w:val="28"/>
          <w:szCs w:val="28"/>
        </w:rPr>
        <w:t>4.投标文件的正本和所有的副本必须全部打印并分别装订成册，并编制目录，统一装订、编码，必须在每一页的正下方清楚标明。</w:t>
      </w:r>
    </w:p>
    <w:p w14:paraId="4A3F6496">
      <w:pPr>
        <w:tabs>
          <w:tab w:val="left" w:pos="840"/>
        </w:tabs>
        <w:kinsoku w:val="0"/>
        <w:spacing w:line="360" w:lineRule="auto"/>
        <w:rPr>
          <w:rFonts w:hint="eastAsia" w:ascii="宋体" w:hAnsi="宋体" w:eastAsia="宋体" w:cs="宋体"/>
          <w:sz w:val="24"/>
          <w:highlight w:val="none"/>
        </w:rPr>
      </w:pPr>
    </w:p>
    <w:p w14:paraId="27EEE6D8">
      <w:pPr>
        <w:tabs>
          <w:tab w:val="left" w:pos="840"/>
        </w:tabs>
        <w:kinsoku w:val="0"/>
        <w:spacing w:line="360" w:lineRule="auto"/>
        <w:rPr>
          <w:rFonts w:hint="eastAsia" w:ascii="宋体" w:hAnsi="宋体" w:eastAsia="宋体" w:cs="宋体"/>
          <w:sz w:val="24"/>
          <w:highlight w:val="none"/>
        </w:rPr>
      </w:pPr>
    </w:p>
    <w:p w14:paraId="1FA6D3E1">
      <w:pPr>
        <w:tabs>
          <w:tab w:val="left" w:pos="840"/>
        </w:tabs>
        <w:kinsoku w:val="0"/>
        <w:spacing w:line="360" w:lineRule="auto"/>
        <w:rPr>
          <w:rFonts w:hint="eastAsia" w:ascii="宋体" w:hAnsi="宋体" w:eastAsia="宋体" w:cs="宋体"/>
          <w:sz w:val="24"/>
          <w:highlight w:val="none"/>
        </w:rPr>
      </w:pPr>
    </w:p>
    <w:p w14:paraId="16B146D7">
      <w:pPr>
        <w:tabs>
          <w:tab w:val="left" w:pos="840"/>
        </w:tabs>
        <w:kinsoku w:val="0"/>
        <w:spacing w:line="360" w:lineRule="auto"/>
        <w:rPr>
          <w:rFonts w:hint="eastAsia" w:ascii="宋体" w:hAnsi="宋体" w:eastAsia="宋体" w:cs="宋体"/>
          <w:sz w:val="24"/>
          <w:highlight w:val="none"/>
        </w:rPr>
      </w:pPr>
    </w:p>
    <w:p w14:paraId="64651A07">
      <w:pPr>
        <w:pStyle w:val="3"/>
        <w:rPr>
          <w:rFonts w:hint="eastAsia" w:ascii="宋体" w:hAnsi="宋体" w:eastAsia="宋体" w:cs="宋体"/>
          <w:sz w:val="24"/>
          <w:highlight w:val="none"/>
        </w:rPr>
      </w:pPr>
    </w:p>
    <w:p w14:paraId="010270B2">
      <w:pPr>
        <w:rPr>
          <w:rFonts w:hint="eastAsia" w:ascii="宋体" w:hAnsi="宋体" w:eastAsia="宋体" w:cs="宋体"/>
          <w:sz w:val="24"/>
          <w:highlight w:val="none"/>
        </w:rPr>
      </w:pPr>
    </w:p>
    <w:p w14:paraId="26ACB031">
      <w:pPr>
        <w:pStyle w:val="3"/>
        <w:rPr>
          <w:rFonts w:hint="eastAsia" w:ascii="宋体" w:hAnsi="宋体" w:eastAsia="宋体" w:cs="宋体"/>
        </w:rPr>
      </w:pPr>
    </w:p>
    <w:p w14:paraId="4FA76959">
      <w:pPr>
        <w:rPr>
          <w:rFonts w:hint="eastAsia" w:ascii="宋体" w:hAnsi="宋体" w:eastAsia="宋体" w:cs="宋体"/>
        </w:rPr>
      </w:pPr>
    </w:p>
    <w:p w14:paraId="4608559C">
      <w:pPr>
        <w:pStyle w:val="3"/>
        <w:rPr>
          <w:rFonts w:hint="eastAsia" w:ascii="宋体" w:hAnsi="宋体" w:eastAsia="宋体" w:cs="宋体"/>
        </w:rPr>
      </w:pPr>
    </w:p>
    <w:p w14:paraId="588619C9">
      <w:pPr>
        <w:rPr>
          <w:rFonts w:hint="eastAsia" w:ascii="宋体" w:hAnsi="宋体" w:eastAsia="宋体" w:cs="宋体"/>
        </w:rPr>
      </w:pPr>
    </w:p>
    <w:p w14:paraId="1DD53323">
      <w:pPr>
        <w:pStyle w:val="3"/>
        <w:rPr>
          <w:rFonts w:hint="eastAsia" w:ascii="宋体" w:hAnsi="宋体" w:eastAsia="宋体" w:cs="宋体"/>
        </w:rPr>
      </w:pPr>
    </w:p>
    <w:p w14:paraId="07F79539">
      <w:pPr>
        <w:rPr>
          <w:rFonts w:hint="eastAsia" w:ascii="宋体" w:hAnsi="宋体" w:eastAsia="宋体" w:cs="宋体"/>
        </w:rPr>
      </w:pPr>
    </w:p>
    <w:p w14:paraId="00CD1638">
      <w:pPr>
        <w:pStyle w:val="3"/>
        <w:rPr>
          <w:rFonts w:hint="eastAsia" w:ascii="宋体" w:hAnsi="宋体" w:eastAsia="宋体" w:cs="宋体"/>
        </w:rPr>
      </w:pPr>
    </w:p>
    <w:p w14:paraId="637928CA">
      <w:pPr>
        <w:rPr>
          <w:rFonts w:hint="eastAsia" w:ascii="宋体" w:hAnsi="宋体" w:eastAsia="宋体" w:cs="宋体"/>
        </w:rPr>
      </w:pPr>
    </w:p>
    <w:p w14:paraId="4F4963D5">
      <w:pPr>
        <w:pStyle w:val="3"/>
        <w:rPr>
          <w:rFonts w:hint="eastAsia" w:ascii="宋体" w:hAnsi="宋体" w:eastAsia="宋体" w:cs="宋体"/>
        </w:rPr>
      </w:pPr>
    </w:p>
    <w:p w14:paraId="0652A582">
      <w:pPr>
        <w:rPr>
          <w:rFonts w:hint="eastAsia" w:ascii="宋体" w:hAnsi="宋体" w:eastAsia="宋体" w:cs="宋体"/>
        </w:rPr>
      </w:pPr>
    </w:p>
    <w:p w14:paraId="292F7114">
      <w:pPr>
        <w:tabs>
          <w:tab w:val="left" w:pos="840"/>
        </w:tabs>
        <w:kinsoku w:val="0"/>
        <w:spacing w:line="360" w:lineRule="auto"/>
        <w:rPr>
          <w:rFonts w:hint="eastAsia" w:ascii="宋体" w:hAnsi="宋体" w:eastAsia="宋体" w:cs="宋体"/>
          <w:sz w:val="24"/>
          <w:highlight w:val="none"/>
        </w:rPr>
      </w:pPr>
    </w:p>
    <w:p w14:paraId="11D0C442">
      <w:pPr>
        <w:spacing w:line="360" w:lineRule="atLeast"/>
        <w:rPr>
          <w:rFonts w:hint="eastAsia" w:ascii="宋体" w:hAnsi="宋体" w:eastAsia="宋体" w:cs="宋体"/>
          <w:sz w:val="32"/>
          <w:szCs w:val="32"/>
          <w:highlight w:val="none"/>
        </w:rPr>
      </w:pPr>
      <w:r>
        <w:rPr>
          <w:rFonts w:hint="eastAsia" w:ascii="宋体" w:hAnsi="宋体" w:eastAsia="宋体" w:cs="宋体"/>
          <w:sz w:val="32"/>
          <w:szCs w:val="32"/>
          <w:highlight w:val="none"/>
        </w:rPr>
        <w:t>项目编号：</w:t>
      </w:r>
      <w:r>
        <w:rPr>
          <w:rFonts w:hint="eastAsia" w:ascii="宋体" w:hAnsi="宋体" w:eastAsia="宋体" w:cs="宋体"/>
          <w:color w:val="FF0000"/>
          <w:kern w:val="0"/>
          <w:sz w:val="30"/>
          <w:szCs w:val="30"/>
          <w:highlight w:val="none"/>
        </w:rPr>
        <w:t xml:space="preserve">                          </w:t>
      </w:r>
      <w:r>
        <w:rPr>
          <w:rFonts w:hint="eastAsia" w:ascii="宋体" w:hAnsi="宋体" w:eastAsia="宋体" w:cs="宋体"/>
          <w:color w:val="FF0000"/>
          <w:kern w:val="0"/>
          <w:sz w:val="30"/>
          <w:szCs w:val="30"/>
          <w:highlight w:val="none"/>
          <w:lang w:val="en-US" w:eastAsia="zh-CN"/>
        </w:rPr>
        <w:t xml:space="preserve">        </w:t>
      </w:r>
      <w:r>
        <w:rPr>
          <w:rFonts w:hint="eastAsia" w:ascii="宋体" w:hAnsi="宋体" w:eastAsia="宋体" w:cs="宋体"/>
          <w:color w:val="FF0000"/>
          <w:kern w:val="0"/>
          <w:sz w:val="30"/>
          <w:szCs w:val="30"/>
          <w:highlight w:val="none"/>
        </w:rPr>
        <w:t xml:space="preserve">   </w:t>
      </w:r>
      <w:r>
        <w:rPr>
          <w:rFonts w:hint="eastAsia" w:ascii="宋体" w:hAnsi="宋体" w:eastAsia="宋体" w:cs="宋体"/>
          <w:b/>
          <w:sz w:val="30"/>
          <w:szCs w:val="30"/>
          <w:highlight w:val="none"/>
          <w:bdr w:val="single" w:color="auto" w:sz="4" w:space="0"/>
        </w:rPr>
        <w:t>政府采购项目</w:t>
      </w:r>
    </w:p>
    <w:p w14:paraId="0126BC21">
      <w:pPr>
        <w:spacing w:line="360" w:lineRule="atLeast"/>
        <w:rPr>
          <w:rFonts w:hint="eastAsia" w:ascii="宋体" w:hAnsi="宋体" w:eastAsia="宋体" w:cs="宋体"/>
          <w:b/>
          <w:sz w:val="28"/>
          <w:szCs w:val="28"/>
          <w:highlight w:val="none"/>
        </w:rPr>
      </w:pPr>
      <w:r>
        <w:rPr>
          <w:rFonts w:hint="eastAsia" w:ascii="宋体" w:hAnsi="宋体" w:eastAsia="宋体" w:cs="宋体"/>
          <w:szCs w:val="21"/>
          <w:highlight w:val="none"/>
        </w:rPr>
        <w:t xml:space="preserve">                                                              </w:t>
      </w:r>
      <w:r>
        <w:rPr>
          <w:rFonts w:hint="eastAsia" w:ascii="宋体" w:hAnsi="宋体" w:eastAsia="宋体" w:cs="宋体"/>
          <w:sz w:val="24"/>
          <w:highlight w:val="none"/>
        </w:rPr>
        <w:t xml:space="preserve">     </w:t>
      </w:r>
      <w:r>
        <w:rPr>
          <w:rFonts w:hint="eastAsia" w:ascii="宋体" w:hAnsi="宋体" w:eastAsia="宋体" w:cs="宋体"/>
          <w:b/>
          <w:sz w:val="28"/>
          <w:szCs w:val="28"/>
          <w:highlight w:val="none"/>
        </w:rPr>
        <w:t>（正本或副本）</w:t>
      </w:r>
    </w:p>
    <w:p w14:paraId="217F8202">
      <w:pPr>
        <w:spacing w:line="360" w:lineRule="atLeast"/>
        <w:rPr>
          <w:rFonts w:hint="eastAsia" w:ascii="宋体" w:hAnsi="宋体" w:eastAsia="宋体" w:cs="宋体"/>
          <w:szCs w:val="21"/>
          <w:highlight w:val="none"/>
        </w:rPr>
      </w:pPr>
    </w:p>
    <w:p w14:paraId="6A0C6552">
      <w:pPr>
        <w:spacing w:line="360" w:lineRule="atLeast"/>
        <w:rPr>
          <w:rFonts w:hint="eastAsia" w:ascii="宋体" w:hAnsi="宋体" w:eastAsia="宋体" w:cs="宋体"/>
          <w:szCs w:val="21"/>
          <w:highlight w:val="none"/>
        </w:rPr>
      </w:pPr>
    </w:p>
    <w:p w14:paraId="41487B08">
      <w:pPr>
        <w:jc w:val="center"/>
        <w:rPr>
          <w:rFonts w:hint="eastAsia" w:ascii="宋体" w:hAnsi="宋体" w:eastAsia="宋体" w:cs="宋体"/>
          <w:sz w:val="44"/>
          <w:highlight w:val="none"/>
          <w14:shadow w14:blurRad="50800" w14:dist="38100" w14:dir="2700000" w14:sx="100000" w14:sy="100000" w14:kx="0" w14:ky="0" w14:algn="tl">
            <w14:srgbClr w14:val="000000">
              <w14:alpha w14:val="60000"/>
            </w14:srgbClr>
          </w14:shadow>
        </w:rPr>
      </w:pPr>
    </w:p>
    <w:p w14:paraId="3120294E">
      <w:pPr>
        <w:ind w:firstLine="1791" w:firstLineChars="343"/>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u w:val="single"/>
        </w:rPr>
        <w:t xml:space="preserve">                  </w:t>
      </w:r>
      <w:r>
        <w:rPr>
          <w:rFonts w:hint="eastAsia" w:ascii="宋体" w:hAnsi="宋体" w:eastAsia="宋体" w:cs="宋体"/>
          <w:b/>
          <w:color w:val="000000"/>
          <w:sz w:val="52"/>
          <w:szCs w:val="52"/>
          <w:highlight w:val="none"/>
        </w:rPr>
        <w:t>项目</w:t>
      </w:r>
    </w:p>
    <w:p w14:paraId="79F0F6B4">
      <w:pPr>
        <w:ind w:firstLine="1537" w:firstLineChars="638"/>
        <w:rPr>
          <w:rFonts w:hint="eastAsia" w:ascii="宋体" w:hAnsi="宋体" w:eastAsia="宋体" w:cs="宋体"/>
          <w:b/>
          <w:sz w:val="24"/>
          <w:szCs w:val="24"/>
          <w:highlight w:val="none"/>
          <w:u w:val="single"/>
        </w:rPr>
      </w:pPr>
    </w:p>
    <w:p w14:paraId="2362CCAA">
      <w:pPr>
        <w:rPr>
          <w:rFonts w:hint="eastAsia" w:ascii="宋体" w:hAnsi="宋体" w:eastAsia="宋体" w:cs="宋体"/>
          <w:b/>
          <w:sz w:val="52"/>
          <w:szCs w:val="52"/>
          <w:highlight w:val="none"/>
        </w:rPr>
      </w:pPr>
    </w:p>
    <w:p w14:paraId="479F40DF">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投标文件</w:t>
      </w:r>
    </w:p>
    <w:p w14:paraId="45D1E21F">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（商务标）</w:t>
      </w:r>
    </w:p>
    <w:p w14:paraId="0682B8DC">
      <w:pPr>
        <w:spacing w:line="360" w:lineRule="atLeast"/>
        <w:jc w:val="center"/>
        <w:rPr>
          <w:rFonts w:hint="eastAsia" w:ascii="宋体" w:hAnsi="宋体" w:eastAsia="宋体" w:cs="宋体"/>
          <w:sz w:val="52"/>
          <w:szCs w:val="52"/>
          <w:highlight w:val="none"/>
        </w:rPr>
      </w:pPr>
    </w:p>
    <w:p w14:paraId="2033ED9F">
      <w:pPr>
        <w:spacing w:line="360" w:lineRule="atLeast"/>
        <w:rPr>
          <w:rFonts w:hint="eastAsia" w:ascii="宋体" w:hAnsi="宋体" w:eastAsia="宋体" w:cs="宋体"/>
          <w:sz w:val="52"/>
          <w:szCs w:val="52"/>
          <w:highlight w:val="none"/>
        </w:rPr>
      </w:pPr>
    </w:p>
    <w:p w14:paraId="7695839D">
      <w:pPr>
        <w:spacing w:line="360" w:lineRule="atLeast"/>
        <w:jc w:val="center"/>
        <w:rPr>
          <w:rFonts w:hint="eastAsia" w:ascii="宋体" w:hAnsi="宋体" w:eastAsia="宋体" w:cs="宋体"/>
          <w:sz w:val="52"/>
          <w:szCs w:val="52"/>
          <w:highlight w:val="none"/>
        </w:rPr>
      </w:pPr>
    </w:p>
    <w:p w14:paraId="14AA58EB">
      <w:pPr>
        <w:spacing w:line="360" w:lineRule="atLeast"/>
        <w:rPr>
          <w:rFonts w:hint="eastAsia" w:ascii="宋体" w:hAnsi="宋体" w:eastAsia="宋体" w:cs="宋体"/>
          <w:sz w:val="52"/>
          <w:szCs w:val="52"/>
          <w:highlight w:val="none"/>
        </w:rPr>
      </w:pPr>
    </w:p>
    <w:p w14:paraId="0609D3F8">
      <w:pPr>
        <w:spacing w:line="360" w:lineRule="atLeast"/>
        <w:ind w:firstLine="1280" w:firstLineChars="4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投标人：</w:t>
      </w:r>
      <w:r>
        <w:rPr>
          <w:rFonts w:hint="eastAsia" w:ascii="宋体" w:hAnsi="宋体" w:eastAsia="宋体" w:cs="宋体"/>
          <w:sz w:val="32"/>
          <w:szCs w:val="32"/>
          <w:highlight w:val="none"/>
          <w:u w:val="single"/>
        </w:rPr>
        <w:t xml:space="preserve">                              </w:t>
      </w:r>
    </w:p>
    <w:p w14:paraId="77CA2FAD">
      <w:pPr>
        <w:spacing w:line="360" w:lineRule="atLeast"/>
        <w:ind w:firstLine="1280" w:firstLineChars="400"/>
        <w:rPr>
          <w:rFonts w:hint="eastAsia" w:ascii="宋体" w:hAnsi="宋体" w:eastAsia="宋体" w:cs="宋体"/>
          <w:sz w:val="36"/>
          <w:szCs w:val="36"/>
          <w:highlight w:val="none"/>
          <w:u w:val="single"/>
        </w:rPr>
      </w:pPr>
      <w:r>
        <w:rPr>
          <w:rFonts w:hint="eastAsia" w:ascii="宋体" w:hAnsi="宋体" w:eastAsia="宋体" w:cs="宋体"/>
          <w:sz w:val="32"/>
          <w:szCs w:val="32"/>
          <w:highlight w:val="none"/>
        </w:rPr>
        <w:t>时  间：</w:t>
      </w:r>
      <w:r>
        <w:rPr>
          <w:rFonts w:hint="eastAsia" w:ascii="宋体" w:hAnsi="宋体" w:eastAsia="宋体" w:cs="宋体"/>
          <w:sz w:val="32"/>
          <w:szCs w:val="32"/>
          <w:highlight w:val="none"/>
          <w:u w:val="single"/>
        </w:rPr>
        <w:t xml:space="preserve">                              </w:t>
      </w:r>
    </w:p>
    <w:p w14:paraId="6B79C2C8">
      <w:pPr>
        <w:spacing w:line="360" w:lineRule="atLeast"/>
        <w:rPr>
          <w:rFonts w:hint="eastAsia" w:ascii="宋体" w:hAnsi="宋体" w:eastAsia="宋体" w:cs="宋体"/>
          <w:sz w:val="42"/>
          <w:szCs w:val="42"/>
          <w:highlight w:val="none"/>
        </w:rPr>
      </w:pPr>
    </w:p>
    <w:p w14:paraId="6CCE245D">
      <w:pPr>
        <w:spacing w:line="360" w:lineRule="atLeast"/>
        <w:rPr>
          <w:rFonts w:hint="eastAsia" w:ascii="宋体" w:hAnsi="宋体" w:eastAsia="宋体" w:cs="宋体"/>
          <w:b/>
          <w:sz w:val="44"/>
          <w:szCs w:val="44"/>
          <w:highlight w:val="none"/>
        </w:rPr>
      </w:pPr>
    </w:p>
    <w:p w14:paraId="3AF08844">
      <w:pPr>
        <w:spacing w:line="360" w:lineRule="atLeast"/>
        <w:ind w:firstLine="3698" w:firstLineChars="1151"/>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14:paraId="5BA80934">
      <w:pPr>
        <w:spacing w:line="360" w:lineRule="atLeast"/>
        <w:ind w:firstLine="3698" w:firstLineChars="1151"/>
        <w:rPr>
          <w:rFonts w:hint="eastAsia" w:ascii="宋体" w:hAnsi="宋体" w:eastAsia="宋体" w:cs="宋体"/>
          <w:b/>
          <w:sz w:val="32"/>
          <w:szCs w:val="32"/>
          <w:highlight w:val="none"/>
        </w:rPr>
      </w:pPr>
    </w:p>
    <w:p w14:paraId="687E3A44">
      <w:pPr>
        <w:spacing w:line="360" w:lineRule="atLeast"/>
        <w:rPr>
          <w:rFonts w:hint="eastAsia" w:ascii="宋体" w:hAnsi="宋体" w:eastAsia="宋体" w:cs="宋体"/>
          <w:sz w:val="28"/>
          <w:szCs w:val="28"/>
          <w:highlight w:val="none"/>
        </w:rPr>
      </w:pPr>
    </w:p>
    <w:p w14:paraId="0BD5A603">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第一部分   投标函</w:t>
      </w:r>
    </w:p>
    <w:p w14:paraId="5A17C19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第二部分   开标一览表（报价表）</w:t>
      </w:r>
    </w:p>
    <w:p w14:paraId="4895E5C4">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第三部分   投标人资质证明文件</w:t>
      </w:r>
    </w:p>
    <w:p w14:paraId="0856A52F">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rPr>
        <w:t>第四部分</w:t>
      </w:r>
      <w:r>
        <w:rPr>
          <w:rFonts w:hint="eastAsia" w:ascii="宋体" w:hAnsi="宋体" w:eastAsia="宋体" w:cs="宋体"/>
          <w:b/>
          <w:bCs/>
          <w:color w:val="FF0000"/>
          <w:sz w:val="28"/>
          <w:szCs w:val="28"/>
          <w:highlight w:val="none"/>
        </w:rPr>
        <w:t xml:space="preserve">   </w:t>
      </w:r>
      <w:r>
        <w:rPr>
          <w:rFonts w:hint="eastAsia" w:ascii="宋体" w:hAnsi="宋体" w:eastAsia="宋体" w:cs="宋体"/>
          <w:b/>
          <w:bCs/>
          <w:color w:val="000000"/>
          <w:sz w:val="28"/>
          <w:szCs w:val="28"/>
          <w:highlight w:val="none"/>
          <w:lang w:val="en-US" w:eastAsia="zh-CN"/>
        </w:rPr>
        <w:t>已标价</w:t>
      </w:r>
      <w:r>
        <w:rPr>
          <w:rFonts w:hint="eastAsia" w:ascii="宋体" w:hAnsi="宋体" w:eastAsia="宋体" w:cs="宋体"/>
          <w:b/>
          <w:bCs/>
          <w:color w:val="000000"/>
          <w:sz w:val="28"/>
          <w:szCs w:val="28"/>
          <w:highlight w:val="none"/>
        </w:rPr>
        <w:t>工程量清单表</w:t>
      </w:r>
    </w:p>
    <w:p w14:paraId="17B72EE8">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五</w:t>
      </w:r>
      <w:r>
        <w:rPr>
          <w:rFonts w:hint="eastAsia" w:ascii="宋体" w:hAnsi="宋体" w:eastAsia="宋体" w:cs="宋体"/>
          <w:b/>
          <w:bCs/>
          <w:sz w:val="28"/>
          <w:szCs w:val="28"/>
          <w:highlight w:val="none"/>
        </w:rPr>
        <w:t>部分</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sz w:val="28"/>
          <w:szCs w:val="28"/>
          <w:highlight w:val="none"/>
        </w:rPr>
        <w:t>商务响应方案</w:t>
      </w:r>
    </w:p>
    <w:p w14:paraId="2FAD2E06">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第</w:t>
      </w:r>
      <w:r>
        <w:rPr>
          <w:rFonts w:hint="eastAsia" w:ascii="宋体" w:hAnsi="宋体" w:eastAsia="宋体" w:cs="宋体"/>
          <w:b/>
          <w:bCs/>
          <w:color w:val="000000"/>
          <w:sz w:val="28"/>
          <w:szCs w:val="28"/>
          <w:highlight w:val="none"/>
          <w:lang w:val="en-US" w:eastAsia="zh-CN"/>
        </w:rPr>
        <w:t>六</w:t>
      </w:r>
      <w:r>
        <w:rPr>
          <w:rFonts w:hint="eastAsia" w:ascii="宋体" w:hAnsi="宋体" w:eastAsia="宋体" w:cs="宋体"/>
          <w:b/>
          <w:bCs/>
          <w:color w:val="000000"/>
          <w:sz w:val="28"/>
          <w:szCs w:val="28"/>
          <w:highlight w:val="none"/>
        </w:rPr>
        <w:t>部分   投标人承诺书</w:t>
      </w:r>
    </w:p>
    <w:p w14:paraId="3FCEE414">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七</w:t>
      </w:r>
      <w:r>
        <w:rPr>
          <w:rFonts w:hint="eastAsia" w:ascii="宋体" w:hAnsi="宋体" w:eastAsia="宋体" w:cs="宋体"/>
          <w:b/>
          <w:bCs/>
          <w:sz w:val="28"/>
          <w:szCs w:val="28"/>
          <w:highlight w:val="none"/>
        </w:rPr>
        <w:t xml:space="preserve">部分   </w:t>
      </w:r>
      <w:r>
        <w:rPr>
          <w:rFonts w:hint="eastAsia" w:ascii="宋体" w:hAnsi="宋体" w:eastAsia="宋体" w:cs="宋体"/>
          <w:b/>
          <w:bCs/>
          <w:sz w:val="28"/>
          <w:szCs w:val="28"/>
          <w:highlight w:val="none"/>
          <w:lang w:val="en-US" w:eastAsia="zh-CN"/>
        </w:rPr>
        <w:t>其他资料</w:t>
      </w:r>
    </w:p>
    <w:p w14:paraId="3CE09FCA">
      <w:pPr>
        <w:spacing w:line="400" w:lineRule="exact"/>
        <w:ind w:right="456" w:firstLine="1888" w:firstLineChars="627"/>
        <w:rPr>
          <w:rFonts w:hint="eastAsia" w:ascii="宋体" w:hAnsi="宋体" w:eastAsia="宋体" w:cs="宋体"/>
          <w:b/>
          <w:bCs/>
          <w:sz w:val="30"/>
          <w:szCs w:val="30"/>
          <w:highlight w:val="none"/>
        </w:rPr>
      </w:pPr>
    </w:p>
    <w:p w14:paraId="26E61213">
      <w:pPr>
        <w:spacing w:line="400" w:lineRule="exact"/>
        <w:ind w:right="456" w:firstLine="1888" w:firstLineChars="627"/>
        <w:rPr>
          <w:rFonts w:hint="eastAsia" w:ascii="宋体" w:hAnsi="宋体" w:eastAsia="宋体" w:cs="宋体"/>
          <w:b/>
          <w:bCs/>
          <w:sz w:val="30"/>
          <w:szCs w:val="30"/>
          <w:highlight w:val="none"/>
        </w:rPr>
      </w:pPr>
    </w:p>
    <w:p w14:paraId="57BABD4D">
      <w:pPr>
        <w:spacing w:line="500" w:lineRule="exact"/>
        <w:ind w:firstLine="1888" w:firstLineChars="627"/>
        <w:rPr>
          <w:rFonts w:hint="eastAsia" w:ascii="宋体" w:hAnsi="宋体" w:eastAsia="宋体" w:cs="宋体"/>
          <w:b/>
          <w:bCs/>
          <w:color w:val="000000"/>
          <w:sz w:val="30"/>
          <w:szCs w:val="30"/>
          <w:highlight w:val="none"/>
        </w:rPr>
      </w:pPr>
      <w:r>
        <w:rPr>
          <w:rFonts w:hint="eastAsia" w:ascii="宋体" w:hAnsi="宋体" w:eastAsia="宋体" w:cs="宋体"/>
          <w:b/>
          <w:bCs/>
          <w:sz w:val="30"/>
          <w:szCs w:val="30"/>
          <w:highlight w:val="none"/>
        </w:rPr>
        <w:t xml:space="preserve">  </w:t>
      </w:r>
    </w:p>
    <w:p w14:paraId="0F4F7519">
      <w:pPr>
        <w:pStyle w:val="19"/>
        <w:spacing w:line="500" w:lineRule="exact"/>
        <w:rPr>
          <w:rFonts w:hint="eastAsia" w:ascii="宋体" w:hAnsi="宋体" w:eastAsia="宋体" w:cs="宋体"/>
          <w:b/>
          <w:sz w:val="30"/>
          <w:szCs w:val="30"/>
          <w:highlight w:val="none"/>
        </w:rPr>
      </w:pPr>
      <w:r>
        <w:rPr>
          <w:rFonts w:hint="eastAsia" w:ascii="宋体" w:hAnsi="宋体" w:eastAsia="宋体" w:cs="宋体"/>
          <w:b/>
          <w:color w:val="FF0000"/>
          <w:sz w:val="32"/>
          <w:szCs w:val="32"/>
          <w:highlight w:val="none"/>
          <w:lang w:eastAsia="zh-CN"/>
        </w:rPr>
        <w:t>注：投标人自行编制目录，且包含页码。</w:t>
      </w:r>
    </w:p>
    <w:p w14:paraId="285E9580">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highlight w:val="none"/>
        </w:rPr>
        <w:br w:type="page"/>
      </w:r>
      <w:r>
        <w:rPr>
          <w:rFonts w:hint="eastAsia" w:ascii="宋体" w:hAnsi="宋体" w:eastAsia="宋体" w:cs="宋体"/>
          <w:b/>
          <w:sz w:val="32"/>
          <w:highlight w:val="none"/>
        </w:rPr>
        <w:t xml:space="preserve"> </w:t>
      </w:r>
      <w:r>
        <w:rPr>
          <w:rFonts w:hint="eastAsia" w:ascii="宋体" w:hAnsi="宋体" w:eastAsia="宋体" w:cs="宋体"/>
          <w:b/>
          <w:sz w:val="32"/>
          <w:szCs w:val="32"/>
          <w:highlight w:val="none"/>
        </w:rPr>
        <w:t xml:space="preserve"> 第一部分   投标函</w:t>
      </w:r>
    </w:p>
    <w:p w14:paraId="029B39CA">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lang w:eastAsia="zh-CN"/>
        </w:rPr>
        <w:t>陕西伯乐项目管理有限公司</w:t>
      </w:r>
      <w:r>
        <w:rPr>
          <w:rFonts w:hint="eastAsia" w:ascii="宋体" w:hAnsi="宋体" w:eastAsia="宋体" w:cs="宋体"/>
          <w:sz w:val="24"/>
          <w:highlight w:val="none"/>
        </w:rPr>
        <w:t>：</w:t>
      </w:r>
    </w:p>
    <w:p w14:paraId="0AA0970E">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我单位收到贵公司</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号招标文件，经详细研究，决定参加本次投标活动为此，我方郑重声明以下几点，并愿负法律责任。</w:t>
      </w:r>
    </w:p>
    <w:p w14:paraId="40E884D7">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pacing w:val="-2"/>
          <w:sz w:val="24"/>
          <w:highlight w:val="none"/>
        </w:rPr>
        <w:t>按照招标文件中的一切要求，提供完全满足采购需求的合格工程质量和全面技术、</w:t>
      </w:r>
      <w:r>
        <w:rPr>
          <w:rFonts w:hint="eastAsia" w:ascii="宋体" w:hAnsi="宋体" w:eastAsia="宋体" w:cs="宋体"/>
          <w:sz w:val="24"/>
          <w:highlight w:val="none"/>
        </w:rPr>
        <w:t>服务保障。</w:t>
      </w:r>
    </w:p>
    <w:p w14:paraId="4CCD9CBE">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2、如若中标，将根据招标文件的要求、投标文件及承诺条件，全面签约并履行合同规定的责任和义务。</w:t>
      </w:r>
    </w:p>
    <w:p w14:paraId="7B3C4913">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3、我方提交的投标文件</w:t>
      </w:r>
      <w:r>
        <w:rPr>
          <w:rFonts w:hint="eastAsia" w:ascii="宋体" w:hAnsi="宋体" w:eastAsia="宋体" w:cs="宋体"/>
          <w:color w:val="000000"/>
          <w:sz w:val="24"/>
          <w:highlight w:val="none"/>
        </w:rPr>
        <w:t>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份，其中正本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份，副本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份</w:t>
      </w:r>
      <w:r>
        <w:rPr>
          <w:rFonts w:hint="eastAsia" w:ascii="宋体" w:hAnsi="宋体" w:eastAsia="宋体" w:cs="宋体"/>
          <w:sz w:val="24"/>
          <w:highlight w:val="none"/>
        </w:rPr>
        <w:t>及电子版投标文件壹份（U盘）。</w:t>
      </w:r>
    </w:p>
    <w:p w14:paraId="061F703D">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4、我方按招标文件要求交纳投标保证金为：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w:t>
      </w:r>
    </w:p>
    <w:p w14:paraId="1D7D4C5E">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5、我方已详细阅读和核实全部招标文件内容，完全理解并同意放弃提出含糊不清和误解问题的权力。</w:t>
      </w:r>
    </w:p>
    <w:p w14:paraId="3FAB5E73">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6、同意提供贵方要求的与本次招标有关的任何证明资料。</w:t>
      </w:r>
    </w:p>
    <w:p w14:paraId="28FBB2BF">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7、我方的投标文件自开标大会之日计算有效为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日历日。</w:t>
      </w:r>
    </w:p>
    <w:p w14:paraId="3FBCD4A4">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8、所有关于本次投标的函电，请按下列地址、方式联系：</w:t>
      </w:r>
    </w:p>
    <w:p w14:paraId="7E0E7B89">
      <w:pPr>
        <w:kinsoku w:val="0"/>
        <w:spacing w:line="500" w:lineRule="exact"/>
        <w:ind w:firstLine="840"/>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eastAsia="宋体" w:cs="宋体"/>
          <w:sz w:val="24"/>
          <w:highlight w:val="none"/>
          <w:u w:val="single"/>
        </w:rPr>
        <w:t xml:space="preserve">                                                     </w:t>
      </w:r>
    </w:p>
    <w:p w14:paraId="43ED6D4A">
      <w:pPr>
        <w:kinsoku w:val="0"/>
        <w:spacing w:line="500" w:lineRule="exact"/>
        <w:ind w:firstLine="840"/>
        <w:rPr>
          <w:rFonts w:hint="eastAsia" w:ascii="宋体" w:hAnsi="宋体" w:eastAsia="宋体" w:cs="宋体"/>
          <w:sz w:val="24"/>
          <w:highlight w:val="none"/>
          <w:u w:val="single"/>
        </w:rPr>
      </w:pPr>
      <w:r>
        <w:rPr>
          <w:rFonts w:hint="eastAsia" w:ascii="宋体" w:hAnsi="宋体" w:eastAsia="宋体" w:cs="宋体"/>
          <w:sz w:val="24"/>
          <w:highlight w:val="none"/>
        </w:rPr>
        <w:t>电    话：</w:t>
      </w:r>
      <w:r>
        <w:rPr>
          <w:rFonts w:hint="eastAsia" w:ascii="宋体" w:hAnsi="宋体" w:eastAsia="宋体" w:cs="宋体"/>
          <w:sz w:val="24"/>
          <w:highlight w:val="none"/>
          <w:u w:val="single"/>
        </w:rPr>
        <w:t xml:space="preserve">                                                     </w:t>
      </w:r>
    </w:p>
    <w:p w14:paraId="70D7B218">
      <w:pPr>
        <w:kinsoku w:val="0"/>
        <w:spacing w:line="500" w:lineRule="exact"/>
        <w:ind w:firstLine="840"/>
        <w:rPr>
          <w:rFonts w:hint="eastAsia" w:ascii="宋体" w:hAnsi="宋体" w:eastAsia="宋体" w:cs="宋体"/>
          <w:sz w:val="24"/>
          <w:highlight w:val="none"/>
          <w:u w:val="single"/>
        </w:rPr>
      </w:pPr>
      <w:r>
        <w:rPr>
          <w:rFonts w:hint="eastAsia" w:ascii="宋体" w:hAnsi="宋体" w:eastAsia="宋体" w:cs="宋体"/>
          <w:sz w:val="24"/>
          <w:highlight w:val="none"/>
        </w:rPr>
        <w:t>传    真：</w:t>
      </w:r>
      <w:r>
        <w:rPr>
          <w:rFonts w:hint="eastAsia" w:ascii="宋体" w:hAnsi="宋体" w:eastAsia="宋体" w:cs="宋体"/>
          <w:sz w:val="24"/>
          <w:highlight w:val="none"/>
          <w:u w:val="single"/>
        </w:rPr>
        <w:t xml:space="preserve">                                                     </w:t>
      </w:r>
    </w:p>
    <w:p w14:paraId="66BBE372">
      <w:pPr>
        <w:kinsoku w:val="0"/>
        <w:spacing w:line="500" w:lineRule="exact"/>
        <w:ind w:firstLine="840"/>
        <w:rPr>
          <w:rFonts w:hint="eastAsia" w:ascii="宋体" w:hAnsi="宋体" w:eastAsia="宋体" w:cs="宋体"/>
          <w:sz w:val="24"/>
          <w:highlight w:val="none"/>
          <w:u w:val="single"/>
        </w:rPr>
      </w:pPr>
      <w:r>
        <w:rPr>
          <w:rFonts w:hint="eastAsia" w:ascii="宋体" w:hAnsi="宋体" w:eastAsia="宋体" w:cs="宋体"/>
          <w:sz w:val="24"/>
          <w:highlight w:val="none"/>
        </w:rPr>
        <w:t>邮    编：</w:t>
      </w:r>
      <w:r>
        <w:rPr>
          <w:rFonts w:hint="eastAsia" w:ascii="宋体" w:hAnsi="宋体" w:eastAsia="宋体" w:cs="宋体"/>
          <w:sz w:val="24"/>
          <w:highlight w:val="none"/>
          <w:u w:val="single"/>
        </w:rPr>
        <w:t xml:space="preserve">                                                     </w:t>
      </w:r>
    </w:p>
    <w:p w14:paraId="3E1FFBE5">
      <w:pPr>
        <w:kinsoku w:val="0"/>
        <w:spacing w:line="500" w:lineRule="exact"/>
        <w:rPr>
          <w:rFonts w:hint="eastAsia" w:ascii="宋体" w:hAnsi="宋体" w:eastAsia="宋体" w:cs="宋体"/>
          <w:sz w:val="18"/>
          <w:szCs w:val="18"/>
          <w:highlight w:val="none"/>
        </w:rPr>
      </w:pPr>
    </w:p>
    <w:p w14:paraId="0F1D54AF">
      <w:pPr>
        <w:kinsoku w:val="0"/>
        <w:spacing w:line="500" w:lineRule="exact"/>
        <w:ind w:firstLine="808" w:firstLineChars="337"/>
        <w:rPr>
          <w:rFonts w:hint="eastAsia" w:ascii="宋体" w:hAnsi="宋体" w:eastAsia="宋体" w:cs="宋体"/>
          <w:sz w:val="24"/>
          <w:highlight w:val="none"/>
        </w:rPr>
      </w:pPr>
      <w:r>
        <w:rPr>
          <w:rFonts w:hint="eastAsia" w:ascii="宋体" w:hAnsi="宋体" w:eastAsia="宋体" w:cs="宋体"/>
          <w:sz w:val="24"/>
          <w:highlight w:val="none"/>
        </w:rPr>
        <w:t>投标人：全称（公章）</w:t>
      </w:r>
      <w:r>
        <w:rPr>
          <w:rFonts w:hint="eastAsia" w:ascii="宋体" w:hAnsi="宋体" w:eastAsia="宋体" w:cs="宋体"/>
          <w:sz w:val="24"/>
          <w:highlight w:val="none"/>
          <w:u w:val="single"/>
        </w:rPr>
        <w:t xml:space="preserve">                                           </w:t>
      </w:r>
    </w:p>
    <w:p w14:paraId="55417BE1">
      <w:pPr>
        <w:kinsoku w:val="0"/>
        <w:spacing w:line="500" w:lineRule="exact"/>
        <w:ind w:firstLine="570"/>
        <w:rPr>
          <w:rFonts w:hint="eastAsia" w:ascii="宋体" w:hAnsi="宋体" w:eastAsia="宋体" w:cs="宋体"/>
          <w:sz w:val="24"/>
          <w:highlight w:val="none"/>
        </w:rPr>
      </w:pPr>
    </w:p>
    <w:p w14:paraId="7555E7C0">
      <w:pPr>
        <w:kinsoku w:val="0"/>
        <w:spacing w:line="500" w:lineRule="exact"/>
        <w:ind w:firstLine="570"/>
        <w:rPr>
          <w:rFonts w:hint="eastAsia" w:ascii="宋体" w:hAnsi="宋体" w:eastAsia="宋体" w:cs="宋体"/>
          <w:sz w:val="18"/>
          <w:szCs w:val="18"/>
          <w:highlight w:val="none"/>
        </w:rPr>
      </w:pPr>
    </w:p>
    <w:p w14:paraId="38BA1C80">
      <w:pPr>
        <w:kinsoku w:val="0"/>
        <w:spacing w:line="500" w:lineRule="exact"/>
        <w:ind w:firstLine="808" w:firstLineChars="337"/>
        <w:rPr>
          <w:rFonts w:hint="eastAsia" w:ascii="宋体" w:hAnsi="宋体" w:eastAsia="宋体" w:cs="宋体"/>
          <w:sz w:val="24"/>
          <w:highlight w:val="none"/>
          <w:u w:val="single"/>
        </w:rPr>
      </w:pPr>
      <w:r>
        <w:rPr>
          <w:rFonts w:hint="eastAsia" w:ascii="宋体" w:hAnsi="宋体" w:eastAsia="宋体" w:cs="宋体"/>
          <w:sz w:val="24"/>
          <w:highlight w:val="none"/>
        </w:rPr>
        <w:t>法定代表人/被授权人（签字）：</w:t>
      </w:r>
      <w:r>
        <w:rPr>
          <w:rFonts w:hint="eastAsia" w:ascii="宋体" w:hAnsi="宋体" w:eastAsia="宋体" w:cs="宋体"/>
          <w:sz w:val="24"/>
          <w:highlight w:val="none"/>
          <w:u w:val="single"/>
        </w:rPr>
        <w:t xml:space="preserve">                                   </w:t>
      </w:r>
    </w:p>
    <w:p w14:paraId="67CE8260">
      <w:pPr>
        <w:kinsoku w:val="0"/>
        <w:spacing w:line="500" w:lineRule="exact"/>
        <w:ind w:firstLine="570"/>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016623BC">
      <w:pPr>
        <w:kinsoku w:val="0"/>
        <w:spacing w:line="500" w:lineRule="exact"/>
        <w:ind w:right="480" w:firstLine="6088" w:firstLineChars="2537"/>
        <w:rPr>
          <w:rFonts w:hint="eastAsia" w:ascii="宋体" w:hAnsi="宋体" w:eastAsia="宋体" w:cs="宋体"/>
          <w:sz w:val="24"/>
          <w:highlight w:val="none"/>
        </w:rPr>
      </w:pPr>
      <w:r>
        <w:rPr>
          <w:rFonts w:hint="eastAsia" w:ascii="宋体" w:hAnsi="宋体" w:eastAsia="宋体" w:cs="宋体"/>
          <w:sz w:val="24"/>
          <w:highlight w:val="none"/>
        </w:rPr>
        <w:t>年   月   日</w:t>
      </w:r>
    </w:p>
    <w:p w14:paraId="2307CD08">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第二部分 开标一览表（报价表）</w:t>
      </w:r>
    </w:p>
    <w:p w14:paraId="434F4642">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color w:val="FF0000"/>
          <w:sz w:val="24"/>
          <w:highlight w:val="none"/>
        </w:rPr>
        <w:t xml:space="preserve">   </w:t>
      </w:r>
    </w:p>
    <w:p w14:paraId="04B05423">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项目编号：</w:t>
      </w:r>
    </w:p>
    <w:p w14:paraId="32229472">
      <w:pPr>
        <w:kinsoku w:val="0"/>
        <w:spacing w:line="50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 xml:space="preserve">                                                           单位：元</w:t>
      </w:r>
    </w:p>
    <w:tbl>
      <w:tblPr>
        <w:tblStyle w:val="33"/>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1948"/>
        <w:gridCol w:w="1891"/>
        <w:gridCol w:w="1989"/>
        <w:gridCol w:w="1335"/>
      </w:tblGrid>
      <w:tr w14:paraId="448B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48" w:type="dxa"/>
            <w:tcBorders>
              <w:tl2br w:val="single" w:color="auto" w:sz="4" w:space="0"/>
            </w:tcBorders>
            <w:noWrap w:val="0"/>
            <w:vAlign w:val="top"/>
          </w:tcPr>
          <w:p w14:paraId="0CF3974D">
            <w:pPr>
              <w:kinsoku w:val="0"/>
              <w:spacing w:line="50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报价内容</w:t>
            </w:r>
          </w:p>
          <w:p w14:paraId="42E6EA6C">
            <w:pPr>
              <w:kinsoku w:val="0"/>
              <w:spacing w:line="500" w:lineRule="exact"/>
              <w:rPr>
                <w:rFonts w:hint="eastAsia" w:ascii="宋体" w:hAnsi="宋体" w:eastAsia="宋体" w:cs="宋体"/>
                <w:sz w:val="24"/>
                <w:highlight w:val="none"/>
              </w:rPr>
            </w:pPr>
          </w:p>
          <w:p w14:paraId="0C0072C3">
            <w:pPr>
              <w:kinsoku w:val="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rPr>
              <w:t>投标</w:t>
            </w:r>
            <w:r>
              <w:rPr>
                <w:rFonts w:hint="eastAsia" w:ascii="宋体" w:hAnsi="宋体" w:cs="宋体"/>
                <w:sz w:val="24"/>
                <w:highlight w:val="none"/>
                <w:lang w:val="en-US" w:eastAsia="zh-CN"/>
              </w:rPr>
              <w:t>企业</w:t>
            </w:r>
          </w:p>
        </w:tc>
        <w:tc>
          <w:tcPr>
            <w:tcW w:w="1948" w:type="dxa"/>
            <w:noWrap w:val="0"/>
            <w:vAlign w:val="center"/>
          </w:tcPr>
          <w:p w14:paraId="24BFF70D">
            <w:pPr>
              <w:kinsoku w:val="0"/>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投标总报价</w:t>
            </w:r>
          </w:p>
        </w:tc>
        <w:tc>
          <w:tcPr>
            <w:tcW w:w="1891" w:type="dxa"/>
            <w:noWrap w:val="0"/>
            <w:vAlign w:val="center"/>
          </w:tcPr>
          <w:p w14:paraId="6508E1E0">
            <w:pPr>
              <w:kinsoku w:val="0"/>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工期（</w:t>
            </w:r>
            <w:r>
              <w:rPr>
                <w:rFonts w:hint="eastAsia" w:ascii="宋体" w:hAnsi="宋体" w:eastAsia="宋体" w:cs="宋体"/>
                <w:sz w:val="24"/>
                <w:highlight w:val="none"/>
                <w:lang w:eastAsia="zh-CN"/>
              </w:rPr>
              <w:t>天</w:t>
            </w:r>
            <w:r>
              <w:rPr>
                <w:rFonts w:hint="eastAsia" w:ascii="宋体" w:hAnsi="宋体" w:eastAsia="宋体" w:cs="宋体"/>
                <w:sz w:val="24"/>
                <w:highlight w:val="none"/>
              </w:rPr>
              <w:t>）</w:t>
            </w:r>
          </w:p>
        </w:tc>
        <w:tc>
          <w:tcPr>
            <w:tcW w:w="1989" w:type="dxa"/>
            <w:noWrap w:val="0"/>
            <w:vAlign w:val="center"/>
          </w:tcPr>
          <w:p w14:paraId="41CCB9F6">
            <w:pPr>
              <w:kinsoku w:val="0"/>
              <w:spacing w:line="500" w:lineRule="exact"/>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质量目标</w:t>
            </w:r>
          </w:p>
        </w:tc>
        <w:tc>
          <w:tcPr>
            <w:tcW w:w="1335" w:type="dxa"/>
            <w:noWrap w:val="0"/>
            <w:vAlign w:val="center"/>
          </w:tcPr>
          <w:p w14:paraId="6BD0A601">
            <w:pPr>
              <w:kinsoku w:val="0"/>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030A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2148" w:type="dxa"/>
            <w:noWrap w:val="0"/>
            <w:vAlign w:val="center"/>
          </w:tcPr>
          <w:p w14:paraId="280CDDAB">
            <w:pPr>
              <w:kinsoku w:val="0"/>
              <w:spacing w:line="500" w:lineRule="exact"/>
              <w:jc w:val="center"/>
              <w:rPr>
                <w:rFonts w:hint="eastAsia" w:ascii="宋体" w:hAnsi="宋体" w:eastAsia="宋体" w:cs="宋体"/>
                <w:sz w:val="24"/>
                <w:highlight w:val="none"/>
              </w:rPr>
            </w:pPr>
          </w:p>
        </w:tc>
        <w:tc>
          <w:tcPr>
            <w:tcW w:w="1948" w:type="dxa"/>
            <w:noWrap w:val="0"/>
            <w:vAlign w:val="center"/>
          </w:tcPr>
          <w:p w14:paraId="5E9E5560">
            <w:pPr>
              <w:kinsoku w:val="0"/>
              <w:spacing w:line="500" w:lineRule="exact"/>
              <w:jc w:val="center"/>
              <w:rPr>
                <w:rFonts w:hint="eastAsia" w:ascii="宋体" w:hAnsi="宋体" w:eastAsia="宋体" w:cs="宋体"/>
                <w:sz w:val="24"/>
                <w:highlight w:val="none"/>
              </w:rPr>
            </w:pPr>
          </w:p>
        </w:tc>
        <w:tc>
          <w:tcPr>
            <w:tcW w:w="1891" w:type="dxa"/>
            <w:noWrap w:val="0"/>
            <w:vAlign w:val="center"/>
          </w:tcPr>
          <w:p w14:paraId="2ADDCF1E">
            <w:pPr>
              <w:kinsoku w:val="0"/>
              <w:spacing w:line="500" w:lineRule="exact"/>
              <w:jc w:val="center"/>
              <w:rPr>
                <w:rFonts w:hint="eastAsia" w:ascii="宋体" w:hAnsi="宋体" w:eastAsia="宋体" w:cs="宋体"/>
                <w:sz w:val="24"/>
                <w:highlight w:val="none"/>
              </w:rPr>
            </w:pPr>
          </w:p>
        </w:tc>
        <w:tc>
          <w:tcPr>
            <w:tcW w:w="1989" w:type="dxa"/>
            <w:noWrap w:val="0"/>
            <w:vAlign w:val="center"/>
          </w:tcPr>
          <w:p w14:paraId="18E33B86">
            <w:pPr>
              <w:kinsoku w:val="0"/>
              <w:spacing w:line="500" w:lineRule="exact"/>
              <w:jc w:val="center"/>
              <w:rPr>
                <w:rFonts w:hint="eastAsia" w:ascii="宋体" w:hAnsi="宋体" w:eastAsia="宋体" w:cs="宋体"/>
                <w:sz w:val="24"/>
                <w:highlight w:val="none"/>
              </w:rPr>
            </w:pPr>
          </w:p>
        </w:tc>
        <w:tc>
          <w:tcPr>
            <w:tcW w:w="1335" w:type="dxa"/>
            <w:noWrap w:val="0"/>
            <w:vAlign w:val="center"/>
          </w:tcPr>
          <w:p w14:paraId="65C0D0FB">
            <w:pPr>
              <w:kinsoku w:val="0"/>
              <w:spacing w:line="500" w:lineRule="exact"/>
              <w:jc w:val="center"/>
              <w:rPr>
                <w:rFonts w:hint="eastAsia" w:ascii="宋体" w:hAnsi="宋体" w:eastAsia="宋体" w:cs="宋体"/>
                <w:sz w:val="24"/>
                <w:highlight w:val="none"/>
              </w:rPr>
            </w:pPr>
          </w:p>
        </w:tc>
      </w:tr>
      <w:tr w14:paraId="08AD7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311" w:type="dxa"/>
            <w:gridSpan w:val="5"/>
            <w:noWrap w:val="0"/>
            <w:vAlign w:val="center"/>
          </w:tcPr>
          <w:p w14:paraId="7A20C6A1">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投标总报价：人民币（大写）                                       ¥       元</w:t>
            </w:r>
          </w:p>
        </w:tc>
      </w:tr>
      <w:tr w14:paraId="78A56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311" w:type="dxa"/>
            <w:gridSpan w:val="5"/>
            <w:noWrap w:val="0"/>
            <w:vAlign w:val="center"/>
          </w:tcPr>
          <w:p w14:paraId="50CCB474">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备注：表内报价内容以元为单位，保留小数点后两位。</w:t>
            </w:r>
          </w:p>
        </w:tc>
      </w:tr>
    </w:tbl>
    <w:p w14:paraId="12D77ADD">
      <w:pPr>
        <w:kinsoku w:val="0"/>
        <w:spacing w:line="500" w:lineRule="exact"/>
        <w:rPr>
          <w:rFonts w:hint="eastAsia" w:ascii="宋体" w:hAnsi="宋体" w:eastAsia="宋体" w:cs="宋体"/>
          <w:highlight w:val="none"/>
        </w:rPr>
      </w:pPr>
    </w:p>
    <w:p w14:paraId="5BAA5C65">
      <w:pPr>
        <w:kinsoku w:val="0"/>
        <w:spacing w:line="500" w:lineRule="exact"/>
        <w:rPr>
          <w:rFonts w:hint="eastAsia" w:ascii="宋体" w:hAnsi="宋体" w:eastAsia="宋体" w:cs="宋体"/>
          <w:highlight w:val="none"/>
        </w:rPr>
      </w:pPr>
    </w:p>
    <w:p w14:paraId="2F99DC97">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投标人（公章）：                         法定代表人/被授权人（签字）：</w:t>
      </w:r>
    </w:p>
    <w:p w14:paraId="6D40E16C">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br w:type="page"/>
      </w:r>
    </w:p>
    <w:p w14:paraId="69DE7D61">
      <w:pPr>
        <w:pStyle w:val="19"/>
        <w:jc w:val="center"/>
        <w:rPr>
          <w:rFonts w:hint="eastAsia" w:ascii="宋体" w:hAnsi="宋体" w:eastAsia="宋体" w:cs="宋体"/>
          <w:sz w:val="24"/>
          <w:szCs w:val="24"/>
          <w:highlight w:val="none"/>
          <w:u w:val="single"/>
        </w:rPr>
      </w:pPr>
      <w:r>
        <w:rPr>
          <w:rFonts w:hint="eastAsia" w:ascii="宋体" w:hAnsi="宋体" w:eastAsia="宋体" w:cs="宋体"/>
          <w:b/>
          <w:sz w:val="32"/>
          <w:szCs w:val="32"/>
          <w:highlight w:val="none"/>
        </w:rPr>
        <w:t>第三部分  投标人资质证明文件</w:t>
      </w:r>
    </w:p>
    <w:p w14:paraId="1320D53D">
      <w:pPr>
        <w:spacing w:line="360" w:lineRule="auto"/>
        <w:jc w:val="center"/>
        <w:rPr>
          <w:rFonts w:hint="eastAsia" w:ascii="宋体" w:hAnsi="宋体" w:eastAsia="宋体" w:cs="宋体"/>
          <w:b/>
          <w:color w:val="000000"/>
          <w:sz w:val="36"/>
          <w:szCs w:val="36"/>
        </w:rPr>
      </w:pPr>
      <w:bookmarkStart w:id="697" w:name="_Toc246996373"/>
      <w:bookmarkStart w:id="698" w:name="_Toc144974876"/>
      <w:bookmarkStart w:id="699" w:name="_Toc361406473"/>
      <w:bookmarkStart w:id="700" w:name="_Toc343512415"/>
      <w:bookmarkStart w:id="701" w:name="_Toc394320942"/>
      <w:bookmarkStart w:id="702" w:name="_Toc395711859"/>
      <w:bookmarkStart w:id="703" w:name="_Toc152042597"/>
      <w:bookmarkStart w:id="704" w:name="_Toc152045808"/>
      <w:bookmarkStart w:id="705" w:name="_Toc397410698"/>
      <w:bookmarkStart w:id="706" w:name="_Toc179632828"/>
      <w:bookmarkStart w:id="707" w:name="_Toc247085891"/>
      <w:bookmarkStart w:id="708" w:name="_Toc246997116"/>
      <w:bookmarkStart w:id="709" w:name="_Toc397585278"/>
      <w:bookmarkStart w:id="710" w:name="_Toc456197121"/>
      <w:bookmarkStart w:id="711" w:name="_Toc397410511"/>
      <w:bookmarkStart w:id="712" w:name="_Toc490171587"/>
      <w:r>
        <w:rPr>
          <w:rFonts w:hint="eastAsia" w:ascii="宋体" w:hAnsi="宋体" w:eastAsia="宋体" w:cs="宋体"/>
          <w:b/>
          <w:color w:val="000000"/>
          <w:sz w:val="36"/>
          <w:szCs w:val="36"/>
        </w:rPr>
        <w:t>（一）投标人基本情况表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tbl>
      <w:tblPr>
        <w:tblStyle w:val="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0"/>
        <w:gridCol w:w="956"/>
        <w:gridCol w:w="1013"/>
        <w:gridCol w:w="895"/>
        <w:gridCol w:w="447"/>
        <w:gridCol w:w="331"/>
        <w:gridCol w:w="1148"/>
        <w:gridCol w:w="522"/>
        <w:gridCol w:w="916"/>
        <w:gridCol w:w="1056"/>
      </w:tblGrid>
      <w:tr w14:paraId="3F6AD9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1E5D4D3D">
            <w:pPr>
              <w:topLinePunct/>
              <w:spacing w:line="360" w:lineRule="auto"/>
              <w:jc w:val="center"/>
              <w:rPr>
                <w:rFonts w:hint="eastAsia" w:ascii="宋体" w:hAnsi="宋体" w:eastAsia="宋体" w:cs="宋体"/>
                <w:color w:val="000000"/>
                <w:szCs w:val="21"/>
              </w:rPr>
            </w:pPr>
            <w:bookmarkStart w:id="713" w:name="_Toc343512416"/>
            <w:r>
              <w:rPr>
                <w:rFonts w:hint="eastAsia" w:ascii="宋体" w:hAnsi="宋体" w:eastAsia="宋体" w:cs="宋体"/>
                <w:color w:val="000000"/>
                <w:szCs w:val="21"/>
              </w:rPr>
              <w:t>投标人名称</w:t>
            </w:r>
            <w:bookmarkEnd w:id="713"/>
          </w:p>
        </w:tc>
        <w:tc>
          <w:tcPr>
            <w:tcW w:w="7284" w:type="dxa"/>
            <w:gridSpan w:val="9"/>
            <w:tcBorders>
              <w:top w:val="single" w:color="auto" w:sz="4" w:space="0"/>
              <w:left w:val="single" w:color="auto" w:sz="4" w:space="0"/>
              <w:bottom w:val="single" w:color="auto" w:sz="4" w:space="0"/>
              <w:right w:val="single" w:color="auto" w:sz="4" w:space="0"/>
            </w:tcBorders>
            <w:vAlign w:val="center"/>
          </w:tcPr>
          <w:p w14:paraId="735BE110">
            <w:pPr>
              <w:topLinePunct/>
              <w:spacing w:line="360" w:lineRule="auto"/>
              <w:jc w:val="center"/>
              <w:rPr>
                <w:rFonts w:hint="eastAsia" w:ascii="宋体" w:hAnsi="宋体" w:eastAsia="宋体" w:cs="宋体"/>
                <w:color w:val="000000"/>
                <w:szCs w:val="21"/>
              </w:rPr>
            </w:pPr>
          </w:p>
        </w:tc>
      </w:tr>
      <w:tr w14:paraId="7348F0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22A45280">
            <w:pPr>
              <w:topLinePunct/>
              <w:spacing w:line="360" w:lineRule="auto"/>
              <w:jc w:val="center"/>
              <w:rPr>
                <w:rFonts w:hint="eastAsia" w:ascii="宋体" w:hAnsi="宋体" w:eastAsia="宋体" w:cs="宋体"/>
                <w:color w:val="000000"/>
                <w:szCs w:val="21"/>
              </w:rPr>
            </w:pPr>
            <w:bookmarkStart w:id="714" w:name="_Toc343512417"/>
            <w:r>
              <w:rPr>
                <w:rFonts w:hint="eastAsia" w:ascii="宋体" w:hAnsi="宋体" w:eastAsia="宋体" w:cs="宋体"/>
                <w:color w:val="000000"/>
                <w:szCs w:val="21"/>
              </w:rPr>
              <w:t>注册地址</w:t>
            </w:r>
            <w:bookmarkEnd w:id="714"/>
          </w:p>
        </w:tc>
        <w:tc>
          <w:tcPr>
            <w:tcW w:w="3642" w:type="dxa"/>
            <w:gridSpan w:val="5"/>
            <w:tcBorders>
              <w:top w:val="single" w:color="auto" w:sz="4" w:space="0"/>
              <w:left w:val="single" w:color="auto" w:sz="4" w:space="0"/>
              <w:bottom w:val="single" w:color="auto" w:sz="4" w:space="0"/>
              <w:right w:val="single" w:color="auto" w:sz="4" w:space="0"/>
            </w:tcBorders>
            <w:vAlign w:val="center"/>
          </w:tcPr>
          <w:p w14:paraId="52DB58E8">
            <w:pPr>
              <w:topLinePunct/>
              <w:spacing w:line="360" w:lineRule="auto"/>
              <w:jc w:val="center"/>
              <w:rPr>
                <w:rFonts w:hint="eastAsia" w:ascii="宋体" w:hAnsi="宋体" w:eastAsia="宋体" w:cs="宋体"/>
                <w:color w:val="000000"/>
                <w:szCs w:val="21"/>
              </w:rPr>
            </w:pPr>
          </w:p>
        </w:tc>
        <w:tc>
          <w:tcPr>
            <w:tcW w:w="1148" w:type="dxa"/>
            <w:tcBorders>
              <w:top w:val="single" w:color="auto" w:sz="4" w:space="0"/>
              <w:left w:val="single" w:color="auto" w:sz="4" w:space="0"/>
              <w:bottom w:val="single" w:color="auto" w:sz="4" w:space="0"/>
              <w:right w:val="single" w:color="auto" w:sz="4" w:space="0"/>
            </w:tcBorders>
            <w:vAlign w:val="center"/>
          </w:tcPr>
          <w:p w14:paraId="4892CB70">
            <w:pPr>
              <w:topLinePunct/>
              <w:spacing w:line="360" w:lineRule="auto"/>
              <w:jc w:val="center"/>
              <w:rPr>
                <w:rFonts w:hint="eastAsia" w:ascii="宋体" w:hAnsi="宋体" w:eastAsia="宋体" w:cs="宋体"/>
                <w:color w:val="000000"/>
                <w:szCs w:val="21"/>
              </w:rPr>
            </w:pPr>
            <w:bookmarkStart w:id="715" w:name="_Toc343512418"/>
            <w:r>
              <w:rPr>
                <w:rFonts w:hint="eastAsia" w:ascii="宋体" w:hAnsi="宋体" w:eastAsia="宋体" w:cs="宋体"/>
                <w:color w:val="000000"/>
                <w:szCs w:val="21"/>
              </w:rPr>
              <w:t>邮政编码</w:t>
            </w:r>
            <w:bookmarkEnd w:id="715"/>
          </w:p>
        </w:tc>
        <w:tc>
          <w:tcPr>
            <w:tcW w:w="2494" w:type="dxa"/>
            <w:gridSpan w:val="3"/>
            <w:tcBorders>
              <w:top w:val="single" w:color="auto" w:sz="4" w:space="0"/>
              <w:left w:val="single" w:color="auto" w:sz="4" w:space="0"/>
              <w:bottom w:val="single" w:color="auto" w:sz="4" w:space="0"/>
              <w:right w:val="single" w:color="auto" w:sz="4" w:space="0"/>
            </w:tcBorders>
            <w:vAlign w:val="center"/>
          </w:tcPr>
          <w:p w14:paraId="6CD9D3AF">
            <w:pPr>
              <w:topLinePunct/>
              <w:spacing w:line="360" w:lineRule="auto"/>
              <w:jc w:val="center"/>
              <w:rPr>
                <w:rFonts w:hint="eastAsia" w:ascii="宋体" w:hAnsi="宋体" w:eastAsia="宋体" w:cs="宋体"/>
                <w:color w:val="000000"/>
                <w:szCs w:val="21"/>
              </w:rPr>
            </w:pPr>
          </w:p>
        </w:tc>
      </w:tr>
      <w:tr w14:paraId="4A8D31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vMerge w:val="restart"/>
            <w:tcBorders>
              <w:top w:val="single" w:color="auto" w:sz="4" w:space="0"/>
              <w:left w:val="single" w:color="auto" w:sz="4" w:space="0"/>
              <w:bottom w:val="single" w:color="auto" w:sz="4" w:space="0"/>
              <w:right w:val="single" w:color="auto" w:sz="4" w:space="0"/>
            </w:tcBorders>
            <w:vAlign w:val="center"/>
          </w:tcPr>
          <w:p w14:paraId="0DE9B0FB">
            <w:pPr>
              <w:topLinePunct/>
              <w:spacing w:line="360" w:lineRule="auto"/>
              <w:jc w:val="center"/>
              <w:rPr>
                <w:rFonts w:hint="eastAsia" w:ascii="宋体" w:hAnsi="宋体" w:eastAsia="宋体" w:cs="宋体"/>
                <w:color w:val="000000"/>
                <w:szCs w:val="21"/>
              </w:rPr>
            </w:pPr>
            <w:bookmarkStart w:id="716" w:name="_Toc343512419"/>
            <w:r>
              <w:rPr>
                <w:rFonts w:hint="eastAsia" w:ascii="宋体" w:hAnsi="宋体" w:eastAsia="宋体" w:cs="宋体"/>
                <w:color w:val="000000"/>
                <w:szCs w:val="21"/>
              </w:rPr>
              <w:t>联系方式</w:t>
            </w:r>
            <w:bookmarkEnd w:id="716"/>
          </w:p>
        </w:tc>
        <w:tc>
          <w:tcPr>
            <w:tcW w:w="956" w:type="dxa"/>
            <w:tcBorders>
              <w:top w:val="single" w:color="auto" w:sz="4" w:space="0"/>
              <w:left w:val="single" w:color="auto" w:sz="4" w:space="0"/>
              <w:bottom w:val="single" w:color="auto" w:sz="4" w:space="0"/>
              <w:right w:val="single" w:color="auto" w:sz="4" w:space="0"/>
            </w:tcBorders>
            <w:vAlign w:val="center"/>
          </w:tcPr>
          <w:p w14:paraId="348C7975">
            <w:pPr>
              <w:topLinePunct/>
              <w:spacing w:line="360" w:lineRule="auto"/>
              <w:jc w:val="center"/>
              <w:rPr>
                <w:rFonts w:hint="eastAsia" w:ascii="宋体" w:hAnsi="宋体" w:eastAsia="宋体" w:cs="宋体"/>
                <w:color w:val="000000"/>
                <w:szCs w:val="21"/>
              </w:rPr>
            </w:pPr>
            <w:bookmarkStart w:id="717" w:name="_Toc343512420"/>
            <w:r>
              <w:rPr>
                <w:rFonts w:hint="eastAsia" w:ascii="宋体" w:hAnsi="宋体" w:eastAsia="宋体" w:cs="宋体"/>
                <w:color w:val="000000"/>
                <w:szCs w:val="21"/>
              </w:rPr>
              <w:t>联系人</w:t>
            </w:r>
            <w:bookmarkEnd w:id="717"/>
          </w:p>
        </w:tc>
        <w:tc>
          <w:tcPr>
            <w:tcW w:w="2686" w:type="dxa"/>
            <w:gridSpan w:val="4"/>
            <w:tcBorders>
              <w:top w:val="single" w:color="auto" w:sz="4" w:space="0"/>
              <w:left w:val="single" w:color="auto" w:sz="4" w:space="0"/>
              <w:bottom w:val="single" w:color="auto" w:sz="4" w:space="0"/>
              <w:right w:val="single" w:color="auto" w:sz="4" w:space="0"/>
            </w:tcBorders>
            <w:vAlign w:val="center"/>
          </w:tcPr>
          <w:p w14:paraId="61881C6E">
            <w:pPr>
              <w:topLinePunct/>
              <w:spacing w:line="360" w:lineRule="auto"/>
              <w:jc w:val="center"/>
              <w:rPr>
                <w:rFonts w:hint="eastAsia" w:ascii="宋体" w:hAnsi="宋体" w:eastAsia="宋体" w:cs="宋体"/>
                <w:color w:val="000000"/>
                <w:szCs w:val="21"/>
              </w:rPr>
            </w:pPr>
          </w:p>
        </w:tc>
        <w:tc>
          <w:tcPr>
            <w:tcW w:w="1148" w:type="dxa"/>
            <w:tcBorders>
              <w:top w:val="single" w:color="auto" w:sz="4" w:space="0"/>
              <w:left w:val="single" w:color="auto" w:sz="4" w:space="0"/>
              <w:bottom w:val="single" w:color="auto" w:sz="4" w:space="0"/>
              <w:right w:val="single" w:color="auto" w:sz="4" w:space="0"/>
            </w:tcBorders>
            <w:vAlign w:val="center"/>
          </w:tcPr>
          <w:p w14:paraId="4FDF8E96">
            <w:pPr>
              <w:topLinePunct/>
              <w:spacing w:line="360" w:lineRule="auto"/>
              <w:jc w:val="center"/>
              <w:rPr>
                <w:rFonts w:hint="eastAsia" w:ascii="宋体" w:hAnsi="宋体" w:eastAsia="宋体" w:cs="宋体"/>
                <w:color w:val="000000"/>
                <w:szCs w:val="21"/>
              </w:rPr>
            </w:pPr>
            <w:bookmarkStart w:id="718" w:name="_Toc343512421"/>
            <w:r>
              <w:rPr>
                <w:rFonts w:hint="eastAsia" w:ascii="宋体" w:hAnsi="宋体" w:eastAsia="宋体" w:cs="宋体"/>
                <w:color w:val="000000"/>
                <w:szCs w:val="21"/>
              </w:rPr>
              <w:t>电话</w:t>
            </w:r>
            <w:bookmarkEnd w:id="718"/>
          </w:p>
        </w:tc>
        <w:tc>
          <w:tcPr>
            <w:tcW w:w="2494" w:type="dxa"/>
            <w:gridSpan w:val="3"/>
            <w:tcBorders>
              <w:top w:val="single" w:color="auto" w:sz="4" w:space="0"/>
              <w:left w:val="single" w:color="auto" w:sz="4" w:space="0"/>
              <w:bottom w:val="single" w:color="auto" w:sz="4" w:space="0"/>
              <w:right w:val="single" w:color="auto" w:sz="4" w:space="0"/>
            </w:tcBorders>
            <w:vAlign w:val="center"/>
          </w:tcPr>
          <w:p w14:paraId="753BEA1D">
            <w:pPr>
              <w:topLinePunct/>
              <w:spacing w:line="360" w:lineRule="auto"/>
              <w:jc w:val="center"/>
              <w:rPr>
                <w:rFonts w:hint="eastAsia" w:ascii="宋体" w:hAnsi="宋体" w:eastAsia="宋体" w:cs="宋体"/>
                <w:color w:val="000000"/>
                <w:szCs w:val="21"/>
              </w:rPr>
            </w:pPr>
          </w:p>
        </w:tc>
      </w:tr>
      <w:tr w14:paraId="69050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vMerge w:val="continue"/>
            <w:tcBorders>
              <w:top w:val="single" w:color="auto" w:sz="4" w:space="0"/>
              <w:left w:val="single" w:color="auto" w:sz="4" w:space="0"/>
              <w:bottom w:val="single" w:color="auto" w:sz="4" w:space="0"/>
              <w:right w:val="single" w:color="auto" w:sz="4" w:space="0"/>
            </w:tcBorders>
            <w:vAlign w:val="center"/>
          </w:tcPr>
          <w:p w14:paraId="4244BAF0">
            <w:pPr>
              <w:topLinePunct/>
              <w:spacing w:line="360" w:lineRule="auto"/>
              <w:jc w:val="center"/>
              <w:rPr>
                <w:rFonts w:hint="eastAsia" w:ascii="宋体" w:hAnsi="宋体" w:eastAsia="宋体" w:cs="宋体"/>
                <w:color w:val="000000"/>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289AAED0">
            <w:pPr>
              <w:topLinePunct/>
              <w:spacing w:line="360" w:lineRule="auto"/>
              <w:jc w:val="center"/>
              <w:rPr>
                <w:rFonts w:hint="eastAsia" w:ascii="宋体" w:hAnsi="宋体" w:eastAsia="宋体" w:cs="宋体"/>
                <w:color w:val="000000"/>
                <w:szCs w:val="21"/>
              </w:rPr>
            </w:pPr>
            <w:bookmarkStart w:id="719" w:name="_Toc343512422"/>
            <w:r>
              <w:rPr>
                <w:rFonts w:hint="eastAsia" w:ascii="宋体" w:hAnsi="宋体" w:eastAsia="宋体" w:cs="宋体"/>
                <w:color w:val="000000"/>
                <w:szCs w:val="21"/>
              </w:rPr>
              <w:t>传真</w:t>
            </w:r>
            <w:bookmarkEnd w:id="719"/>
          </w:p>
        </w:tc>
        <w:tc>
          <w:tcPr>
            <w:tcW w:w="2686" w:type="dxa"/>
            <w:gridSpan w:val="4"/>
            <w:tcBorders>
              <w:top w:val="single" w:color="auto" w:sz="4" w:space="0"/>
              <w:left w:val="single" w:color="auto" w:sz="4" w:space="0"/>
              <w:bottom w:val="single" w:color="auto" w:sz="4" w:space="0"/>
              <w:right w:val="single" w:color="auto" w:sz="4" w:space="0"/>
            </w:tcBorders>
            <w:vAlign w:val="center"/>
          </w:tcPr>
          <w:p w14:paraId="5B3D4888">
            <w:pPr>
              <w:topLinePunct/>
              <w:spacing w:line="360" w:lineRule="auto"/>
              <w:jc w:val="center"/>
              <w:rPr>
                <w:rFonts w:hint="eastAsia" w:ascii="宋体" w:hAnsi="宋体" w:eastAsia="宋体" w:cs="宋体"/>
                <w:color w:val="000000"/>
                <w:szCs w:val="21"/>
              </w:rPr>
            </w:pPr>
          </w:p>
        </w:tc>
        <w:tc>
          <w:tcPr>
            <w:tcW w:w="1148" w:type="dxa"/>
            <w:tcBorders>
              <w:top w:val="single" w:color="auto" w:sz="4" w:space="0"/>
              <w:left w:val="single" w:color="auto" w:sz="4" w:space="0"/>
              <w:bottom w:val="single" w:color="auto" w:sz="4" w:space="0"/>
              <w:right w:val="single" w:color="auto" w:sz="4" w:space="0"/>
            </w:tcBorders>
            <w:vAlign w:val="center"/>
          </w:tcPr>
          <w:p w14:paraId="37AA7426">
            <w:pPr>
              <w:topLinePunct/>
              <w:spacing w:line="360" w:lineRule="auto"/>
              <w:jc w:val="center"/>
              <w:rPr>
                <w:rFonts w:hint="eastAsia" w:ascii="宋体" w:hAnsi="宋体" w:eastAsia="宋体" w:cs="宋体"/>
                <w:color w:val="000000"/>
                <w:szCs w:val="21"/>
              </w:rPr>
            </w:pPr>
            <w:bookmarkStart w:id="720" w:name="_Toc343512423"/>
            <w:r>
              <w:rPr>
                <w:rFonts w:hint="eastAsia" w:ascii="宋体" w:hAnsi="宋体" w:eastAsia="宋体" w:cs="宋体"/>
                <w:color w:val="000000"/>
                <w:szCs w:val="21"/>
              </w:rPr>
              <w:t>网址</w:t>
            </w:r>
            <w:bookmarkEnd w:id="720"/>
          </w:p>
        </w:tc>
        <w:tc>
          <w:tcPr>
            <w:tcW w:w="2494" w:type="dxa"/>
            <w:gridSpan w:val="3"/>
            <w:tcBorders>
              <w:top w:val="single" w:color="auto" w:sz="4" w:space="0"/>
              <w:left w:val="single" w:color="auto" w:sz="4" w:space="0"/>
              <w:bottom w:val="single" w:color="auto" w:sz="4" w:space="0"/>
              <w:right w:val="single" w:color="auto" w:sz="4" w:space="0"/>
            </w:tcBorders>
            <w:vAlign w:val="center"/>
          </w:tcPr>
          <w:p w14:paraId="0113CE0A">
            <w:pPr>
              <w:topLinePunct/>
              <w:spacing w:line="360" w:lineRule="auto"/>
              <w:jc w:val="center"/>
              <w:rPr>
                <w:rFonts w:hint="eastAsia" w:ascii="宋体" w:hAnsi="宋体" w:eastAsia="宋体" w:cs="宋体"/>
                <w:color w:val="000000"/>
                <w:szCs w:val="21"/>
              </w:rPr>
            </w:pPr>
          </w:p>
        </w:tc>
      </w:tr>
      <w:tr w14:paraId="3CA798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4162DFFB">
            <w:pPr>
              <w:topLinePunct/>
              <w:spacing w:line="360" w:lineRule="auto"/>
              <w:jc w:val="center"/>
              <w:rPr>
                <w:rFonts w:hint="eastAsia" w:ascii="宋体" w:hAnsi="宋体" w:eastAsia="宋体" w:cs="宋体"/>
                <w:color w:val="000000"/>
                <w:szCs w:val="21"/>
              </w:rPr>
            </w:pPr>
            <w:bookmarkStart w:id="721" w:name="_Toc343512425"/>
            <w:r>
              <w:rPr>
                <w:rFonts w:hint="eastAsia" w:ascii="宋体" w:hAnsi="宋体" w:eastAsia="宋体" w:cs="宋体"/>
                <w:color w:val="000000"/>
                <w:szCs w:val="21"/>
              </w:rPr>
              <w:t>法定代表人</w:t>
            </w:r>
            <w:bookmarkEnd w:id="721"/>
          </w:p>
        </w:tc>
        <w:tc>
          <w:tcPr>
            <w:tcW w:w="956" w:type="dxa"/>
            <w:tcBorders>
              <w:top w:val="single" w:color="auto" w:sz="4" w:space="0"/>
              <w:left w:val="single" w:color="auto" w:sz="4" w:space="0"/>
              <w:bottom w:val="single" w:color="auto" w:sz="4" w:space="0"/>
              <w:right w:val="single" w:color="auto" w:sz="4" w:space="0"/>
            </w:tcBorders>
            <w:vAlign w:val="center"/>
          </w:tcPr>
          <w:p w14:paraId="3E29FCEE">
            <w:pPr>
              <w:topLinePunct/>
              <w:spacing w:line="360" w:lineRule="auto"/>
              <w:jc w:val="center"/>
              <w:rPr>
                <w:rFonts w:hint="eastAsia" w:ascii="宋体" w:hAnsi="宋体" w:eastAsia="宋体" w:cs="宋体"/>
                <w:color w:val="000000"/>
                <w:szCs w:val="21"/>
              </w:rPr>
            </w:pPr>
            <w:bookmarkStart w:id="722" w:name="_Toc343512426"/>
            <w:r>
              <w:rPr>
                <w:rFonts w:hint="eastAsia" w:ascii="宋体" w:hAnsi="宋体" w:eastAsia="宋体" w:cs="宋体"/>
                <w:color w:val="000000"/>
                <w:szCs w:val="21"/>
              </w:rPr>
              <w:t>姓名</w:t>
            </w:r>
            <w:bookmarkEnd w:id="722"/>
          </w:p>
        </w:tc>
        <w:tc>
          <w:tcPr>
            <w:tcW w:w="1013" w:type="dxa"/>
            <w:tcBorders>
              <w:top w:val="single" w:color="auto" w:sz="4" w:space="0"/>
              <w:left w:val="single" w:color="auto" w:sz="4" w:space="0"/>
              <w:bottom w:val="single" w:color="auto" w:sz="4" w:space="0"/>
              <w:right w:val="single" w:color="auto" w:sz="4" w:space="0"/>
            </w:tcBorders>
            <w:vAlign w:val="center"/>
          </w:tcPr>
          <w:p w14:paraId="2A83F553">
            <w:pPr>
              <w:topLinePunct/>
              <w:spacing w:line="360" w:lineRule="auto"/>
              <w:jc w:val="center"/>
              <w:rPr>
                <w:rFonts w:hint="eastAsia" w:ascii="宋体" w:hAnsi="宋体" w:eastAsia="宋体" w:cs="宋体"/>
                <w:color w:val="000000"/>
                <w:szCs w:val="21"/>
              </w:rPr>
            </w:pPr>
          </w:p>
        </w:tc>
        <w:tc>
          <w:tcPr>
            <w:tcW w:w="1342" w:type="dxa"/>
            <w:gridSpan w:val="2"/>
            <w:tcBorders>
              <w:top w:val="single" w:color="auto" w:sz="4" w:space="0"/>
              <w:left w:val="single" w:color="auto" w:sz="4" w:space="0"/>
              <w:bottom w:val="single" w:color="auto" w:sz="4" w:space="0"/>
              <w:right w:val="single" w:color="auto" w:sz="4" w:space="0"/>
            </w:tcBorders>
            <w:vAlign w:val="center"/>
          </w:tcPr>
          <w:p w14:paraId="3AC1E6F6">
            <w:pPr>
              <w:topLinePunct/>
              <w:spacing w:line="360" w:lineRule="auto"/>
              <w:jc w:val="center"/>
              <w:rPr>
                <w:rFonts w:hint="eastAsia" w:ascii="宋体" w:hAnsi="宋体" w:eastAsia="宋体" w:cs="宋体"/>
                <w:color w:val="000000"/>
                <w:szCs w:val="21"/>
              </w:rPr>
            </w:pPr>
            <w:bookmarkStart w:id="723" w:name="_Toc343512427"/>
            <w:r>
              <w:rPr>
                <w:rFonts w:hint="eastAsia" w:ascii="宋体" w:hAnsi="宋体" w:eastAsia="宋体" w:cs="宋体"/>
                <w:color w:val="000000"/>
                <w:szCs w:val="21"/>
              </w:rPr>
              <w:t>技术职称</w:t>
            </w:r>
            <w:bookmarkEnd w:id="723"/>
          </w:p>
        </w:tc>
        <w:tc>
          <w:tcPr>
            <w:tcW w:w="2001" w:type="dxa"/>
            <w:gridSpan w:val="3"/>
            <w:tcBorders>
              <w:top w:val="single" w:color="auto" w:sz="4" w:space="0"/>
              <w:left w:val="single" w:color="auto" w:sz="4" w:space="0"/>
              <w:bottom w:val="single" w:color="auto" w:sz="4" w:space="0"/>
              <w:right w:val="single" w:color="auto" w:sz="4" w:space="0"/>
            </w:tcBorders>
            <w:vAlign w:val="center"/>
          </w:tcPr>
          <w:p w14:paraId="6A470721">
            <w:pPr>
              <w:topLinePunct/>
              <w:spacing w:line="360" w:lineRule="auto"/>
              <w:jc w:val="center"/>
              <w:rPr>
                <w:rFonts w:hint="eastAsia" w:ascii="宋体" w:hAnsi="宋体" w:eastAsia="宋体" w:cs="宋体"/>
                <w:color w:val="000000"/>
                <w:szCs w:val="21"/>
              </w:rPr>
            </w:pPr>
          </w:p>
        </w:tc>
        <w:tc>
          <w:tcPr>
            <w:tcW w:w="916" w:type="dxa"/>
            <w:tcBorders>
              <w:top w:val="single" w:color="auto" w:sz="4" w:space="0"/>
              <w:left w:val="single" w:color="auto" w:sz="4" w:space="0"/>
              <w:bottom w:val="single" w:color="auto" w:sz="4" w:space="0"/>
              <w:right w:val="single" w:color="auto" w:sz="4" w:space="0"/>
            </w:tcBorders>
            <w:vAlign w:val="center"/>
          </w:tcPr>
          <w:p w14:paraId="34AC1A21">
            <w:pPr>
              <w:topLinePunct/>
              <w:spacing w:line="360" w:lineRule="auto"/>
              <w:jc w:val="center"/>
              <w:rPr>
                <w:rFonts w:hint="eastAsia" w:ascii="宋体" w:hAnsi="宋体" w:eastAsia="宋体" w:cs="宋体"/>
                <w:color w:val="000000"/>
                <w:szCs w:val="21"/>
              </w:rPr>
            </w:pPr>
            <w:bookmarkStart w:id="724" w:name="_Toc343512428"/>
            <w:r>
              <w:rPr>
                <w:rFonts w:hint="eastAsia" w:ascii="宋体" w:hAnsi="宋体" w:eastAsia="宋体" w:cs="宋体"/>
                <w:color w:val="000000"/>
                <w:szCs w:val="21"/>
              </w:rPr>
              <w:t>电话</w:t>
            </w:r>
            <w:bookmarkEnd w:id="724"/>
          </w:p>
        </w:tc>
        <w:tc>
          <w:tcPr>
            <w:tcW w:w="1056" w:type="dxa"/>
            <w:tcBorders>
              <w:top w:val="single" w:color="auto" w:sz="4" w:space="0"/>
              <w:left w:val="single" w:color="auto" w:sz="4" w:space="0"/>
              <w:bottom w:val="single" w:color="auto" w:sz="4" w:space="0"/>
              <w:right w:val="single" w:color="auto" w:sz="4" w:space="0"/>
            </w:tcBorders>
            <w:vAlign w:val="center"/>
          </w:tcPr>
          <w:p w14:paraId="2DE73967">
            <w:pPr>
              <w:topLinePunct/>
              <w:spacing w:line="360" w:lineRule="auto"/>
              <w:jc w:val="center"/>
              <w:rPr>
                <w:rFonts w:hint="eastAsia" w:ascii="宋体" w:hAnsi="宋体" w:eastAsia="宋体" w:cs="宋体"/>
                <w:color w:val="000000"/>
                <w:szCs w:val="21"/>
              </w:rPr>
            </w:pPr>
          </w:p>
        </w:tc>
      </w:tr>
      <w:tr w14:paraId="4A4902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54EC4531">
            <w:pPr>
              <w:topLinePunct/>
              <w:spacing w:line="360" w:lineRule="auto"/>
              <w:jc w:val="center"/>
              <w:rPr>
                <w:rFonts w:hint="eastAsia" w:ascii="宋体" w:hAnsi="宋体" w:eastAsia="宋体" w:cs="宋体"/>
                <w:color w:val="000000"/>
                <w:szCs w:val="21"/>
              </w:rPr>
            </w:pPr>
            <w:bookmarkStart w:id="725" w:name="_Toc343512433"/>
            <w:r>
              <w:rPr>
                <w:rFonts w:hint="eastAsia" w:ascii="宋体" w:hAnsi="宋体" w:eastAsia="宋体" w:cs="宋体"/>
                <w:color w:val="000000"/>
                <w:szCs w:val="21"/>
              </w:rPr>
              <w:t>成立时间</w:t>
            </w:r>
            <w:bookmarkEnd w:id="725"/>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598A3D04">
            <w:pPr>
              <w:topLinePunct/>
              <w:spacing w:line="360" w:lineRule="auto"/>
              <w:jc w:val="center"/>
              <w:rPr>
                <w:rFonts w:hint="eastAsia" w:ascii="宋体" w:hAnsi="宋体" w:eastAsia="宋体" w:cs="宋体"/>
                <w:color w:val="000000"/>
                <w:szCs w:val="21"/>
              </w:rPr>
            </w:pPr>
          </w:p>
        </w:tc>
        <w:tc>
          <w:tcPr>
            <w:tcW w:w="5315" w:type="dxa"/>
            <w:gridSpan w:val="7"/>
            <w:tcBorders>
              <w:top w:val="single" w:color="auto" w:sz="4" w:space="0"/>
              <w:left w:val="single" w:color="auto" w:sz="4" w:space="0"/>
              <w:bottom w:val="single" w:color="auto" w:sz="4" w:space="0"/>
              <w:right w:val="single" w:color="auto" w:sz="4" w:space="0"/>
            </w:tcBorders>
            <w:vAlign w:val="center"/>
          </w:tcPr>
          <w:p w14:paraId="19F684D3">
            <w:pPr>
              <w:topLinePunct/>
              <w:spacing w:line="360" w:lineRule="auto"/>
              <w:jc w:val="left"/>
              <w:rPr>
                <w:rFonts w:hint="eastAsia" w:ascii="宋体" w:hAnsi="宋体" w:eastAsia="宋体" w:cs="宋体"/>
                <w:color w:val="000000"/>
                <w:szCs w:val="21"/>
              </w:rPr>
            </w:pPr>
            <w:bookmarkStart w:id="726" w:name="_Toc343512434"/>
            <w:r>
              <w:rPr>
                <w:rFonts w:hint="eastAsia" w:ascii="宋体" w:hAnsi="宋体" w:eastAsia="宋体" w:cs="宋体"/>
                <w:color w:val="000000"/>
                <w:szCs w:val="21"/>
              </w:rPr>
              <w:t>员工总人数：</w:t>
            </w:r>
            <w:bookmarkEnd w:id="726"/>
          </w:p>
        </w:tc>
      </w:tr>
      <w:tr w14:paraId="5D6212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2DA405E7">
            <w:pPr>
              <w:topLinePunct/>
              <w:spacing w:line="360" w:lineRule="auto"/>
              <w:jc w:val="center"/>
              <w:rPr>
                <w:rFonts w:hint="eastAsia" w:ascii="宋体" w:hAnsi="宋体" w:eastAsia="宋体" w:cs="宋体"/>
                <w:color w:val="000000"/>
                <w:szCs w:val="21"/>
              </w:rPr>
            </w:pPr>
            <w:bookmarkStart w:id="727" w:name="_Toc343512438"/>
            <w:r>
              <w:rPr>
                <w:rFonts w:hint="eastAsia" w:ascii="宋体" w:hAnsi="宋体" w:eastAsia="宋体" w:cs="宋体"/>
                <w:color w:val="000000"/>
                <w:szCs w:val="21"/>
              </w:rPr>
              <w:t>营业执照号</w:t>
            </w:r>
            <w:bookmarkEnd w:id="727"/>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0F94C806">
            <w:pPr>
              <w:topLinePunct/>
              <w:spacing w:line="360" w:lineRule="auto"/>
              <w:jc w:val="center"/>
              <w:rPr>
                <w:rFonts w:hint="eastAsia" w:ascii="宋体" w:hAnsi="宋体" w:eastAsia="宋体" w:cs="宋体"/>
                <w:color w:val="000000"/>
                <w:szCs w:val="21"/>
              </w:rPr>
            </w:pPr>
          </w:p>
        </w:tc>
        <w:tc>
          <w:tcPr>
            <w:tcW w:w="895" w:type="dxa"/>
            <w:vMerge w:val="restart"/>
            <w:tcBorders>
              <w:top w:val="single" w:color="auto" w:sz="4" w:space="0"/>
              <w:left w:val="single" w:color="auto" w:sz="4" w:space="0"/>
              <w:bottom w:val="single" w:color="auto" w:sz="4" w:space="0"/>
              <w:right w:val="single" w:color="auto" w:sz="4" w:space="0"/>
            </w:tcBorders>
            <w:vAlign w:val="center"/>
          </w:tcPr>
          <w:p w14:paraId="3196796D">
            <w:pPr>
              <w:topLinePunct/>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其中</w:t>
            </w:r>
          </w:p>
        </w:tc>
        <w:tc>
          <w:tcPr>
            <w:tcW w:w="2448" w:type="dxa"/>
            <w:gridSpan w:val="4"/>
            <w:tcBorders>
              <w:top w:val="single" w:color="auto" w:sz="4" w:space="0"/>
              <w:left w:val="single" w:color="auto" w:sz="4" w:space="0"/>
              <w:bottom w:val="single" w:color="auto" w:sz="4" w:space="0"/>
              <w:right w:val="single" w:color="auto" w:sz="4" w:space="0"/>
            </w:tcBorders>
            <w:vAlign w:val="center"/>
          </w:tcPr>
          <w:p w14:paraId="4F7908D3">
            <w:pPr>
              <w:topLinePunct/>
              <w:spacing w:line="360" w:lineRule="auto"/>
              <w:jc w:val="center"/>
              <w:rPr>
                <w:rFonts w:hint="eastAsia" w:ascii="宋体" w:hAnsi="宋体" w:eastAsia="宋体" w:cs="宋体"/>
                <w:color w:val="000000"/>
                <w:szCs w:val="21"/>
              </w:rPr>
            </w:pPr>
            <w:bookmarkStart w:id="728" w:name="_Toc343512439"/>
            <w:r>
              <w:rPr>
                <w:rFonts w:hint="eastAsia" w:ascii="宋体" w:hAnsi="宋体" w:eastAsia="宋体" w:cs="宋体"/>
                <w:color w:val="000000"/>
                <w:szCs w:val="21"/>
              </w:rPr>
              <w:t>高级职称人员</w:t>
            </w:r>
            <w:bookmarkEnd w:id="728"/>
          </w:p>
        </w:tc>
        <w:tc>
          <w:tcPr>
            <w:tcW w:w="1972" w:type="dxa"/>
            <w:gridSpan w:val="2"/>
            <w:tcBorders>
              <w:top w:val="single" w:color="auto" w:sz="4" w:space="0"/>
              <w:left w:val="single" w:color="auto" w:sz="4" w:space="0"/>
              <w:bottom w:val="single" w:color="auto" w:sz="4" w:space="0"/>
              <w:right w:val="single" w:color="auto" w:sz="4" w:space="0"/>
            </w:tcBorders>
            <w:vAlign w:val="center"/>
          </w:tcPr>
          <w:p w14:paraId="025FE4D9">
            <w:pPr>
              <w:topLinePunct/>
              <w:spacing w:line="360" w:lineRule="auto"/>
              <w:jc w:val="center"/>
              <w:rPr>
                <w:rFonts w:hint="eastAsia" w:ascii="宋体" w:hAnsi="宋体" w:eastAsia="宋体" w:cs="宋体"/>
                <w:color w:val="000000"/>
                <w:szCs w:val="21"/>
              </w:rPr>
            </w:pPr>
          </w:p>
        </w:tc>
      </w:tr>
      <w:tr w14:paraId="333D9D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06588572">
            <w:pPr>
              <w:topLinePunct/>
              <w:spacing w:line="360" w:lineRule="auto"/>
              <w:jc w:val="center"/>
              <w:rPr>
                <w:rFonts w:hint="eastAsia" w:ascii="宋体" w:hAnsi="宋体" w:eastAsia="宋体" w:cs="宋体"/>
                <w:color w:val="000000"/>
                <w:szCs w:val="21"/>
              </w:rPr>
            </w:pPr>
            <w:bookmarkStart w:id="729" w:name="_Toc343512440"/>
            <w:r>
              <w:rPr>
                <w:rFonts w:hint="eastAsia" w:ascii="宋体" w:hAnsi="宋体" w:eastAsia="宋体" w:cs="宋体"/>
                <w:color w:val="000000"/>
                <w:szCs w:val="21"/>
              </w:rPr>
              <w:t>注册资金</w:t>
            </w:r>
            <w:bookmarkEnd w:id="729"/>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18B9D759">
            <w:pPr>
              <w:topLinePunct/>
              <w:spacing w:line="360" w:lineRule="auto"/>
              <w:jc w:val="center"/>
              <w:rPr>
                <w:rFonts w:hint="eastAsia" w:ascii="宋体" w:hAnsi="宋体" w:eastAsia="宋体" w:cs="宋体"/>
                <w:color w:val="000000"/>
                <w:szCs w:val="21"/>
              </w:rPr>
            </w:pPr>
          </w:p>
        </w:tc>
        <w:tc>
          <w:tcPr>
            <w:tcW w:w="895" w:type="dxa"/>
            <w:vMerge w:val="continue"/>
            <w:tcBorders>
              <w:top w:val="single" w:color="auto" w:sz="4" w:space="0"/>
              <w:left w:val="single" w:color="auto" w:sz="4" w:space="0"/>
              <w:bottom w:val="single" w:color="auto" w:sz="4" w:space="0"/>
              <w:right w:val="single" w:color="auto" w:sz="4" w:space="0"/>
            </w:tcBorders>
            <w:vAlign w:val="center"/>
          </w:tcPr>
          <w:p w14:paraId="5D86957C">
            <w:pPr>
              <w:topLinePunct/>
              <w:spacing w:line="360" w:lineRule="auto"/>
              <w:jc w:val="center"/>
              <w:rPr>
                <w:rFonts w:hint="eastAsia" w:ascii="宋体" w:hAnsi="宋体" w:eastAsia="宋体" w:cs="宋体"/>
                <w:color w:val="000000"/>
                <w:szCs w:val="21"/>
              </w:rPr>
            </w:pPr>
          </w:p>
        </w:tc>
        <w:tc>
          <w:tcPr>
            <w:tcW w:w="2448" w:type="dxa"/>
            <w:gridSpan w:val="4"/>
            <w:tcBorders>
              <w:top w:val="single" w:color="auto" w:sz="4" w:space="0"/>
              <w:left w:val="single" w:color="auto" w:sz="4" w:space="0"/>
              <w:bottom w:val="single" w:color="auto" w:sz="4" w:space="0"/>
              <w:right w:val="single" w:color="auto" w:sz="4" w:space="0"/>
            </w:tcBorders>
            <w:vAlign w:val="center"/>
          </w:tcPr>
          <w:p w14:paraId="55033996">
            <w:pPr>
              <w:topLinePunct/>
              <w:spacing w:line="360" w:lineRule="auto"/>
              <w:jc w:val="center"/>
              <w:rPr>
                <w:rFonts w:hint="eastAsia" w:ascii="宋体" w:hAnsi="宋体" w:eastAsia="宋体" w:cs="宋体"/>
                <w:color w:val="000000"/>
                <w:szCs w:val="21"/>
              </w:rPr>
            </w:pPr>
            <w:bookmarkStart w:id="730" w:name="_Toc343512441"/>
            <w:r>
              <w:rPr>
                <w:rFonts w:hint="eastAsia" w:ascii="宋体" w:hAnsi="宋体" w:eastAsia="宋体" w:cs="宋体"/>
                <w:color w:val="000000"/>
                <w:szCs w:val="21"/>
              </w:rPr>
              <w:t>中级职称人员</w:t>
            </w:r>
            <w:bookmarkEnd w:id="730"/>
          </w:p>
        </w:tc>
        <w:tc>
          <w:tcPr>
            <w:tcW w:w="1972" w:type="dxa"/>
            <w:gridSpan w:val="2"/>
            <w:tcBorders>
              <w:top w:val="single" w:color="auto" w:sz="4" w:space="0"/>
              <w:left w:val="single" w:color="auto" w:sz="4" w:space="0"/>
              <w:bottom w:val="single" w:color="auto" w:sz="4" w:space="0"/>
              <w:right w:val="single" w:color="auto" w:sz="4" w:space="0"/>
            </w:tcBorders>
            <w:vAlign w:val="center"/>
          </w:tcPr>
          <w:p w14:paraId="53B0E541">
            <w:pPr>
              <w:topLinePunct/>
              <w:spacing w:line="360" w:lineRule="auto"/>
              <w:jc w:val="center"/>
              <w:rPr>
                <w:rFonts w:hint="eastAsia" w:ascii="宋体" w:hAnsi="宋体" w:eastAsia="宋体" w:cs="宋体"/>
                <w:color w:val="000000"/>
                <w:szCs w:val="21"/>
              </w:rPr>
            </w:pPr>
          </w:p>
        </w:tc>
      </w:tr>
      <w:tr w14:paraId="580AB9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0F96923A">
            <w:pPr>
              <w:topLinePunct/>
              <w:spacing w:line="360" w:lineRule="auto"/>
              <w:jc w:val="center"/>
              <w:rPr>
                <w:rFonts w:hint="eastAsia" w:ascii="宋体" w:hAnsi="宋体" w:eastAsia="宋体" w:cs="宋体"/>
                <w:color w:val="000000"/>
                <w:szCs w:val="21"/>
              </w:rPr>
            </w:pPr>
            <w:bookmarkStart w:id="731" w:name="_Toc343512442"/>
            <w:r>
              <w:rPr>
                <w:rFonts w:hint="eastAsia" w:ascii="宋体" w:hAnsi="宋体" w:eastAsia="宋体" w:cs="宋体"/>
                <w:color w:val="000000"/>
                <w:szCs w:val="21"/>
              </w:rPr>
              <w:t>开户银行</w:t>
            </w:r>
            <w:bookmarkEnd w:id="731"/>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66867059">
            <w:pPr>
              <w:topLinePunct/>
              <w:spacing w:line="360" w:lineRule="auto"/>
              <w:jc w:val="center"/>
              <w:rPr>
                <w:rFonts w:hint="eastAsia" w:ascii="宋体" w:hAnsi="宋体" w:eastAsia="宋体" w:cs="宋体"/>
                <w:color w:val="000000"/>
                <w:szCs w:val="21"/>
              </w:rPr>
            </w:pPr>
          </w:p>
        </w:tc>
        <w:tc>
          <w:tcPr>
            <w:tcW w:w="895" w:type="dxa"/>
            <w:vMerge w:val="continue"/>
            <w:tcBorders>
              <w:top w:val="single" w:color="auto" w:sz="4" w:space="0"/>
              <w:left w:val="single" w:color="auto" w:sz="4" w:space="0"/>
              <w:bottom w:val="single" w:color="auto" w:sz="4" w:space="0"/>
              <w:right w:val="single" w:color="auto" w:sz="4" w:space="0"/>
            </w:tcBorders>
            <w:vAlign w:val="center"/>
          </w:tcPr>
          <w:p w14:paraId="4D056FAF">
            <w:pPr>
              <w:topLinePunct/>
              <w:spacing w:line="360" w:lineRule="auto"/>
              <w:jc w:val="center"/>
              <w:rPr>
                <w:rFonts w:hint="eastAsia" w:ascii="宋体" w:hAnsi="宋体" w:eastAsia="宋体" w:cs="宋体"/>
                <w:color w:val="000000"/>
                <w:szCs w:val="21"/>
              </w:rPr>
            </w:pPr>
          </w:p>
        </w:tc>
        <w:tc>
          <w:tcPr>
            <w:tcW w:w="2448" w:type="dxa"/>
            <w:gridSpan w:val="4"/>
            <w:tcBorders>
              <w:top w:val="single" w:color="auto" w:sz="4" w:space="0"/>
              <w:left w:val="single" w:color="auto" w:sz="4" w:space="0"/>
              <w:bottom w:val="single" w:color="auto" w:sz="4" w:space="0"/>
              <w:right w:val="single" w:color="auto" w:sz="4" w:space="0"/>
            </w:tcBorders>
            <w:vAlign w:val="center"/>
          </w:tcPr>
          <w:p w14:paraId="138F512D">
            <w:pPr>
              <w:topLinePunct/>
              <w:spacing w:line="360" w:lineRule="auto"/>
              <w:jc w:val="center"/>
              <w:rPr>
                <w:rFonts w:hint="eastAsia" w:ascii="宋体" w:hAnsi="宋体" w:eastAsia="宋体" w:cs="宋体"/>
                <w:color w:val="000000"/>
                <w:szCs w:val="21"/>
              </w:rPr>
            </w:pPr>
            <w:bookmarkStart w:id="732" w:name="_Toc343512443"/>
            <w:r>
              <w:rPr>
                <w:rFonts w:hint="eastAsia" w:ascii="宋体" w:hAnsi="宋体" w:eastAsia="宋体" w:cs="宋体"/>
                <w:color w:val="000000"/>
                <w:szCs w:val="21"/>
              </w:rPr>
              <w:t>初级职称人员</w:t>
            </w:r>
            <w:bookmarkEnd w:id="732"/>
          </w:p>
        </w:tc>
        <w:tc>
          <w:tcPr>
            <w:tcW w:w="1972" w:type="dxa"/>
            <w:gridSpan w:val="2"/>
            <w:tcBorders>
              <w:top w:val="single" w:color="auto" w:sz="4" w:space="0"/>
              <w:left w:val="single" w:color="auto" w:sz="4" w:space="0"/>
              <w:bottom w:val="single" w:color="auto" w:sz="4" w:space="0"/>
              <w:right w:val="single" w:color="auto" w:sz="4" w:space="0"/>
            </w:tcBorders>
            <w:vAlign w:val="center"/>
          </w:tcPr>
          <w:p w14:paraId="799D4C9D">
            <w:pPr>
              <w:topLinePunct/>
              <w:spacing w:line="360" w:lineRule="auto"/>
              <w:jc w:val="center"/>
              <w:rPr>
                <w:rFonts w:hint="eastAsia" w:ascii="宋体" w:hAnsi="宋体" w:eastAsia="宋体" w:cs="宋体"/>
                <w:color w:val="000000"/>
                <w:szCs w:val="21"/>
              </w:rPr>
            </w:pPr>
          </w:p>
        </w:tc>
      </w:tr>
      <w:tr w14:paraId="2805D6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578CBCCC">
            <w:pPr>
              <w:topLinePunct/>
              <w:spacing w:line="360" w:lineRule="auto"/>
              <w:jc w:val="center"/>
              <w:rPr>
                <w:rFonts w:hint="eastAsia" w:ascii="宋体" w:hAnsi="宋体" w:eastAsia="宋体" w:cs="宋体"/>
                <w:color w:val="000000"/>
                <w:szCs w:val="21"/>
              </w:rPr>
            </w:pPr>
            <w:bookmarkStart w:id="733" w:name="_Toc343512444"/>
            <w:r>
              <w:rPr>
                <w:rFonts w:hint="eastAsia" w:ascii="宋体" w:hAnsi="宋体" w:eastAsia="宋体" w:cs="宋体"/>
                <w:color w:val="000000"/>
                <w:szCs w:val="21"/>
              </w:rPr>
              <w:t>账号</w:t>
            </w:r>
            <w:bookmarkEnd w:id="733"/>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1F4C9BFD">
            <w:pPr>
              <w:topLinePunct/>
              <w:spacing w:line="360" w:lineRule="auto"/>
              <w:jc w:val="center"/>
              <w:rPr>
                <w:rFonts w:hint="eastAsia" w:ascii="宋体" w:hAnsi="宋体" w:eastAsia="宋体" w:cs="宋体"/>
                <w:color w:val="000000"/>
                <w:szCs w:val="21"/>
              </w:rPr>
            </w:pPr>
          </w:p>
        </w:tc>
        <w:tc>
          <w:tcPr>
            <w:tcW w:w="895" w:type="dxa"/>
            <w:vMerge w:val="continue"/>
            <w:tcBorders>
              <w:top w:val="single" w:color="auto" w:sz="4" w:space="0"/>
              <w:left w:val="single" w:color="auto" w:sz="4" w:space="0"/>
              <w:bottom w:val="single" w:color="auto" w:sz="4" w:space="0"/>
              <w:right w:val="single" w:color="auto" w:sz="4" w:space="0"/>
            </w:tcBorders>
            <w:vAlign w:val="center"/>
          </w:tcPr>
          <w:p w14:paraId="4E313390">
            <w:pPr>
              <w:topLinePunct/>
              <w:spacing w:line="360" w:lineRule="auto"/>
              <w:jc w:val="center"/>
              <w:rPr>
                <w:rFonts w:hint="eastAsia" w:ascii="宋体" w:hAnsi="宋体" w:eastAsia="宋体" w:cs="宋体"/>
                <w:color w:val="000000"/>
                <w:szCs w:val="21"/>
              </w:rPr>
            </w:pPr>
          </w:p>
        </w:tc>
        <w:tc>
          <w:tcPr>
            <w:tcW w:w="2448" w:type="dxa"/>
            <w:gridSpan w:val="4"/>
            <w:tcBorders>
              <w:top w:val="single" w:color="auto" w:sz="4" w:space="0"/>
              <w:left w:val="single" w:color="auto" w:sz="4" w:space="0"/>
              <w:bottom w:val="single" w:color="auto" w:sz="4" w:space="0"/>
              <w:right w:val="single" w:color="auto" w:sz="4" w:space="0"/>
            </w:tcBorders>
            <w:vAlign w:val="center"/>
          </w:tcPr>
          <w:p w14:paraId="0D7F890B">
            <w:pPr>
              <w:topLinePunct/>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其他</w:t>
            </w:r>
          </w:p>
        </w:tc>
        <w:tc>
          <w:tcPr>
            <w:tcW w:w="1972" w:type="dxa"/>
            <w:gridSpan w:val="2"/>
            <w:tcBorders>
              <w:top w:val="single" w:color="auto" w:sz="4" w:space="0"/>
              <w:left w:val="single" w:color="auto" w:sz="4" w:space="0"/>
              <w:bottom w:val="single" w:color="auto" w:sz="4" w:space="0"/>
              <w:right w:val="single" w:color="auto" w:sz="4" w:space="0"/>
            </w:tcBorders>
            <w:vAlign w:val="center"/>
          </w:tcPr>
          <w:p w14:paraId="050B63E7">
            <w:pPr>
              <w:topLinePunct/>
              <w:spacing w:line="360" w:lineRule="auto"/>
              <w:jc w:val="center"/>
              <w:rPr>
                <w:rFonts w:hint="eastAsia" w:ascii="宋体" w:hAnsi="宋体" w:eastAsia="宋体" w:cs="宋体"/>
                <w:color w:val="000000"/>
                <w:szCs w:val="21"/>
              </w:rPr>
            </w:pPr>
          </w:p>
        </w:tc>
      </w:tr>
      <w:tr w14:paraId="78E102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right w:val="single" w:color="auto" w:sz="4" w:space="0"/>
            </w:tcBorders>
            <w:vAlign w:val="center"/>
          </w:tcPr>
          <w:p w14:paraId="7C915FC5">
            <w:pPr>
              <w:topLinePunct/>
              <w:spacing w:line="360" w:lineRule="auto"/>
              <w:jc w:val="center"/>
              <w:rPr>
                <w:rFonts w:hint="eastAsia" w:ascii="宋体" w:hAnsi="宋体" w:eastAsia="宋体" w:cs="宋体"/>
                <w:color w:val="000000"/>
                <w:szCs w:val="21"/>
              </w:rPr>
            </w:pPr>
            <w:bookmarkStart w:id="734" w:name="_Toc343512446"/>
            <w:r>
              <w:rPr>
                <w:rFonts w:hint="eastAsia" w:ascii="宋体" w:hAnsi="宋体" w:eastAsia="宋体" w:cs="宋体"/>
                <w:color w:val="000000"/>
                <w:szCs w:val="21"/>
              </w:rPr>
              <w:t>经营范围</w:t>
            </w:r>
            <w:bookmarkEnd w:id="734"/>
          </w:p>
        </w:tc>
        <w:tc>
          <w:tcPr>
            <w:tcW w:w="7284" w:type="dxa"/>
            <w:gridSpan w:val="9"/>
            <w:tcBorders>
              <w:top w:val="single" w:color="auto" w:sz="4" w:space="0"/>
              <w:left w:val="single" w:color="auto" w:sz="4" w:space="0"/>
              <w:right w:val="single" w:color="auto" w:sz="4" w:space="0"/>
            </w:tcBorders>
            <w:vAlign w:val="center"/>
          </w:tcPr>
          <w:p w14:paraId="08C98AE6">
            <w:pPr>
              <w:topLinePunct/>
              <w:spacing w:line="360" w:lineRule="auto"/>
              <w:jc w:val="center"/>
              <w:rPr>
                <w:rFonts w:hint="eastAsia" w:ascii="宋体" w:hAnsi="宋体" w:eastAsia="宋体" w:cs="宋体"/>
                <w:color w:val="000000"/>
                <w:szCs w:val="21"/>
              </w:rPr>
            </w:pPr>
          </w:p>
          <w:p w14:paraId="324E4030">
            <w:pPr>
              <w:topLinePunct/>
              <w:spacing w:line="360" w:lineRule="auto"/>
              <w:jc w:val="center"/>
              <w:rPr>
                <w:rFonts w:hint="eastAsia" w:ascii="宋体" w:hAnsi="宋体" w:eastAsia="宋体" w:cs="宋体"/>
                <w:color w:val="000000"/>
                <w:szCs w:val="21"/>
              </w:rPr>
            </w:pPr>
          </w:p>
          <w:p w14:paraId="1DAA14C5">
            <w:pPr>
              <w:topLinePunct/>
              <w:spacing w:line="360" w:lineRule="auto"/>
              <w:jc w:val="center"/>
              <w:rPr>
                <w:rFonts w:hint="eastAsia" w:ascii="宋体" w:hAnsi="宋体" w:eastAsia="宋体" w:cs="宋体"/>
                <w:color w:val="000000"/>
                <w:szCs w:val="21"/>
              </w:rPr>
            </w:pPr>
          </w:p>
          <w:p w14:paraId="082CE0EE">
            <w:pPr>
              <w:topLinePunct/>
              <w:spacing w:line="360" w:lineRule="auto"/>
              <w:jc w:val="center"/>
              <w:rPr>
                <w:rFonts w:hint="eastAsia" w:ascii="宋体" w:hAnsi="宋体" w:eastAsia="宋体" w:cs="宋体"/>
                <w:color w:val="000000"/>
                <w:szCs w:val="21"/>
              </w:rPr>
            </w:pPr>
          </w:p>
          <w:p w14:paraId="3D61DF78">
            <w:pPr>
              <w:topLinePunct/>
              <w:spacing w:line="360" w:lineRule="auto"/>
              <w:jc w:val="center"/>
              <w:rPr>
                <w:rFonts w:hint="eastAsia" w:ascii="宋体" w:hAnsi="宋体" w:eastAsia="宋体" w:cs="宋体"/>
                <w:color w:val="000000"/>
                <w:szCs w:val="21"/>
              </w:rPr>
            </w:pPr>
          </w:p>
        </w:tc>
      </w:tr>
      <w:tr w14:paraId="0A4BD8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2612EC63">
            <w:pPr>
              <w:topLinePunct/>
              <w:spacing w:line="360" w:lineRule="auto"/>
              <w:jc w:val="center"/>
              <w:rPr>
                <w:rFonts w:hint="eastAsia" w:ascii="宋体" w:hAnsi="宋体" w:eastAsia="宋体" w:cs="宋体"/>
                <w:color w:val="000000"/>
                <w:szCs w:val="21"/>
              </w:rPr>
            </w:pPr>
            <w:bookmarkStart w:id="735" w:name="_Toc343512447"/>
            <w:r>
              <w:rPr>
                <w:rFonts w:hint="eastAsia" w:ascii="宋体" w:hAnsi="宋体" w:eastAsia="宋体" w:cs="宋体"/>
                <w:color w:val="000000"/>
                <w:szCs w:val="21"/>
              </w:rPr>
              <w:t>备注</w:t>
            </w:r>
            <w:bookmarkEnd w:id="735"/>
          </w:p>
        </w:tc>
        <w:tc>
          <w:tcPr>
            <w:tcW w:w="7284" w:type="dxa"/>
            <w:gridSpan w:val="9"/>
            <w:tcBorders>
              <w:top w:val="single" w:color="auto" w:sz="4" w:space="0"/>
              <w:left w:val="single" w:color="auto" w:sz="4" w:space="0"/>
              <w:bottom w:val="single" w:color="auto" w:sz="4" w:space="0"/>
              <w:right w:val="single" w:color="auto" w:sz="4" w:space="0"/>
            </w:tcBorders>
            <w:vAlign w:val="center"/>
          </w:tcPr>
          <w:p w14:paraId="75996987">
            <w:pPr>
              <w:topLinePunct/>
              <w:spacing w:line="360" w:lineRule="auto"/>
              <w:jc w:val="center"/>
              <w:rPr>
                <w:rFonts w:hint="eastAsia" w:ascii="宋体" w:hAnsi="宋体" w:eastAsia="宋体" w:cs="宋体"/>
                <w:color w:val="000000"/>
                <w:szCs w:val="21"/>
              </w:rPr>
            </w:pPr>
          </w:p>
        </w:tc>
      </w:tr>
    </w:tbl>
    <w:p w14:paraId="6789924E">
      <w:pPr>
        <w:spacing w:line="360" w:lineRule="auto"/>
        <w:jc w:val="center"/>
        <w:rPr>
          <w:rFonts w:hint="eastAsia" w:ascii="宋体" w:hAnsi="宋体" w:eastAsia="宋体" w:cs="宋体"/>
          <w:b/>
          <w:color w:val="000000"/>
          <w:sz w:val="32"/>
          <w:szCs w:val="32"/>
        </w:rPr>
      </w:pPr>
      <w:r>
        <w:rPr>
          <w:rFonts w:hint="eastAsia" w:ascii="宋体" w:hAnsi="宋体" w:eastAsia="宋体" w:cs="宋体"/>
          <w:color w:val="000000"/>
          <w:szCs w:val="21"/>
        </w:rPr>
        <w:br w:type="page"/>
      </w:r>
      <w:r>
        <w:rPr>
          <w:rFonts w:hint="eastAsia" w:ascii="宋体" w:hAnsi="宋体" w:eastAsia="宋体" w:cs="宋体"/>
          <w:b/>
          <w:color w:val="000000"/>
          <w:sz w:val="32"/>
          <w:szCs w:val="32"/>
        </w:rPr>
        <w:t>（二）、资格审查资料</w:t>
      </w:r>
    </w:p>
    <w:p w14:paraId="547C5407">
      <w:pPr>
        <w:spacing w:line="360" w:lineRule="auto"/>
        <w:jc w:val="left"/>
        <w:rPr>
          <w:rFonts w:hint="eastAsia" w:ascii="宋体" w:hAnsi="宋体" w:eastAsia="宋体" w:cs="宋体"/>
          <w:b/>
          <w:color w:val="000000"/>
          <w:sz w:val="24"/>
          <w:szCs w:val="22"/>
        </w:rPr>
      </w:pPr>
      <w:bookmarkStart w:id="736" w:name="_Hlk518637502"/>
    </w:p>
    <w:p w14:paraId="2E6BA5AD">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rPr>
        <w:t>按照第三章《投标人资格证明文件及审核》要求提供</w:t>
      </w:r>
    </w:p>
    <w:p w14:paraId="5C208756">
      <w:pPr>
        <w:spacing w:line="360" w:lineRule="auto"/>
        <w:jc w:val="left"/>
        <w:rPr>
          <w:rFonts w:hint="eastAsia" w:ascii="宋体" w:hAnsi="宋体" w:eastAsia="宋体" w:cs="宋体"/>
          <w:b/>
          <w:color w:val="000000"/>
          <w:sz w:val="24"/>
          <w:szCs w:val="22"/>
        </w:rPr>
      </w:pPr>
    </w:p>
    <w:p w14:paraId="24EF2DF9">
      <w:pPr>
        <w:spacing w:line="360" w:lineRule="auto"/>
        <w:jc w:val="left"/>
        <w:rPr>
          <w:rFonts w:hint="eastAsia" w:ascii="宋体" w:hAnsi="宋体" w:eastAsia="宋体" w:cs="宋体"/>
          <w:b/>
          <w:color w:val="000000"/>
          <w:sz w:val="24"/>
          <w:szCs w:val="22"/>
        </w:rPr>
      </w:pPr>
    </w:p>
    <w:p w14:paraId="345E971C">
      <w:pPr>
        <w:spacing w:line="360" w:lineRule="auto"/>
        <w:jc w:val="left"/>
        <w:rPr>
          <w:rFonts w:hint="eastAsia" w:ascii="宋体" w:hAnsi="宋体" w:eastAsia="宋体" w:cs="宋体"/>
          <w:b/>
          <w:color w:val="000000"/>
          <w:sz w:val="24"/>
          <w:szCs w:val="22"/>
        </w:rPr>
      </w:pPr>
    </w:p>
    <w:p w14:paraId="32F71BE4">
      <w:pPr>
        <w:spacing w:line="360" w:lineRule="auto"/>
        <w:jc w:val="left"/>
        <w:rPr>
          <w:rFonts w:hint="eastAsia" w:ascii="宋体" w:hAnsi="宋体" w:eastAsia="宋体" w:cs="宋体"/>
          <w:b/>
          <w:color w:val="000000"/>
          <w:sz w:val="24"/>
          <w:szCs w:val="22"/>
        </w:rPr>
      </w:pPr>
    </w:p>
    <w:p w14:paraId="7FFB4E1F">
      <w:pPr>
        <w:spacing w:line="360" w:lineRule="auto"/>
        <w:jc w:val="left"/>
        <w:rPr>
          <w:rFonts w:hint="eastAsia" w:ascii="宋体" w:hAnsi="宋体" w:eastAsia="宋体" w:cs="宋体"/>
          <w:b/>
          <w:color w:val="000000"/>
          <w:sz w:val="24"/>
          <w:szCs w:val="22"/>
        </w:rPr>
      </w:pPr>
    </w:p>
    <w:p w14:paraId="7BB548B0">
      <w:pPr>
        <w:spacing w:line="360" w:lineRule="auto"/>
        <w:jc w:val="left"/>
        <w:rPr>
          <w:rFonts w:hint="eastAsia" w:ascii="宋体" w:hAnsi="宋体" w:eastAsia="宋体" w:cs="宋体"/>
          <w:b/>
          <w:color w:val="000000"/>
          <w:sz w:val="24"/>
          <w:szCs w:val="22"/>
        </w:rPr>
      </w:pPr>
    </w:p>
    <w:p w14:paraId="18E0B29B">
      <w:pPr>
        <w:spacing w:line="360" w:lineRule="auto"/>
        <w:jc w:val="left"/>
        <w:rPr>
          <w:rFonts w:hint="eastAsia" w:ascii="宋体" w:hAnsi="宋体" w:eastAsia="宋体" w:cs="宋体"/>
          <w:b/>
          <w:color w:val="000000"/>
          <w:sz w:val="24"/>
          <w:szCs w:val="22"/>
        </w:rPr>
      </w:pPr>
    </w:p>
    <w:p w14:paraId="48702069">
      <w:pPr>
        <w:spacing w:line="360" w:lineRule="auto"/>
        <w:jc w:val="left"/>
        <w:rPr>
          <w:rFonts w:hint="eastAsia" w:ascii="宋体" w:hAnsi="宋体" w:eastAsia="宋体" w:cs="宋体"/>
          <w:b/>
          <w:color w:val="000000"/>
          <w:sz w:val="24"/>
          <w:szCs w:val="22"/>
        </w:rPr>
      </w:pPr>
    </w:p>
    <w:p w14:paraId="067C585C">
      <w:pPr>
        <w:spacing w:line="360" w:lineRule="auto"/>
        <w:jc w:val="left"/>
        <w:rPr>
          <w:rFonts w:hint="eastAsia" w:ascii="宋体" w:hAnsi="宋体" w:eastAsia="宋体" w:cs="宋体"/>
          <w:b/>
          <w:color w:val="000000"/>
          <w:sz w:val="24"/>
          <w:szCs w:val="22"/>
        </w:rPr>
      </w:pPr>
    </w:p>
    <w:p w14:paraId="08F9D6BD">
      <w:pPr>
        <w:spacing w:line="360" w:lineRule="auto"/>
        <w:jc w:val="left"/>
        <w:rPr>
          <w:rFonts w:hint="eastAsia" w:ascii="宋体" w:hAnsi="宋体" w:eastAsia="宋体" w:cs="宋体"/>
          <w:b/>
          <w:color w:val="000000"/>
          <w:sz w:val="24"/>
          <w:szCs w:val="22"/>
        </w:rPr>
      </w:pPr>
    </w:p>
    <w:p w14:paraId="14617A7F">
      <w:pPr>
        <w:spacing w:line="360" w:lineRule="auto"/>
        <w:jc w:val="left"/>
        <w:rPr>
          <w:rFonts w:hint="eastAsia" w:ascii="宋体" w:hAnsi="宋体" w:eastAsia="宋体" w:cs="宋体"/>
          <w:b/>
          <w:color w:val="000000"/>
          <w:sz w:val="24"/>
          <w:szCs w:val="22"/>
        </w:rPr>
      </w:pPr>
    </w:p>
    <w:p w14:paraId="076CE843">
      <w:pPr>
        <w:spacing w:line="360" w:lineRule="auto"/>
        <w:jc w:val="left"/>
        <w:rPr>
          <w:rFonts w:hint="eastAsia" w:ascii="宋体" w:hAnsi="宋体" w:eastAsia="宋体" w:cs="宋体"/>
          <w:b/>
          <w:color w:val="000000"/>
          <w:sz w:val="24"/>
          <w:szCs w:val="22"/>
        </w:rPr>
      </w:pPr>
    </w:p>
    <w:p w14:paraId="0889290A">
      <w:pPr>
        <w:spacing w:line="360" w:lineRule="auto"/>
        <w:jc w:val="left"/>
        <w:rPr>
          <w:rFonts w:hint="eastAsia" w:ascii="宋体" w:hAnsi="宋体" w:eastAsia="宋体" w:cs="宋体"/>
          <w:b/>
          <w:color w:val="000000"/>
          <w:sz w:val="24"/>
          <w:szCs w:val="22"/>
        </w:rPr>
      </w:pPr>
    </w:p>
    <w:p w14:paraId="6AD5D3DB">
      <w:pPr>
        <w:spacing w:line="360" w:lineRule="auto"/>
        <w:jc w:val="left"/>
        <w:rPr>
          <w:rFonts w:hint="eastAsia" w:ascii="宋体" w:hAnsi="宋体" w:eastAsia="宋体" w:cs="宋体"/>
          <w:b/>
          <w:color w:val="000000"/>
          <w:sz w:val="24"/>
          <w:szCs w:val="22"/>
        </w:rPr>
      </w:pPr>
    </w:p>
    <w:p w14:paraId="4F23D3A4">
      <w:pPr>
        <w:spacing w:line="360" w:lineRule="auto"/>
        <w:jc w:val="left"/>
        <w:rPr>
          <w:rFonts w:hint="eastAsia" w:ascii="宋体" w:hAnsi="宋体" w:eastAsia="宋体" w:cs="宋体"/>
          <w:b/>
          <w:color w:val="000000"/>
          <w:sz w:val="24"/>
          <w:szCs w:val="22"/>
        </w:rPr>
      </w:pPr>
    </w:p>
    <w:p w14:paraId="2FE45995">
      <w:pPr>
        <w:spacing w:line="360" w:lineRule="auto"/>
        <w:jc w:val="left"/>
        <w:rPr>
          <w:rFonts w:hint="eastAsia" w:ascii="宋体" w:hAnsi="宋体" w:eastAsia="宋体" w:cs="宋体"/>
          <w:b/>
          <w:color w:val="000000"/>
          <w:sz w:val="24"/>
          <w:szCs w:val="22"/>
        </w:rPr>
      </w:pPr>
    </w:p>
    <w:p w14:paraId="62ADAE10">
      <w:pPr>
        <w:spacing w:line="360" w:lineRule="auto"/>
        <w:jc w:val="left"/>
        <w:rPr>
          <w:rFonts w:hint="eastAsia" w:ascii="宋体" w:hAnsi="宋体" w:eastAsia="宋体" w:cs="宋体"/>
          <w:b/>
          <w:color w:val="000000"/>
          <w:sz w:val="24"/>
          <w:szCs w:val="22"/>
        </w:rPr>
      </w:pPr>
    </w:p>
    <w:p w14:paraId="458939D3">
      <w:pPr>
        <w:spacing w:line="360" w:lineRule="auto"/>
        <w:jc w:val="left"/>
        <w:rPr>
          <w:rFonts w:hint="eastAsia" w:ascii="宋体" w:hAnsi="宋体" w:eastAsia="宋体" w:cs="宋体"/>
          <w:b/>
          <w:color w:val="000000"/>
          <w:sz w:val="24"/>
          <w:szCs w:val="22"/>
        </w:rPr>
      </w:pPr>
    </w:p>
    <w:p w14:paraId="1893C74C">
      <w:pPr>
        <w:spacing w:line="360" w:lineRule="auto"/>
        <w:jc w:val="left"/>
        <w:rPr>
          <w:rFonts w:hint="eastAsia" w:ascii="宋体" w:hAnsi="宋体" w:eastAsia="宋体" w:cs="宋体"/>
          <w:b/>
          <w:color w:val="000000"/>
          <w:sz w:val="24"/>
          <w:szCs w:val="22"/>
        </w:rPr>
      </w:pPr>
    </w:p>
    <w:p w14:paraId="703207D0">
      <w:pPr>
        <w:spacing w:line="360" w:lineRule="auto"/>
        <w:jc w:val="left"/>
        <w:rPr>
          <w:rFonts w:hint="eastAsia" w:ascii="宋体" w:hAnsi="宋体" w:eastAsia="宋体" w:cs="宋体"/>
          <w:b/>
          <w:color w:val="000000"/>
          <w:sz w:val="24"/>
          <w:szCs w:val="22"/>
        </w:rPr>
      </w:pPr>
    </w:p>
    <w:p w14:paraId="21DF5AB6">
      <w:pPr>
        <w:spacing w:line="360" w:lineRule="auto"/>
        <w:jc w:val="left"/>
        <w:rPr>
          <w:rFonts w:hint="eastAsia" w:ascii="宋体" w:hAnsi="宋体" w:eastAsia="宋体" w:cs="宋体"/>
          <w:b/>
          <w:color w:val="000000"/>
          <w:sz w:val="24"/>
          <w:szCs w:val="22"/>
        </w:rPr>
      </w:pPr>
    </w:p>
    <w:p w14:paraId="31617947">
      <w:pPr>
        <w:spacing w:line="360" w:lineRule="auto"/>
        <w:jc w:val="left"/>
        <w:rPr>
          <w:rFonts w:hint="eastAsia" w:ascii="宋体" w:hAnsi="宋体" w:eastAsia="宋体" w:cs="宋体"/>
          <w:b/>
          <w:color w:val="000000"/>
          <w:sz w:val="24"/>
          <w:szCs w:val="22"/>
        </w:rPr>
      </w:pPr>
    </w:p>
    <w:p w14:paraId="77A95DDD">
      <w:pPr>
        <w:pStyle w:val="13"/>
        <w:rPr>
          <w:rFonts w:hint="eastAsia" w:ascii="宋体" w:hAnsi="宋体" w:eastAsia="宋体" w:cs="宋体"/>
          <w:b/>
          <w:color w:val="000000"/>
          <w:sz w:val="24"/>
          <w:szCs w:val="22"/>
        </w:rPr>
      </w:pPr>
    </w:p>
    <w:p w14:paraId="2A5C1DA4">
      <w:pPr>
        <w:rPr>
          <w:rFonts w:hint="eastAsia" w:ascii="宋体" w:hAnsi="宋体" w:eastAsia="宋体" w:cs="宋体"/>
          <w:b/>
          <w:color w:val="000000"/>
          <w:sz w:val="24"/>
          <w:szCs w:val="22"/>
        </w:rPr>
      </w:pPr>
    </w:p>
    <w:p w14:paraId="56101A93">
      <w:pPr>
        <w:pStyle w:val="13"/>
        <w:rPr>
          <w:rFonts w:hint="eastAsia" w:ascii="宋体" w:hAnsi="宋体" w:eastAsia="宋体" w:cs="宋体"/>
        </w:rPr>
      </w:pPr>
    </w:p>
    <w:p w14:paraId="7AE9172A">
      <w:pPr>
        <w:spacing w:line="360" w:lineRule="auto"/>
        <w:jc w:val="left"/>
        <w:rPr>
          <w:rFonts w:hint="eastAsia" w:ascii="宋体" w:hAnsi="宋体" w:eastAsia="宋体" w:cs="宋体"/>
          <w:b/>
          <w:color w:val="000000"/>
          <w:sz w:val="24"/>
          <w:szCs w:val="22"/>
        </w:rPr>
      </w:pPr>
    </w:p>
    <w:p w14:paraId="5B439E61">
      <w:pPr>
        <w:spacing w:line="360" w:lineRule="auto"/>
        <w:jc w:val="left"/>
        <w:rPr>
          <w:rFonts w:hint="eastAsia" w:ascii="宋体" w:hAnsi="宋体" w:eastAsia="宋体" w:cs="宋体"/>
          <w:b/>
          <w:color w:val="000000"/>
          <w:sz w:val="24"/>
          <w:szCs w:val="22"/>
        </w:rPr>
      </w:pPr>
    </w:p>
    <w:p w14:paraId="7EB8BE9A">
      <w:pPr>
        <w:spacing w:line="360" w:lineRule="auto"/>
        <w:jc w:val="left"/>
        <w:rPr>
          <w:rFonts w:hint="eastAsia" w:ascii="宋体" w:hAnsi="宋体" w:eastAsia="宋体" w:cs="宋体"/>
          <w:b/>
          <w:color w:val="000000"/>
          <w:sz w:val="24"/>
          <w:szCs w:val="22"/>
        </w:rPr>
      </w:pPr>
      <w:r>
        <w:rPr>
          <w:rFonts w:hint="eastAsia" w:ascii="宋体" w:hAnsi="宋体" w:eastAsia="宋体" w:cs="宋体"/>
          <w:b/>
          <w:color w:val="000000"/>
          <w:sz w:val="24"/>
          <w:szCs w:val="22"/>
        </w:rPr>
        <w:t>附件1</w:t>
      </w:r>
    </w:p>
    <w:p w14:paraId="338FF5E9">
      <w:pPr>
        <w:pStyle w:val="31"/>
        <w:spacing w:line="360" w:lineRule="auto"/>
        <w:ind w:firstLine="440"/>
        <w:rPr>
          <w:rFonts w:hint="eastAsia" w:ascii="宋体" w:hAnsi="宋体" w:eastAsia="宋体" w:cs="宋体"/>
          <w:sz w:val="44"/>
          <w:szCs w:val="44"/>
        </w:rPr>
      </w:pPr>
    </w:p>
    <w:p w14:paraId="2330398C">
      <w:pPr>
        <w:pStyle w:val="31"/>
        <w:spacing w:line="360" w:lineRule="auto"/>
        <w:ind w:firstLine="442"/>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《中华人民共和国政府采购法》第二十二条的书面承诺函</w:t>
      </w:r>
    </w:p>
    <w:p w14:paraId="7C8B63DE">
      <w:pPr>
        <w:pStyle w:val="31"/>
        <w:spacing w:line="360" w:lineRule="auto"/>
        <w:ind w:firstLine="240"/>
        <w:rPr>
          <w:rFonts w:hint="eastAsia" w:ascii="宋体" w:hAnsi="宋体" w:eastAsia="宋体" w:cs="宋体"/>
          <w:sz w:val="24"/>
          <w:szCs w:val="24"/>
        </w:rPr>
      </w:pPr>
    </w:p>
    <w:p w14:paraId="76A309F5">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（采购人名称）</w:t>
      </w:r>
    </w:p>
    <w:p w14:paraId="301B3EE6">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我单位作为参加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采购项目的投标单位，现郑重承诺我单位具备《中华人民共和国政府采购法》第二十二条供应商参加政府采购活动的基本资格条件： </w:t>
      </w:r>
    </w:p>
    <w:p w14:paraId="290F12F0">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（一）我单位具有独立承担民事责任的能力； </w:t>
      </w:r>
    </w:p>
    <w:p w14:paraId="2C461450">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（二）我单位具有良好的商业信誉和健全的财务会计制度；</w:t>
      </w:r>
    </w:p>
    <w:p w14:paraId="4D7B0C6D">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（三）我单位具有履行合同所必需的设备和专业技术能力； </w:t>
      </w:r>
    </w:p>
    <w:p w14:paraId="5E00B5A3">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（四）我单位有依法缴纳税收和社会保障资金的良好记录； </w:t>
      </w:r>
    </w:p>
    <w:p w14:paraId="701478B4">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（五）我单位参加政府采购活动前三年内，在经营活动中没有重大违法记录； </w:t>
      </w:r>
    </w:p>
    <w:p w14:paraId="377789A9">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（六）我单位满足法律、行政法规规定的其他条件。</w:t>
      </w:r>
    </w:p>
    <w:p w14:paraId="55DBDD2D">
      <w:pPr>
        <w:pStyle w:val="31"/>
        <w:spacing w:line="360" w:lineRule="auto"/>
        <w:ind w:firstLine="560" w:firstLineChars="200"/>
        <w:rPr>
          <w:rFonts w:hint="eastAsia" w:ascii="宋体" w:hAnsi="宋体" w:eastAsia="宋体" w:cs="宋体"/>
          <w:color w:val="auto"/>
          <w:sz w:val="28"/>
          <w:szCs w:val="28"/>
        </w:rPr>
      </w:pPr>
    </w:p>
    <w:p w14:paraId="3A26E36C">
      <w:pPr>
        <w:spacing w:line="360" w:lineRule="auto"/>
        <w:ind w:firstLine="482" w:firstLineChars="200"/>
        <w:rPr>
          <w:rFonts w:hint="eastAsia" w:ascii="宋体" w:hAnsi="宋体" w:eastAsia="宋体" w:cs="宋体"/>
          <w:b/>
          <w:color w:val="000000"/>
          <w:sz w:val="24"/>
          <w:szCs w:val="22"/>
        </w:rPr>
      </w:pPr>
    </w:p>
    <w:p w14:paraId="42C167BA">
      <w:pPr>
        <w:spacing w:line="360" w:lineRule="auto"/>
        <w:ind w:firstLine="482" w:firstLineChars="200"/>
        <w:rPr>
          <w:rFonts w:hint="eastAsia" w:ascii="宋体" w:hAnsi="宋体" w:eastAsia="宋体" w:cs="宋体"/>
          <w:b/>
          <w:color w:val="000000"/>
          <w:sz w:val="24"/>
          <w:szCs w:val="22"/>
        </w:rPr>
      </w:pPr>
      <w:r>
        <w:rPr>
          <w:rFonts w:hint="eastAsia" w:ascii="宋体" w:hAnsi="宋体" w:cs="宋体"/>
          <w:b/>
          <w:color w:val="000000"/>
          <w:sz w:val="24"/>
          <w:szCs w:val="22"/>
          <w:lang w:val="en-US" w:eastAsia="zh-CN"/>
        </w:rPr>
        <w:t>投标人</w:t>
      </w:r>
      <w:r>
        <w:rPr>
          <w:rFonts w:hint="eastAsia" w:ascii="宋体" w:hAnsi="宋体" w:eastAsia="宋体" w:cs="宋体"/>
          <w:b/>
          <w:color w:val="000000"/>
          <w:sz w:val="24"/>
          <w:szCs w:val="22"/>
        </w:rPr>
        <w:t>：</w:t>
      </w:r>
      <w:r>
        <w:rPr>
          <w:rFonts w:hint="eastAsia" w:ascii="宋体" w:hAnsi="宋体" w:eastAsia="宋体" w:cs="宋体"/>
          <w:b/>
          <w:color w:val="000000"/>
          <w:sz w:val="24"/>
          <w:szCs w:val="22"/>
          <w:u w:val="single"/>
        </w:rPr>
        <w:t xml:space="preserve">               </w:t>
      </w:r>
      <w:r>
        <w:rPr>
          <w:rFonts w:hint="eastAsia" w:ascii="宋体" w:hAnsi="宋体" w:eastAsia="宋体" w:cs="宋体"/>
          <w:b/>
          <w:color w:val="000000"/>
          <w:sz w:val="24"/>
          <w:szCs w:val="22"/>
        </w:rPr>
        <w:t xml:space="preserve">（盖章）  </w:t>
      </w:r>
    </w:p>
    <w:p w14:paraId="0EBC4127">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法定代表人：</w:t>
      </w:r>
      <w:r>
        <w:rPr>
          <w:rFonts w:hint="eastAsia" w:ascii="宋体" w:hAnsi="宋体" w:eastAsia="宋体" w:cs="宋体"/>
          <w:b/>
          <w:color w:val="000000"/>
          <w:sz w:val="24"/>
          <w:szCs w:val="22"/>
          <w:u w:val="single"/>
        </w:rPr>
        <w:t xml:space="preserve">                  </w:t>
      </w:r>
      <w:r>
        <w:rPr>
          <w:rFonts w:hint="eastAsia" w:ascii="宋体" w:hAnsi="宋体" w:eastAsia="宋体" w:cs="宋体"/>
          <w:b/>
          <w:color w:val="000000"/>
          <w:sz w:val="24"/>
          <w:szCs w:val="22"/>
        </w:rPr>
        <w:t xml:space="preserve"> （</w:t>
      </w:r>
      <w:r>
        <w:rPr>
          <w:rFonts w:hint="eastAsia" w:ascii="宋体" w:hAnsi="宋体" w:eastAsia="宋体" w:cs="宋体"/>
          <w:b/>
          <w:color w:val="000000"/>
          <w:sz w:val="24"/>
        </w:rPr>
        <w:t>签字或盖章</w:t>
      </w:r>
      <w:r>
        <w:rPr>
          <w:rFonts w:hint="eastAsia" w:ascii="宋体" w:hAnsi="宋体" w:eastAsia="宋体" w:cs="宋体"/>
          <w:b/>
          <w:color w:val="000000"/>
          <w:sz w:val="24"/>
          <w:szCs w:val="22"/>
        </w:rPr>
        <w:t>）</w:t>
      </w:r>
    </w:p>
    <w:p w14:paraId="5E9AB872">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委托代理人：</w:t>
      </w:r>
      <w:r>
        <w:rPr>
          <w:rFonts w:hint="eastAsia" w:ascii="宋体" w:hAnsi="宋体" w:eastAsia="宋体" w:cs="宋体"/>
          <w:b/>
          <w:color w:val="000000"/>
          <w:sz w:val="24"/>
          <w:szCs w:val="22"/>
          <w:u w:val="single"/>
        </w:rPr>
        <w:t xml:space="preserve">                  </w:t>
      </w:r>
      <w:r>
        <w:rPr>
          <w:rFonts w:hint="eastAsia" w:ascii="宋体" w:hAnsi="宋体" w:eastAsia="宋体" w:cs="宋体"/>
          <w:b/>
          <w:color w:val="000000"/>
          <w:sz w:val="24"/>
          <w:szCs w:val="22"/>
        </w:rPr>
        <w:t xml:space="preserve"> （签字）  </w:t>
      </w:r>
    </w:p>
    <w:p w14:paraId="19599308">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日    期：  年  月  日</w:t>
      </w:r>
    </w:p>
    <w:p w14:paraId="4B1F239A">
      <w:pPr>
        <w:spacing w:line="360" w:lineRule="auto"/>
        <w:ind w:firstLine="482" w:firstLineChars="200"/>
        <w:rPr>
          <w:rFonts w:hint="eastAsia" w:ascii="宋体" w:hAnsi="宋体" w:eastAsia="宋体" w:cs="宋体"/>
          <w:b/>
          <w:color w:val="000000"/>
          <w:sz w:val="24"/>
          <w:szCs w:val="22"/>
        </w:rPr>
      </w:pPr>
    </w:p>
    <w:p w14:paraId="0D4BA29A">
      <w:pPr>
        <w:spacing w:line="360" w:lineRule="auto"/>
        <w:jc w:val="left"/>
        <w:rPr>
          <w:rFonts w:hint="eastAsia" w:ascii="宋体" w:hAnsi="宋体" w:eastAsia="宋体" w:cs="宋体"/>
          <w:b/>
          <w:color w:val="000000"/>
          <w:sz w:val="24"/>
        </w:rPr>
      </w:pPr>
    </w:p>
    <w:p w14:paraId="236C56C4">
      <w:pPr>
        <w:spacing w:line="360" w:lineRule="auto"/>
        <w:jc w:val="left"/>
        <w:rPr>
          <w:rFonts w:hint="eastAsia" w:ascii="宋体" w:hAnsi="宋体" w:eastAsia="宋体" w:cs="宋体"/>
          <w:b/>
          <w:color w:val="000000"/>
          <w:sz w:val="24"/>
        </w:rPr>
      </w:pPr>
    </w:p>
    <w:p w14:paraId="04751945">
      <w:pPr>
        <w:spacing w:line="360" w:lineRule="auto"/>
        <w:jc w:val="left"/>
        <w:rPr>
          <w:rFonts w:hint="eastAsia" w:ascii="宋体" w:hAnsi="宋体" w:eastAsia="宋体" w:cs="宋体"/>
          <w:b/>
          <w:color w:val="000000"/>
          <w:sz w:val="24"/>
        </w:rPr>
      </w:pPr>
    </w:p>
    <w:p w14:paraId="1A21A3B4">
      <w:pPr>
        <w:pStyle w:val="3"/>
        <w:rPr>
          <w:rFonts w:hint="eastAsia" w:ascii="宋体" w:hAnsi="宋体" w:eastAsia="宋体" w:cs="宋体"/>
        </w:rPr>
      </w:pPr>
    </w:p>
    <w:p w14:paraId="7AE50A65">
      <w:pPr>
        <w:spacing w:line="360" w:lineRule="auto"/>
        <w:jc w:val="left"/>
        <w:rPr>
          <w:rFonts w:hint="eastAsia" w:ascii="宋体" w:hAnsi="宋体" w:eastAsia="宋体" w:cs="宋体"/>
          <w:b/>
          <w:color w:val="000000"/>
          <w:sz w:val="24"/>
        </w:rPr>
      </w:pPr>
    </w:p>
    <w:p w14:paraId="5AF326A8">
      <w:pPr>
        <w:spacing w:line="360" w:lineRule="auto"/>
        <w:jc w:val="left"/>
        <w:rPr>
          <w:rFonts w:hint="eastAsia" w:ascii="宋体" w:hAnsi="宋体" w:eastAsia="宋体" w:cs="宋体"/>
          <w:b/>
          <w:color w:val="000000"/>
          <w:sz w:val="24"/>
        </w:rPr>
      </w:pPr>
    </w:p>
    <w:p w14:paraId="409D9D85">
      <w:pPr>
        <w:spacing w:line="360" w:lineRule="auto"/>
        <w:jc w:val="left"/>
        <w:rPr>
          <w:rFonts w:hint="eastAsia" w:ascii="宋体" w:hAnsi="宋体" w:eastAsia="宋体" w:cs="宋体"/>
          <w:b/>
          <w:color w:val="000000"/>
          <w:sz w:val="24"/>
        </w:rPr>
      </w:pPr>
    </w:p>
    <w:p w14:paraId="18A5B9CF">
      <w:pPr>
        <w:spacing w:line="360" w:lineRule="auto"/>
        <w:jc w:val="left"/>
        <w:rPr>
          <w:rFonts w:hint="eastAsia" w:ascii="宋体" w:hAnsi="宋体" w:eastAsia="宋体" w:cs="宋体"/>
          <w:b/>
          <w:color w:val="000000"/>
          <w:sz w:val="24"/>
        </w:rPr>
      </w:pPr>
      <w:r>
        <w:rPr>
          <w:rFonts w:hint="eastAsia" w:ascii="宋体" w:hAnsi="宋体" w:eastAsia="宋体" w:cs="宋体"/>
          <w:b/>
          <w:color w:val="000000"/>
          <w:sz w:val="24"/>
        </w:rPr>
        <w:t>附件2</w:t>
      </w:r>
    </w:p>
    <w:p w14:paraId="68578BB2">
      <w:pPr>
        <w:spacing w:line="360" w:lineRule="auto"/>
        <w:jc w:val="center"/>
        <w:rPr>
          <w:rFonts w:hint="eastAsia" w:ascii="宋体" w:hAnsi="宋体" w:eastAsia="宋体" w:cs="宋体"/>
          <w:b/>
          <w:color w:val="000000"/>
          <w:sz w:val="44"/>
          <w:szCs w:val="44"/>
        </w:rPr>
      </w:pPr>
    </w:p>
    <w:p w14:paraId="24DCE5FE">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参加本项目活动前3年内在经营活动中没有重大违法记录的书面声明</w:t>
      </w:r>
    </w:p>
    <w:p w14:paraId="34080500">
      <w:pPr>
        <w:spacing w:line="360" w:lineRule="auto"/>
        <w:jc w:val="center"/>
        <w:rPr>
          <w:rFonts w:hint="eastAsia" w:ascii="宋体" w:hAnsi="宋体" w:eastAsia="宋体" w:cs="宋体"/>
          <w:b/>
          <w:color w:val="000000"/>
          <w:sz w:val="44"/>
          <w:szCs w:val="44"/>
        </w:rPr>
      </w:pPr>
    </w:p>
    <w:p w14:paraId="15BC5AE5">
      <w:pPr>
        <w:spacing w:line="360" w:lineRule="auto"/>
        <w:jc w:val="left"/>
        <w:rPr>
          <w:rFonts w:hint="eastAsia" w:ascii="宋体" w:hAnsi="宋体" w:eastAsia="宋体" w:cs="宋体"/>
          <w:color w:val="000000"/>
          <w:sz w:val="24"/>
          <w:u w:val="single"/>
        </w:rPr>
      </w:pPr>
      <w:r>
        <w:rPr>
          <w:rFonts w:hint="eastAsia" w:ascii="宋体" w:hAnsi="宋体" w:eastAsia="宋体" w:cs="宋体"/>
          <w:color w:val="000000"/>
          <w:sz w:val="24"/>
        </w:rPr>
        <w:t>致：</w:t>
      </w:r>
      <w:r>
        <w:rPr>
          <w:rFonts w:hint="eastAsia" w:ascii="宋体" w:hAnsi="宋体" w:eastAsia="宋体" w:cs="宋体"/>
          <w:color w:val="000000"/>
          <w:sz w:val="24"/>
          <w:u w:val="single"/>
        </w:rPr>
        <w:t>（采购人名称）</w:t>
      </w:r>
    </w:p>
    <w:p w14:paraId="4026A698">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我单位</w:t>
      </w:r>
      <w:r>
        <w:rPr>
          <w:rFonts w:hint="eastAsia" w:ascii="宋体" w:hAnsi="宋体" w:eastAsia="宋体" w:cs="宋体"/>
          <w:color w:val="000000"/>
          <w:sz w:val="24"/>
          <w:u w:val="single"/>
        </w:rPr>
        <w:t>（投标人名称）</w:t>
      </w:r>
      <w:r>
        <w:rPr>
          <w:rFonts w:hint="eastAsia" w:ascii="宋体" w:hAnsi="宋体" w:eastAsia="宋体" w:cs="宋体"/>
          <w:color w:val="000000"/>
          <w:sz w:val="24"/>
        </w:rPr>
        <w:t>参加本项目活动前3年内，在经营活动中没有重大违法记录，特此声明。</w:t>
      </w:r>
    </w:p>
    <w:p w14:paraId="04C8F28C">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若采购人在本项目招标采购过程中发现我单位参加本项目活动前3年内，在经营活动中存在重大违法记录，我单位将无条件地退出本项目的招标、投标活动，并承担因此引起的一切后果。</w:t>
      </w:r>
    </w:p>
    <w:p w14:paraId="58A0E7A9">
      <w:pPr>
        <w:spacing w:line="360" w:lineRule="auto"/>
        <w:jc w:val="left"/>
        <w:rPr>
          <w:rFonts w:hint="eastAsia" w:ascii="宋体" w:hAnsi="宋体" w:eastAsia="宋体" w:cs="宋体"/>
          <w:color w:val="000000"/>
          <w:sz w:val="24"/>
        </w:rPr>
      </w:pPr>
    </w:p>
    <w:p w14:paraId="4B056172">
      <w:pPr>
        <w:spacing w:line="360" w:lineRule="auto"/>
        <w:jc w:val="left"/>
        <w:rPr>
          <w:rFonts w:hint="eastAsia" w:ascii="宋体" w:hAnsi="宋体" w:eastAsia="宋体" w:cs="宋体"/>
          <w:color w:val="000000"/>
          <w:sz w:val="24"/>
        </w:rPr>
      </w:pPr>
    </w:p>
    <w:p w14:paraId="521C2506">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投标人：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（盖章）</w:t>
      </w:r>
    </w:p>
    <w:p w14:paraId="0878876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法定代表人：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（签字或盖章）</w:t>
      </w:r>
    </w:p>
    <w:p w14:paraId="47D66B9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委托代理人：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（签字）</w:t>
      </w:r>
    </w:p>
    <w:p w14:paraId="0408A1EA">
      <w:pPr>
        <w:spacing w:line="360" w:lineRule="auto"/>
        <w:ind w:right="540" w:rightChars="257" w:firstLine="482" w:firstLineChars="200"/>
        <w:rPr>
          <w:rFonts w:hint="eastAsia" w:ascii="宋体" w:hAnsi="宋体" w:eastAsia="宋体" w:cs="宋体"/>
          <w:b/>
          <w:color w:val="000000"/>
          <w:sz w:val="24"/>
        </w:rPr>
      </w:pPr>
      <w:r>
        <w:rPr>
          <w:rFonts w:hint="eastAsia" w:ascii="宋体" w:hAnsi="宋体" w:eastAsia="宋体" w:cs="宋体"/>
          <w:b/>
          <w:color w:val="000000"/>
          <w:sz w:val="24"/>
        </w:rPr>
        <w:t>日期：  年  月  日</w:t>
      </w:r>
    </w:p>
    <w:p w14:paraId="766C4C98">
      <w:pPr>
        <w:spacing w:line="360" w:lineRule="auto"/>
        <w:jc w:val="left"/>
        <w:rPr>
          <w:rFonts w:hint="eastAsia" w:ascii="宋体" w:hAnsi="宋体" w:eastAsia="宋体" w:cs="宋体"/>
          <w:color w:val="000000"/>
          <w:sz w:val="24"/>
        </w:rPr>
      </w:pPr>
    </w:p>
    <w:p w14:paraId="2B6AC310">
      <w:pPr>
        <w:spacing w:line="360" w:lineRule="auto"/>
        <w:jc w:val="left"/>
        <w:rPr>
          <w:rFonts w:hint="eastAsia" w:ascii="宋体" w:hAnsi="宋体" w:eastAsia="宋体" w:cs="宋体"/>
          <w:color w:val="000000"/>
          <w:sz w:val="24"/>
        </w:rPr>
      </w:pPr>
    </w:p>
    <w:p w14:paraId="0E54167F">
      <w:pPr>
        <w:spacing w:line="360" w:lineRule="auto"/>
        <w:jc w:val="left"/>
        <w:rPr>
          <w:rFonts w:hint="eastAsia" w:ascii="宋体" w:hAnsi="宋体" w:eastAsia="宋体" w:cs="宋体"/>
          <w:color w:val="000000"/>
          <w:sz w:val="24"/>
        </w:rPr>
      </w:pPr>
    </w:p>
    <w:p w14:paraId="357FA3DE">
      <w:pPr>
        <w:spacing w:line="360" w:lineRule="auto"/>
        <w:jc w:val="left"/>
        <w:rPr>
          <w:rFonts w:hint="eastAsia" w:ascii="宋体" w:hAnsi="宋体" w:eastAsia="宋体" w:cs="宋体"/>
          <w:color w:val="000000"/>
          <w:sz w:val="24"/>
        </w:rPr>
      </w:pPr>
    </w:p>
    <w:p w14:paraId="62CDDD59">
      <w:pPr>
        <w:spacing w:line="360" w:lineRule="auto"/>
        <w:jc w:val="left"/>
        <w:rPr>
          <w:rFonts w:hint="eastAsia" w:ascii="宋体" w:hAnsi="宋体" w:eastAsia="宋体" w:cs="宋体"/>
          <w:color w:val="000000"/>
          <w:sz w:val="24"/>
        </w:rPr>
      </w:pPr>
    </w:p>
    <w:p w14:paraId="5BA2FA89">
      <w:pPr>
        <w:spacing w:line="360" w:lineRule="auto"/>
        <w:jc w:val="left"/>
        <w:rPr>
          <w:rFonts w:hint="eastAsia" w:ascii="宋体" w:hAnsi="宋体" w:eastAsia="宋体" w:cs="宋体"/>
          <w:color w:val="000000"/>
          <w:sz w:val="24"/>
        </w:rPr>
      </w:pPr>
    </w:p>
    <w:p w14:paraId="0E827040">
      <w:pPr>
        <w:spacing w:line="360" w:lineRule="auto"/>
        <w:jc w:val="left"/>
        <w:rPr>
          <w:rFonts w:hint="eastAsia" w:ascii="宋体" w:hAnsi="宋体" w:eastAsia="宋体" w:cs="宋体"/>
          <w:color w:val="000000"/>
          <w:sz w:val="24"/>
        </w:rPr>
      </w:pPr>
    </w:p>
    <w:p w14:paraId="2AEEEA40">
      <w:pPr>
        <w:spacing w:line="360" w:lineRule="auto"/>
        <w:jc w:val="left"/>
        <w:rPr>
          <w:rFonts w:hint="eastAsia" w:ascii="宋体" w:hAnsi="宋体" w:eastAsia="宋体" w:cs="宋体"/>
          <w:color w:val="000000"/>
          <w:sz w:val="24"/>
        </w:rPr>
      </w:pPr>
    </w:p>
    <w:p w14:paraId="4A8B8477">
      <w:pPr>
        <w:spacing w:line="360" w:lineRule="auto"/>
        <w:jc w:val="left"/>
        <w:rPr>
          <w:rFonts w:hint="eastAsia" w:ascii="宋体" w:hAnsi="宋体" w:eastAsia="宋体" w:cs="宋体"/>
          <w:b/>
          <w:color w:val="000000"/>
          <w:sz w:val="24"/>
        </w:rPr>
      </w:pPr>
      <w:r>
        <w:rPr>
          <w:rFonts w:hint="eastAsia" w:ascii="宋体" w:hAnsi="宋体" w:eastAsia="宋体" w:cs="宋体"/>
          <w:color w:val="000000"/>
          <w:sz w:val="24"/>
        </w:rPr>
        <w:br w:type="page"/>
      </w:r>
      <w:r>
        <w:rPr>
          <w:rFonts w:hint="eastAsia" w:ascii="宋体" w:hAnsi="宋体" w:eastAsia="宋体" w:cs="宋体"/>
          <w:b/>
          <w:color w:val="000000"/>
          <w:sz w:val="24"/>
        </w:rPr>
        <w:t>附件3</w:t>
      </w:r>
    </w:p>
    <w:p w14:paraId="11B8B27E">
      <w:pPr>
        <w:spacing w:line="360" w:lineRule="auto"/>
        <w:jc w:val="center"/>
        <w:rPr>
          <w:rFonts w:hint="eastAsia" w:ascii="宋体" w:hAnsi="宋体" w:eastAsia="宋体" w:cs="宋体"/>
          <w:b/>
          <w:color w:val="000000"/>
          <w:sz w:val="44"/>
          <w:szCs w:val="44"/>
        </w:rPr>
      </w:pPr>
    </w:p>
    <w:p w14:paraId="6B9A8D83">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非联合体投标声明</w:t>
      </w:r>
    </w:p>
    <w:p w14:paraId="30868803">
      <w:pPr>
        <w:spacing w:line="360" w:lineRule="auto"/>
        <w:jc w:val="center"/>
        <w:rPr>
          <w:rFonts w:hint="eastAsia" w:ascii="宋体" w:hAnsi="宋体" w:eastAsia="宋体" w:cs="宋体"/>
          <w:b/>
          <w:color w:val="000000"/>
          <w:sz w:val="44"/>
          <w:szCs w:val="44"/>
        </w:rPr>
      </w:pPr>
    </w:p>
    <w:p w14:paraId="4633CA46">
      <w:pPr>
        <w:spacing w:line="360" w:lineRule="auto"/>
        <w:jc w:val="left"/>
        <w:rPr>
          <w:rFonts w:hint="eastAsia" w:ascii="宋体" w:hAnsi="宋体" w:eastAsia="宋体" w:cs="宋体"/>
          <w:color w:val="000000"/>
          <w:sz w:val="24"/>
          <w:u w:val="single"/>
        </w:rPr>
      </w:pPr>
      <w:r>
        <w:rPr>
          <w:rFonts w:hint="eastAsia" w:ascii="宋体" w:hAnsi="宋体" w:eastAsia="宋体" w:cs="宋体"/>
          <w:color w:val="000000"/>
          <w:sz w:val="24"/>
        </w:rPr>
        <w:t>致：</w:t>
      </w:r>
      <w:r>
        <w:rPr>
          <w:rFonts w:hint="eastAsia" w:ascii="宋体" w:hAnsi="宋体" w:eastAsia="宋体" w:cs="宋体"/>
          <w:color w:val="000000"/>
          <w:sz w:val="24"/>
          <w:u w:val="single"/>
        </w:rPr>
        <w:t>（采购人名称）</w:t>
      </w:r>
    </w:p>
    <w:p w14:paraId="2BBDE4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我公司收到贵单位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采购项目公开招标（项目编号：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）的招标文件，经详细研究，我们决定参加该项目的投标活动。为此，我方郑重声明以下内容，并负法律责任。</w:t>
      </w:r>
    </w:p>
    <w:p w14:paraId="4714557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1.本项目我公司以自己的名义参加投标，不存在联合体投标的情况。</w:t>
      </w:r>
    </w:p>
    <w:p w14:paraId="72BEA92F">
      <w:pPr>
        <w:pStyle w:val="30"/>
        <w:spacing w:before="0" w:beforeAutospacing="0" w:after="0" w:afterAutospacing="0" w:line="360" w:lineRule="auto"/>
        <w:ind w:firstLine="480" w:firstLineChars="200"/>
        <w:rPr>
          <w:rFonts w:hint="eastAsia" w:ascii="宋体" w:hAnsi="宋体" w:eastAsia="宋体" w:cs="宋体"/>
          <w:color w:val="000000"/>
          <w:szCs w:val="24"/>
        </w:rPr>
      </w:pPr>
      <w:r>
        <w:rPr>
          <w:rFonts w:hint="eastAsia" w:ascii="宋体" w:hAnsi="宋体" w:eastAsia="宋体" w:cs="宋体"/>
          <w:color w:val="000000"/>
          <w:szCs w:val="24"/>
        </w:rPr>
        <w:t>2.我公司愿按《中华人民共和国合同法》履行自己的全部责任。</w:t>
      </w:r>
    </w:p>
    <w:p w14:paraId="1FB7E133">
      <w:pPr>
        <w:pStyle w:val="30"/>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特此声明。</w:t>
      </w:r>
    </w:p>
    <w:p w14:paraId="7CD61F80">
      <w:pPr>
        <w:pStyle w:val="30"/>
        <w:spacing w:before="0" w:beforeAutospacing="0" w:after="0" w:afterAutospacing="0" w:line="360" w:lineRule="auto"/>
        <w:ind w:firstLine="480" w:firstLineChars="200"/>
        <w:rPr>
          <w:rFonts w:hint="eastAsia" w:ascii="宋体" w:hAnsi="宋体" w:eastAsia="宋体" w:cs="宋体"/>
          <w:color w:val="000000"/>
        </w:rPr>
      </w:pPr>
    </w:p>
    <w:p w14:paraId="07100EFA">
      <w:pPr>
        <w:pStyle w:val="30"/>
        <w:spacing w:before="0" w:beforeAutospacing="0" w:after="0" w:afterAutospacing="0" w:line="360" w:lineRule="auto"/>
        <w:ind w:firstLine="480" w:firstLineChars="200"/>
        <w:rPr>
          <w:rFonts w:hint="eastAsia" w:ascii="宋体" w:hAnsi="宋体" w:eastAsia="宋体" w:cs="宋体"/>
          <w:color w:val="000000"/>
        </w:rPr>
      </w:pPr>
    </w:p>
    <w:bookmarkEnd w:id="736"/>
    <w:p w14:paraId="7FD743E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投标人：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（盖章）</w:t>
      </w:r>
    </w:p>
    <w:p w14:paraId="7E5C185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法定代表人：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（签字或盖章）</w:t>
      </w:r>
    </w:p>
    <w:p w14:paraId="610CA815">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委托代理人：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（签字）</w:t>
      </w:r>
    </w:p>
    <w:p w14:paraId="5342F523">
      <w:pPr>
        <w:spacing w:line="360" w:lineRule="auto"/>
        <w:ind w:right="540" w:rightChars="257" w:firstLine="482" w:firstLineChars="200"/>
        <w:rPr>
          <w:rFonts w:hint="eastAsia" w:ascii="宋体" w:hAnsi="宋体" w:eastAsia="宋体" w:cs="宋体"/>
          <w:b/>
          <w:color w:val="000000"/>
          <w:sz w:val="24"/>
        </w:rPr>
      </w:pPr>
      <w:r>
        <w:rPr>
          <w:rFonts w:hint="eastAsia" w:ascii="宋体" w:hAnsi="宋体" w:eastAsia="宋体" w:cs="宋体"/>
          <w:b/>
          <w:color w:val="000000"/>
          <w:sz w:val="24"/>
        </w:rPr>
        <w:t>日期：  年  月  日</w:t>
      </w:r>
    </w:p>
    <w:p w14:paraId="3D345101">
      <w:pPr>
        <w:spacing w:line="360" w:lineRule="auto"/>
        <w:rPr>
          <w:rFonts w:hint="eastAsia" w:ascii="宋体" w:hAnsi="宋体" w:eastAsia="宋体" w:cs="宋体"/>
          <w:color w:val="000000"/>
          <w:sz w:val="24"/>
        </w:rPr>
      </w:pPr>
    </w:p>
    <w:p w14:paraId="1E58FF07">
      <w:pPr>
        <w:widowControl/>
        <w:spacing w:line="360" w:lineRule="auto"/>
        <w:jc w:val="left"/>
        <w:rPr>
          <w:rFonts w:hint="eastAsia" w:ascii="宋体" w:hAnsi="宋体" w:eastAsia="宋体" w:cs="宋体"/>
          <w:b/>
          <w:color w:val="000000"/>
          <w:sz w:val="36"/>
          <w:szCs w:val="36"/>
        </w:rPr>
      </w:pPr>
    </w:p>
    <w:p w14:paraId="126D1EB0">
      <w:pPr>
        <w:widowControl/>
        <w:spacing w:line="360" w:lineRule="auto"/>
        <w:jc w:val="left"/>
        <w:rPr>
          <w:rFonts w:hint="eastAsia" w:ascii="宋体" w:hAnsi="宋体" w:eastAsia="宋体" w:cs="宋体"/>
          <w:b/>
          <w:color w:val="000000"/>
          <w:sz w:val="24"/>
        </w:rPr>
      </w:pPr>
      <w:r>
        <w:rPr>
          <w:rFonts w:hint="eastAsia" w:ascii="宋体" w:hAnsi="宋体" w:eastAsia="宋体" w:cs="宋体"/>
          <w:b/>
          <w:color w:val="000000"/>
          <w:sz w:val="36"/>
          <w:szCs w:val="36"/>
        </w:rPr>
        <w:br w:type="page"/>
      </w:r>
      <w:r>
        <w:rPr>
          <w:rFonts w:hint="eastAsia" w:ascii="宋体" w:hAnsi="宋体" w:eastAsia="宋体" w:cs="宋体"/>
          <w:b/>
          <w:color w:val="000000"/>
          <w:sz w:val="24"/>
        </w:rPr>
        <w:t>附件4</w:t>
      </w:r>
    </w:p>
    <w:tbl>
      <w:tblPr>
        <w:tblStyle w:val="33"/>
        <w:tblpPr w:leftFromText="180" w:rightFromText="180" w:vertAnchor="text" w:horzAnchor="page" w:tblpX="1187" w:tblpY="10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5DB00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200" w:type="dxa"/>
            <w:gridSpan w:val="5"/>
          </w:tcPr>
          <w:p w14:paraId="61450F42">
            <w:pPr>
              <w:tabs>
                <w:tab w:val="left" w:pos="1260"/>
              </w:tabs>
              <w:spacing w:line="440" w:lineRule="exact"/>
              <w:rPr>
                <w:rFonts w:hint="eastAsia" w:ascii="宋体" w:hAnsi="宋体" w:eastAsia="宋体" w:cs="宋体"/>
                <w:bCs/>
                <w:sz w:val="24"/>
                <w:lang w:eastAsia="zh-CN"/>
              </w:rPr>
            </w:pPr>
            <w:r>
              <w:rPr>
                <w:rFonts w:hint="eastAsia" w:ascii="宋体" w:hAnsi="宋体" w:eastAsia="宋体" w:cs="宋体"/>
                <w:sz w:val="24"/>
              </w:rPr>
              <w:t>致：</w:t>
            </w:r>
            <w:r>
              <w:rPr>
                <w:rFonts w:hint="eastAsia" w:ascii="宋体" w:hAnsi="宋体" w:eastAsia="宋体" w:cs="宋体"/>
                <w:sz w:val="24"/>
                <w:lang w:eastAsia="zh-CN"/>
              </w:rPr>
              <w:t>陕西伯乐项目管理有限公司</w:t>
            </w:r>
          </w:p>
        </w:tc>
      </w:tr>
      <w:tr w14:paraId="44AF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restart"/>
            <w:vAlign w:val="center"/>
          </w:tcPr>
          <w:p w14:paraId="2D0388A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w:t>
            </w:r>
          </w:p>
          <w:p w14:paraId="2619654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业</w:t>
            </w:r>
          </w:p>
          <w:p w14:paraId="07D5A02D">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w:t>
            </w:r>
          </w:p>
          <w:p w14:paraId="1B782C1A">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vAlign w:val="center"/>
          </w:tcPr>
          <w:p w14:paraId="1F5FB982">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企业名称</w:t>
            </w:r>
          </w:p>
        </w:tc>
        <w:tc>
          <w:tcPr>
            <w:tcW w:w="6140" w:type="dxa"/>
            <w:gridSpan w:val="3"/>
          </w:tcPr>
          <w:p w14:paraId="58ECCC49">
            <w:pPr>
              <w:tabs>
                <w:tab w:val="left" w:pos="1260"/>
              </w:tabs>
              <w:spacing w:line="440" w:lineRule="exact"/>
              <w:rPr>
                <w:rFonts w:hint="eastAsia" w:ascii="宋体" w:hAnsi="宋体" w:eastAsia="宋体" w:cs="宋体"/>
                <w:bCs/>
                <w:sz w:val="24"/>
              </w:rPr>
            </w:pPr>
          </w:p>
        </w:tc>
      </w:tr>
      <w:tr w14:paraId="3246A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04CD273B">
            <w:pPr>
              <w:rPr>
                <w:rFonts w:hint="eastAsia" w:ascii="宋体" w:hAnsi="宋体" w:eastAsia="宋体" w:cs="宋体"/>
                <w:sz w:val="24"/>
              </w:rPr>
            </w:pPr>
          </w:p>
        </w:tc>
        <w:tc>
          <w:tcPr>
            <w:tcW w:w="2240" w:type="dxa"/>
            <w:vAlign w:val="center"/>
          </w:tcPr>
          <w:p w14:paraId="6B16451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法定地址</w:t>
            </w:r>
          </w:p>
        </w:tc>
        <w:tc>
          <w:tcPr>
            <w:tcW w:w="6140" w:type="dxa"/>
            <w:gridSpan w:val="3"/>
          </w:tcPr>
          <w:p w14:paraId="2E2A7CCD">
            <w:pPr>
              <w:tabs>
                <w:tab w:val="left" w:pos="1260"/>
              </w:tabs>
              <w:spacing w:line="440" w:lineRule="exact"/>
              <w:rPr>
                <w:rFonts w:hint="eastAsia" w:ascii="宋体" w:hAnsi="宋体" w:eastAsia="宋体" w:cs="宋体"/>
                <w:bCs/>
                <w:sz w:val="24"/>
              </w:rPr>
            </w:pPr>
          </w:p>
        </w:tc>
      </w:tr>
      <w:tr w14:paraId="169DE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70AFFB25">
            <w:pPr>
              <w:rPr>
                <w:rFonts w:hint="eastAsia" w:ascii="宋体" w:hAnsi="宋体" w:eastAsia="宋体" w:cs="宋体"/>
                <w:sz w:val="24"/>
              </w:rPr>
            </w:pPr>
          </w:p>
        </w:tc>
        <w:tc>
          <w:tcPr>
            <w:tcW w:w="2240" w:type="dxa"/>
            <w:vAlign w:val="center"/>
          </w:tcPr>
          <w:p w14:paraId="005C2B8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邮政编码</w:t>
            </w:r>
          </w:p>
        </w:tc>
        <w:tc>
          <w:tcPr>
            <w:tcW w:w="6140" w:type="dxa"/>
            <w:gridSpan w:val="3"/>
          </w:tcPr>
          <w:p w14:paraId="6D0A3C1D">
            <w:pPr>
              <w:tabs>
                <w:tab w:val="left" w:pos="1260"/>
              </w:tabs>
              <w:spacing w:line="440" w:lineRule="exact"/>
              <w:rPr>
                <w:rFonts w:hint="eastAsia" w:ascii="宋体" w:hAnsi="宋体" w:eastAsia="宋体" w:cs="宋体"/>
                <w:bCs/>
                <w:sz w:val="24"/>
              </w:rPr>
            </w:pPr>
          </w:p>
        </w:tc>
      </w:tr>
      <w:tr w14:paraId="6BA7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1A2C4D01">
            <w:pPr>
              <w:rPr>
                <w:rFonts w:hint="eastAsia" w:ascii="宋体" w:hAnsi="宋体" w:eastAsia="宋体" w:cs="宋体"/>
                <w:sz w:val="24"/>
              </w:rPr>
            </w:pPr>
          </w:p>
        </w:tc>
        <w:tc>
          <w:tcPr>
            <w:tcW w:w="2240" w:type="dxa"/>
            <w:vAlign w:val="center"/>
          </w:tcPr>
          <w:p w14:paraId="295B9581">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网    址</w:t>
            </w:r>
          </w:p>
        </w:tc>
        <w:tc>
          <w:tcPr>
            <w:tcW w:w="6140" w:type="dxa"/>
            <w:gridSpan w:val="3"/>
          </w:tcPr>
          <w:p w14:paraId="5ED0615E">
            <w:pPr>
              <w:tabs>
                <w:tab w:val="left" w:pos="1260"/>
              </w:tabs>
              <w:spacing w:line="440" w:lineRule="exact"/>
              <w:rPr>
                <w:rFonts w:hint="eastAsia" w:ascii="宋体" w:hAnsi="宋体" w:eastAsia="宋体" w:cs="宋体"/>
                <w:bCs/>
                <w:sz w:val="24"/>
              </w:rPr>
            </w:pPr>
          </w:p>
        </w:tc>
      </w:tr>
      <w:tr w14:paraId="0465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307E6288">
            <w:pPr>
              <w:rPr>
                <w:rFonts w:hint="eastAsia" w:ascii="宋体" w:hAnsi="宋体" w:eastAsia="宋体" w:cs="宋体"/>
                <w:sz w:val="24"/>
              </w:rPr>
            </w:pPr>
          </w:p>
        </w:tc>
        <w:tc>
          <w:tcPr>
            <w:tcW w:w="2240" w:type="dxa"/>
          </w:tcPr>
          <w:p w14:paraId="7DA4C8CA">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工商登记机关</w:t>
            </w:r>
          </w:p>
        </w:tc>
        <w:tc>
          <w:tcPr>
            <w:tcW w:w="6140" w:type="dxa"/>
            <w:gridSpan w:val="3"/>
          </w:tcPr>
          <w:p w14:paraId="3C57708B">
            <w:pPr>
              <w:tabs>
                <w:tab w:val="left" w:pos="1260"/>
              </w:tabs>
              <w:spacing w:line="440" w:lineRule="exact"/>
              <w:rPr>
                <w:rFonts w:hint="eastAsia" w:ascii="宋体" w:hAnsi="宋体" w:eastAsia="宋体" w:cs="宋体"/>
                <w:bCs/>
                <w:sz w:val="24"/>
              </w:rPr>
            </w:pPr>
          </w:p>
        </w:tc>
      </w:tr>
      <w:tr w14:paraId="0B11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20" w:type="dxa"/>
            <w:vMerge w:val="continue"/>
          </w:tcPr>
          <w:p w14:paraId="17CAB752">
            <w:pPr>
              <w:rPr>
                <w:rFonts w:hint="eastAsia" w:ascii="宋体" w:hAnsi="宋体" w:eastAsia="宋体" w:cs="宋体"/>
                <w:sz w:val="24"/>
              </w:rPr>
            </w:pPr>
          </w:p>
        </w:tc>
        <w:tc>
          <w:tcPr>
            <w:tcW w:w="2240" w:type="dxa"/>
            <w:vAlign w:val="center"/>
          </w:tcPr>
          <w:p w14:paraId="28C40123">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税务登记机关</w:t>
            </w:r>
          </w:p>
        </w:tc>
        <w:tc>
          <w:tcPr>
            <w:tcW w:w="6140" w:type="dxa"/>
            <w:gridSpan w:val="3"/>
          </w:tcPr>
          <w:p w14:paraId="726FE2D9">
            <w:pPr>
              <w:tabs>
                <w:tab w:val="left" w:pos="1260"/>
              </w:tabs>
              <w:spacing w:line="440" w:lineRule="exact"/>
              <w:rPr>
                <w:rFonts w:hint="eastAsia" w:ascii="宋体" w:hAnsi="宋体" w:eastAsia="宋体" w:cs="宋体"/>
                <w:sz w:val="24"/>
              </w:rPr>
            </w:pPr>
          </w:p>
        </w:tc>
      </w:tr>
      <w:tr w14:paraId="6CB9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820" w:type="dxa"/>
            <w:vMerge w:val="continue"/>
          </w:tcPr>
          <w:p w14:paraId="039E777C">
            <w:pPr>
              <w:rPr>
                <w:rFonts w:hint="eastAsia" w:ascii="宋体" w:hAnsi="宋体" w:eastAsia="宋体" w:cs="宋体"/>
                <w:sz w:val="24"/>
              </w:rPr>
            </w:pPr>
          </w:p>
        </w:tc>
        <w:tc>
          <w:tcPr>
            <w:tcW w:w="2240" w:type="dxa"/>
          </w:tcPr>
          <w:p w14:paraId="074887F2">
            <w:pPr>
              <w:tabs>
                <w:tab w:val="left" w:pos="1260"/>
              </w:tabs>
              <w:spacing w:line="440" w:lineRule="exact"/>
              <w:rPr>
                <w:rFonts w:hint="eastAsia" w:ascii="宋体" w:hAnsi="宋体" w:eastAsia="宋体" w:cs="宋体"/>
                <w:bCs/>
                <w:sz w:val="24"/>
              </w:rPr>
            </w:pPr>
            <w:r>
              <w:rPr>
                <w:rFonts w:hint="eastAsia" w:ascii="宋体" w:hAnsi="宋体" w:eastAsia="宋体" w:cs="宋体"/>
                <w:sz w:val="24"/>
              </w:rPr>
              <w:t>机构代码证号（统一社会信用代码）</w:t>
            </w:r>
          </w:p>
        </w:tc>
        <w:tc>
          <w:tcPr>
            <w:tcW w:w="6140" w:type="dxa"/>
            <w:gridSpan w:val="3"/>
          </w:tcPr>
          <w:p w14:paraId="56704C21">
            <w:pPr>
              <w:tabs>
                <w:tab w:val="left" w:pos="1260"/>
              </w:tabs>
              <w:spacing w:line="440" w:lineRule="exact"/>
              <w:rPr>
                <w:rFonts w:hint="eastAsia" w:ascii="宋体" w:hAnsi="宋体" w:eastAsia="宋体" w:cs="宋体"/>
                <w:bCs/>
                <w:sz w:val="24"/>
              </w:rPr>
            </w:pPr>
          </w:p>
        </w:tc>
      </w:tr>
      <w:tr w14:paraId="7D83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20" w:type="dxa"/>
            <w:vMerge w:val="restart"/>
            <w:vAlign w:val="center"/>
          </w:tcPr>
          <w:p w14:paraId="3DE2395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  定</w:t>
            </w:r>
          </w:p>
          <w:p w14:paraId="6087A3B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代</w:t>
            </w:r>
          </w:p>
          <w:p w14:paraId="420DC0A0">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表</w:t>
            </w:r>
          </w:p>
          <w:p w14:paraId="12DDB0B8">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vAlign w:val="center"/>
          </w:tcPr>
          <w:p w14:paraId="797931D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姓    名</w:t>
            </w:r>
          </w:p>
        </w:tc>
        <w:tc>
          <w:tcPr>
            <w:tcW w:w="2950" w:type="dxa"/>
            <w:vAlign w:val="center"/>
          </w:tcPr>
          <w:p w14:paraId="2DBD081E">
            <w:pPr>
              <w:tabs>
                <w:tab w:val="left" w:pos="1260"/>
              </w:tabs>
              <w:spacing w:line="440" w:lineRule="exact"/>
              <w:rPr>
                <w:rFonts w:hint="eastAsia" w:ascii="宋体" w:hAnsi="宋体" w:eastAsia="宋体" w:cs="宋体"/>
                <w:sz w:val="24"/>
              </w:rPr>
            </w:pPr>
          </w:p>
        </w:tc>
        <w:tc>
          <w:tcPr>
            <w:tcW w:w="1039" w:type="dxa"/>
            <w:vAlign w:val="center"/>
          </w:tcPr>
          <w:p w14:paraId="172F427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性  别</w:t>
            </w:r>
          </w:p>
        </w:tc>
        <w:tc>
          <w:tcPr>
            <w:tcW w:w="2151" w:type="dxa"/>
          </w:tcPr>
          <w:p w14:paraId="6FF5018D">
            <w:pPr>
              <w:tabs>
                <w:tab w:val="left" w:pos="1260"/>
              </w:tabs>
              <w:spacing w:line="440" w:lineRule="exact"/>
              <w:rPr>
                <w:rFonts w:hint="eastAsia" w:ascii="宋体" w:hAnsi="宋体" w:eastAsia="宋体" w:cs="宋体"/>
                <w:sz w:val="24"/>
              </w:rPr>
            </w:pPr>
          </w:p>
        </w:tc>
      </w:tr>
      <w:tr w14:paraId="2F85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0" w:type="dxa"/>
            <w:vMerge w:val="continue"/>
          </w:tcPr>
          <w:p w14:paraId="4E4DEAFF">
            <w:pPr>
              <w:rPr>
                <w:rFonts w:hint="eastAsia" w:ascii="宋体" w:hAnsi="宋体" w:eastAsia="宋体" w:cs="宋体"/>
                <w:sz w:val="24"/>
              </w:rPr>
            </w:pPr>
          </w:p>
        </w:tc>
        <w:tc>
          <w:tcPr>
            <w:tcW w:w="2240" w:type="dxa"/>
            <w:vAlign w:val="center"/>
          </w:tcPr>
          <w:p w14:paraId="24C6ED20">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职    务</w:t>
            </w:r>
          </w:p>
        </w:tc>
        <w:tc>
          <w:tcPr>
            <w:tcW w:w="2950" w:type="dxa"/>
          </w:tcPr>
          <w:p w14:paraId="7289B488">
            <w:pPr>
              <w:tabs>
                <w:tab w:val="left" w:pos="1260"/>
              </w:tabs>
              <w:spacing w:line="440" w:lineRule="exact"/>
              <w:rPr>
                <w:rFonts w:hint="eastAsia" w:ascii="宋体" w:hAnsi="宋体" w:eastAsia="宋体" w:cs="宋体"/>
                <w:sz w:val="24"/>
              </w:rPr>
            </w:pPr>
          </w:p>
        </w:tc>
        <w:tc>
          <w:tcPr>
            <w:tcW w:w="1039" w:type="dxa"/>
            <w:vAlign w:val="center"/>
          </w:tcPr>
          <w:p w14:paraId="0119D42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联系</w:t>
            </w:r>
          </w:p>
          <w:p w14:paraId="7647C7DA">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电话</w:t>
            </w:r>
          </w:p>
        </w:tc>
        <w:tc>
          <w:tcPr>
            <w:tcW w:w="2151" w:type="dxa"/>
          </w:tcPr>
          <w:p w14:paraId="3537E362">
            <w:pPr>
              <w:tabs>
                <w:tab w:val="left" w:pos="1260"/>
              </w:tabs>
              <w:spacing w:line="440" w:lineRule="exact"/>
              <w:rPr>
                <w:rFonts w:hint="eastAsia" w:ascii="宋体" w:hAnsi="宋体" w:eastAsia="宋体" w:cs="宋体"/>
                <w:sz w:val="24"/>
              </w:rPr>
            </w:pPr>
          </w:p>
        </w:tc>
      </w:tr>
      <w:tr w14:paraId="3AF7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4BFC173F">
            <w:pPr>
              <w:rPr>
                <w:rFonts w:hint="eastAsia" w:ascii="宋体" w:hAnsi="宋体" w:eastAsia="宋体" w:cs="宋体"/>
                <w:sz w:val="24"/>
              </w:rPr>
            </w:pPr>
          </w:p>
        </w:tc>
        <w:tc>
          <w:tcPr>
            <w:tcW w:w="2240" w:type="dxa"/>
            <w:vAlign w:val="center"/>
          </w:tcPr>
          <w:p w14:paraId="429154C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传    真</w:t>
            </w:r>
          </w:p>
        </w:tc>
        <w:tc>
          <w:tcPr>
            <w:tcW w:w="6140" w:type="dxa"/>
            <w:gridSpan w:val="3"/>
          </w:tcPr>
          <w:p w14:paraId="0B89309B">
            <w:pPr>
              <w:tabs>
                <w:tab w:val="left" w:pos="1260"/>
              </w:tabs>
              <w:spacing w:line="440" w:lineRule="exact"/>
              <w:rPr>
                <w:rFonts w:hint="eastAsia" w:ascii="宋体" w:hAnsi="宋体" w:eastAsia="宋体" w:cs="宋体"/>
                <w:sz w:val="24"/>
              </w:rPr>
            </w:pPr>
          </w:p>
        </w:tc>
      </w:tr>
      <w:tr w14:paraId="5A1C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820" w:type="dxa"/>
            <w:vMerge w:val="restart"/>
            <w:vAlign w:val="center"/>
          </w:tcPr>
          <w:p w14:paraId="1345502D">
            <w:pPr>
              <w:tabs>
                <w:tab w:val="left" w:pos="1260"/>
              </w:tabs>
              <w:spacing w:line="300" w:lineRule="exact"/>
              <w:jc w:val="center"/>
              <w:rPr>
                <w:rFonts w:hint="eastAsia" w:ascii="宋体" w:hAnsi="宋体" w:eastAsia="宋体" w:cs="宋体"/>
                <w:sz w:val="24"/>
              </w:rPr>
            </w:pPr>
            <w:r>
              <w:rPr>
                <w:rFonts w:hint="eastAsia" w:ascii="宋体" w:hAnsi="宋体" w:eastAsia="宋体" w:cs="宋体"/>
                <w:sz w:val="24"/>
              </w:rPr>
              <w:t>法定代表人身份证复印件</w:t>
            </w:r>
          </w:p>
        </w:tc>
        <w:tc>
          <w:tcPr>
            <w:tcW w:w="5190" w:type="dxa"/>
            <w:gridSpan w:val="2"/>
            <w:vMerge w:val="restart"/>
            <w:vAlign w:val="center"/>
          </w:tcPr>
          <w:p w14:paraId="73D44CE5">
            <w:pPr>
              <w:tabs>
                <w:tab w:val="left" w:pos="1260"/>
              </w:tabs>
              <w:jc w:val="center"/>
              <w:rPr>
                <w:rFonts w:hint="eastAsia" w:ascii="宋体" w:hAnsi="宋体" w:eastAsia="宋体" w:cs="宋体"/>
                <w:bCs/>
                <w:sz w:val="24"/>
              </w:rPr>
            </w:pPr>
            <w:r>
              <w:rPr>
                <w:rFonts w:hint="eastAsia" w:ascii="宋体" w:hAnsi="宋体" w:eastAsia="宋体" w:cs="宋体"/>
                <w:sz w:val="24"/>
              </w:rPr>
              <w:t>（正反面粘贴处）</w:t>
            </w:r>
          </w:p>
        </w:tc>
        <w:tc>
          <w:tcPr>
            <w:tcW w:w="3190" w:type="dxa"/>
            <w:gridSpan w:val="2"/>
            <w:vAlign w:val="center"/>
          </w:tcPr>
          <w:p w14:paraId="72E33CBA">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法定代表人签字或盖章</w:t>
            </w:r>
          </w:p>
        </w:tc>
      </w:tr>
      <w:tr w14:paraId="4C86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820" w:type="dxa"/>
            <w:vMerge w:val="continue"/>
          </w:tcPr>
          <w:p w14:paraId="70171EEE">
            <w:pPr>
              <w:rPr>
                <w:rFonts w:hint="eastAsia" w:ascii="宋体" w:hAnsi="宋体" w:eastAsia="宋体" w:cs="宋体"/>
                <w:sz w:val="24"/>
              </w:rPr>
            </w:pPr>
          </w:p>
        </w:tc>
        <w:tc>
          <w:tcPr>
            <w:tcW w:w="5190" w:type="dxa"/>
            <w:gridSpan w:val="2"/>
            <w:vMerge w:val="continue"/>
          </w:tcPr>
          <w:p w14:paraId="775B0A64">
            <w:pPr>
              <w:rPr>
                <w:rFonts w:hint="eastAsia" w:ascii="宋体" w:hAnsi="宋体" w:eastAsia="宋体" w:cs="宋体"/>
                <w:sz w:val="24"/>
              </w:rPr>
            </w:pPr>
          </w:p>
        </w:tc>
        <w:tc>
          <w:tcPr>
            <w:tcW w:w="3190" w:type="dxa"/>
            <w:gridSpan w:val="2"/>
            <w:vAlign w:val="center"/>
          </w:tcPr>
          <w:p w14:paraId="2C6BE7F6">
            <w:pPr>
              <w:tabs>
                <w:tab w:val="left" w:pos="1260"/>
              </w:tabs>
              <w:spacing w:line="440" w:lineRule="exact"/>
              <w:ind w:firstLine="459"/>
              <w:jc w:val="center"/>
              <w:rPr>
                <w:rFonts w:hint="eastAsia" w:ascii="宋体" w:hAnsi="宋体" w:eastAsia="宋体" w:cs="宋体"/>
                <w:sz w:val="24"/>
              </w:rPr>
            </w:pPr>
          </w:p>
          <w:p w14:paraId="4869628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（企业公章）</w:t>
            </w:r>
          </w:p>
          <w:p w14:paraId="61E0E58B">
            <w:pPr>
              <w:tabs>
                <w:tab w:val="left" w:pos="1260"/>
              </w:tabs>
              <w:spacing w:line="440" w:lineRule="exact"/>
              <w:ind w:firstLine="459"/>
              <w:jc w:val="center"/>
              <w:rPr>
                <w:rFonts w:hint="eastAsia" w:ascii="宋体" w:hAnsi="宋体" w:eastAsia="宋体" w:cs="宋体"/>
                <w:sz w:val="24"/>
              </w:rPr>
            </w:pPr>
          </w:p>
          <w:p w14:paraId="76C70FB1">
            <w:pPr>
              <w:tabs>
                <w:tab w:val="left" w:pos="1260"/>
              </w:tabs>
              <w:spacing w:line="440" w:lineRule="exact"/>
              <w:ind w:right="280" w:firstLine="459"/>
              <w:jc w:val="center"/>
              <w:rPr>
                <w:rFonts w:hint="eastAsia" w:ascii="宋体" w:hAnsi="宋体" w:eastAsia="宋体" w:cs="宋体"/>
                <w:sz w:val="24"/>
              </w:rPr>
            </w:pPr>
            <w:r>
              <w:rPr>
                <w:rFonts w:hint="eastAsia" w:ascii="宋体" w:hAnsi="宋体" w:eastAsia="宋体" w:cs="宋体"/>
                <w:sz w:val="24"/>
              </w:rPr>
              <w:t>年   月   日</w:t>
            </w:r>
          </w:p>
        </w:tc>
      </w:tr>
    </w:tbl>
    <w:p w14:paraId="386D1E12">
      <w:pPr>
        <w:jc w:val="center"/>
        <w:rPr>
          <w:rFonts w:hint="eastAsia" w:ascii="宋体" w:hAnsi="宋体" w:eastAsia="宋体" w:cs="宋体"/>
          <w:b/>
          <w:bCs/>
          <w:sz w:val="40"/>
          <w:szCs w:val="48"/>
        </w:rPr>
      </w:pPr>
      <w:r>
        <w:rPr>
          <w:rFonts w:hint="eastAsia" w:ascii="宋体" w:hAnsi="宋体" w:eastAsia="宋体" w:cs="宋体"/>
          <w:b/>
          <w:bCs/>
          <w:sz w:val="40"/>
          <w:szCs w:val="48"/>
        </w:rPr>
        <w:t>法定代表人身份证明书</w:t>
      </w:r>
    </w:p>
    <w:p w14:paraId="5A3A7D48">
      <w:pPr>
        <w:widowControl/>
        <w:spacing w:line="360" w:lineRule="auto"/>
        <w:jc w:val="left"/>
        <w:rPr>
          <w:rFonts w:hint="eastAsia" w:ascii="宋体" w:hAnsi="宋体" w:eastAsia="宋体" w:cs="宋体"/>
          <w:b/>
          <w:color w:val="000000"/>
          <w:sz w:val="36"/>
          <w:szCs w:val="36"/>
        </w:rPr>
      </w:pPr>
      <w:r>
        <w:rPr>
          <w:rFonts w:hint="eastAsia" w:ascii="宋体" w:hAnsi="宋体" w:eastAsia="宋体" w:cs="宋体"/>
          <w:b/>
          <w:color w:val="000000"/>
          <w:sz w:val="24"/>
        </w:rPr>
        <w:br w:type="page"/>
      </w:r>
      <w:r>
        <w:rPr>
          <w:rFonts w:hint="eastAsia" w:ascii="宋体" w:hAnsi="宋体" w:eastAsia="宋体" w:cs="宋体"/>
          <w:b/>
          <w:color w:val="000000"/>
          <w:sz w:val="24"/>
        </w:rPr>
        <w:t>附件5</w:t>
      </w:r>
    </w:p>
    <w:p w14:paraId="5D3904D2">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法定代表人授权委托书</w:t>
      </w:r>
    </w:p>
    <w:p w14:paraId="117C452C">
      <w:pPr>
        <w:topLinePunct/>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本人</w:t>
      </w:r>
      <w:r>
        <w:rPr>
          <w:rFonts w:hint="eastAsia" w:ascii="宋体" w:hAnsi="宋体" w:eastAsia="宋体" w:cs="宋体"/>
          <w:color w:val="000000"/>
          <w:sz w:val="24"/>
          <w:u w:val="single"/>
        </w:rPr>
        <w:t>（姓名）</w:t>
      </w:r>
      <w:r>
        <w:rPr>
          <w:rFonts w:hint="eastAsia" w:ascii="宋体" w:hAnsi="宋体" w:eastAsia="宋体" w:cs="宋体"/>
          <w:color w:val="000000"/>
          <w:sz w:val="24"/>
        </w:rPr>
        <w:t>系（</w:t>
      </w:r>
      <w:r>
        <w:rPr>
          <w:rFonts w:hint="eastAsia" w:ascii="宋体" w:hAnsi="宋体" w:eastAsia="宋体" w:cs="宋体"/>
          <w:color w:val="000000"/>
          <w:sz w:val="24"/>
          <w:u w:val="single"/>
        </w:rPr>
        <w:t>投标人名称）</w:t>
      </w:r>
      <w:r>
        <w:rPr>
          <w:rFonts w:hint="eastAsia" w:ascii="宋体" w:hAnsi="宋体" w:eastAsia="宋体" w:cs="宋体"/>
          <w:color w:val="000000"/>
          <w:sz w:val="24"/>
        </w:rPr>
        <w:t>的法定代表人，现委托</w:t>
      </w:r>
      <w:r>
        <w:rPr>
          <w:rFonts w:hint="eastAsia" w:ascii="宋体" w:hAnsi="宋体" w:eastAsia="宋体" w:cs="宋体"/>
          <w:color w:val="000000"/>
          <w:sz w:val="24"/>
          <w:u w:val="single"/>
        </w:rPr>
        <w:t>（姓名）</w:t>
      </w:r>
      <w:r>
        <w:rPr>
          <w:rFonts w:hint="eastAsia" w:ascii="宋体" w:hAnsi="宋体" w:eastAsia="宋体" w:cs="宋体"/>
          <w:color w:val="000000"/>
          <w:sz w:val="24"/>
        </w:rPr>
        <w:t>为我方代理人。代理人根据授权，以我方名义签署、澄清、说明、补正、递交、撤回、修改</w:t>
      </w:r>
      <w:r>
        <w:rPr>
          <w:rFonts w:hint="eastAsia" w:ascii="宋体" w:hAnsi="宋体" w:eastAsia="宋体" w:cs="宋体"/>
          <w:color w:val="000000"/>
          <w:sz w:val="24"/>
          <w:u w:val="single"/>
        </w:rPr>
        <w:t>（项目名称）</w:t>
      </w:r>
      <w:r>
        <w:rPr>
          <w:rFonts w:hint="eastAsia" w:ascii="宋体" w:hAnsi="宋体" w:eastAsia="宋体" w:cs="宋体"/>
          <w:color w:val="000000"/>
          <w:sz w:val="24"/>
        </w:rPr>
        <w:t>投标文件、签订合同和处理有关事宜，其法律后果由我方承担。</w:t>
      </w:r>
    </w:p>
    <w:p w14:paraId="60AEB27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委托期限：自本委托书签署之日起至投标有效期期满。</w:t>
      </w:r>
    </w:p>
    <w:p w14:paraId="6DE887E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代理人无转委托权。</w:t>
      </w:r>
    </w:p>
    <w:p w14:paraId="53F1F79B">
      <w:pPr>
        <w:spacing w:line="360" w:lineRule="auto"/>
        <w:rPr>
          <w:rFonts w:hint="eastAsia" w:ascii="宋体" w:hAnsi="宋体" w:eastAsia="宋体" w:cs="宋体"/>
          <w:color w:val="000000"/>
          <w:sz w:val="24"/>
        </w:rPr>
      </w:pPr>
    </w:p>
    <w:p w14:paraId="087476FA">
      <w:pPr>
        <w:spacing w:line="360" w:lineRule="auto"/>
        <w:rPr>
          <w:rFonts w:hint="eastAsia" w:ascii="宋体" w:hAnsi="宋体" w:eastAsia="宋体" w:cs="宋体"/>
          <w:color w:val="000000"/>
          <w:sz w:val="24"/>
        </w:rPr>
      </w:pPr>
      <w:r>
        <w:rPr>
          <w:rFonts w:hint="eastAsia" w:ascii="宋体" w:hAnsi="宋体" w:eastAsia="宋体" w:cs="宋体"/>
          <w:color w:val="000000"/>
          <w:sz w:val="24"/>
        </w:rPr>
        <w:t>投标人：</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（盖单位章）</w:t>
      </w:r>
    </w:p>
    <w:p w14:paraId="668A2F87">
      <w:pPr>
        <w:spacing w:line="360" w:lineRule="auto"/>
        <w:rPr>
          <w:rFonts w:hint="eastAsia" w:ascii="宋体" w:hAnsi="宋体" w:eastAsia="宋体" w:cs="宋体"/>
          <w:color w:val="000000"/>
          <w:sz w:val="24"/>
        </w:rPr>
      </w:pPr>
      <w:r>
        <w:rPr>
          <w:rFonts w:hint="eastAsia" w:ascii="宋体" w:hAnsi="宋体" w:eastAsia="宋体" w:cs="宋体"/>
          <w:color w:val="000000"/>
          <w:sz w:val="24"/>
        </w:rPr>
        <w:t>法定代表人：</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（签字或盖章）</w:t>
      </w:r>
    </w:p>
    <w:p w14:paraId="3BBFB954">
      <w:pPr>
        <w:spacing w:line="360" w:lineRule="auto"/>
        <w:rPr>
          <w:rFonts w:hint="eastAsia" w:ascii="宋体" w:hAnsi="宋体" w:eastAsia="宋体" w:cs="宋体"/>
          <w:color w:val="000000"/>
          <w:sz w:val="24"/>
        </w:rPr>
      </w:pPr>
      <w:r>
        <w:rPr>
          <w:rFonts w:hint="eastAsia" w:ascii="宋体" w:hAnsi="宋体" w:eastAsia="宋体" w:cs="宋体"/>
          <w:color w:val="000000"/>
          <w:sz w:val="24"/>
        </w:rPr>
        <w:t>身份证号码：</w:t>
      </w:r>
      <w:r>
        <w:rPr>
          <w:rFonts w:hint="eastAsia" w:ascii="宋体" w:hAnsi="宋体" w:eastAsia="宋体" w:cs="宋体"/>
          <w:b/>
          <w:color w:val="000000"/>
          <w:sz w:val="24"/>
          <w:u w:val="single"/>
        </w:rPr>
        <w:t xml:space="preserve">               </w:t>
      </w:r>
    </w:p>
    <w:p w14:paraId="4DDD9929">
      <w:pPr>
        <w:spacing w:line="360" w:lineRule="auto"/>
        <w:rPr>
          <w:rFonts w:hint="eastAsia" w:ascii="宋体" w:hAnsi="宋体" w:eastAsia="宋体" w:cs="宋体"/>
          <w:color w:val="000000"/>
          <w:sz w:val="24"/>
        </w:rPr>
      </w:pPr>
      <w:r>
        <w:rPr>
          <w:rFonts w:hint="eastAsia" w:ascii="宋体" w:hAnsi="宋体" w:eastAsia="宋体" w:cs="宋体"/>
          <w:color w:val="000000"/>
          <w:sz w:val="24"/>
        </w:rPr>
        <w:t>委托代理人：</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（签字）</w:t>
      </w:r>
    </w:p>
    <w:p w14:paraId="52187AB9">
      <w:pPr>
        <w:spacing w:line="360" w:lineRule="auto"/>
        <w:rPr>
          <w:rFonts w:hint="eastAsia" w:ascii="宋体" w:hAnsi="宋体" w:eastAsia="宋体" w:cs="宋体"/>
          <w:color w:val="000000"/>
          <w:sz w:val="24"/>
        </w:rPr>
      </w:pPr>
      <w:r>
        <w:rPr>
          <w:rFonts w:hint="eastAsia" w:ascii="宋体" w:hAnsi="宋体" w:eastAsia="宋体" w:cs="宋体"/>
          <w:color w:val="000000"/>
          <w:sz w:val="24"/>
        </w:rPr>
        <w:t>身份证号码：</w:t>
      </w:r>
      <w:r>
        <w:rPr>
          <w:rFonts w:hint="eastAsia" w:ascii="宋体" w:hAnsi="宋体" w:eastAsia="宋体" w:cs="宋体"/>
          <w:b/>
          <w:color w:val="000000"/>
          <w:sz w:val="24"/>
          <w:u w:val="single"/>
        </w:rPr>
        <w:t xml:space="preserve">               </w:t>
      </w:r>
    </w:p>
    <w:p w14:paraId="5515A457">
      <w:pPr>
        <w:spacing w:line="360" w:lineRule="auto"/>
        <w:jc w:val="right"/>
        <w:rPr>
          <w:rFonts w:hint="eastAsia" w:ascii="宋体" w:hAnsi="宋体" w:eastAsia="宋体" w:cs="宋体"/>
          <w:color w:val="000000"/>
          <w:sz w:val="24"/>
        </w:rPr>
      </w:pPr>
      <w:r>
        <w:rPr>
          <w:rFonts w:hint="eastAsia" w:ascii="宋体" w:hAnsi="宋体" w:eastAsia="宋体" w:cs="宋体"/>
          <w:color w:val="000000"/>
          <w:sz w:val="24"/>
        </w:rPr>
        <w:t xml:space="preserve">  年  月   日</w:t>
      </w:r>
    </w:p>
    <w:p w14:paraId="73CFAB8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附：法定代表人、委托代理人身份证复印件。（二代身份证正、反两面都需复印）</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644"/>
      </w:tblGrid>
      <w:tr w14:paraId="1A7C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vAlign w:val="center"/>
          </w:tcPr>
          <w:p w14:paraId="010DA568">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法定代表人身份证复印件</w:t>
            </w:r>
          </w:p>
          <w:p w14:paraId="25227851">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（正面）</w:t>
            </w:r>
          </w:p>
        </w:tc>
        <w:tc>
          <w:tcPr>
            <w:tcW w:w="4644" w:type="dxa"/>
            <w:vAlign w:val="center"/>
          </w:tcPr>
          <w:p w14:paraId="2791CB7A">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委托代理人身份证复印件</w:t>
            </w:r>
          </w:p>
          <w:p w14:paraId="507E1672">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（正面）</w:t>
            </w:r>
          </w:p>
        </w:tc>
      </w:tr>
      <w:tr w14:paraId="0A24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vAlign w:val="center"/>
          </w:tcPr>
          <w:p w14:paraId="241618CC">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法定代表人身份证复印件</w:t>
            </w:r>
          </w:p>
          <w:p w14:paraId="3A5710A6">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（反面）</w:t>
            </w:r>
          </w:p>
        </w:tc>
        <w:tc>
          <w:tcPr>
            <w:tcW w:w="4644" w:type="dxa"/>
            <w:vAlign w:val="center"/>
          </w:tcPr>
          <w:p w14:paraId="702CFC00">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委托代理人身份证复印件</w:t>
            </w:r>
          </w:p>
          <w:p w14:paraId="081E4D40">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（反面）</w:t>
            </w:r>
          </w:p>
        </w:tc>
      </w:tr>
    </w:tbl>
    <w:p w14:paraId="535199F8">
      <w:pPr>
        <w:spacing w:line="360" w:lineRule="auto"/>
        <w:rPr>
          <w:rFonts w:hint="eastAsia" w:ascii="宋体" w:hAnsi="宋体" w:eastAsia="宋体" w:cs="宋体"/>
          <w:color w:val="000000"/>
          <w:sz w:val="24"/>
        </w:rPr>
      </w:pPr>
      <w:r>
        <w:rPr>
          <w:rFonts w:hint="eastAsia" w:ascii="宋体" w:hAnsi="宋体" w:eastAsia="宋体" w:cs="宋体"/>
          <w:color w:val="000000"/>
          <w:sz w:val="24"/>
        </w:rPr>
        <w:t>（本授权的有效期为90日历天（从投标文件递交截止之日算起））</w:t>
      </w:r>
    </w:p>
    <w:p w14:paraId="728551FD">
      <w:pPr>
        <w:rPr>
          <w:rFonts w:hint="eastAsia" w:ascii="宋体" w:hAnsi="宋体" w:eastAsia="宋体" w:cs="宋体"/>
          <w:color w:val="000000"/>
          <w:sz w:val="24"/>
        </w:rPr>
      </w:pPr>
      <w:r>
        <w:rPr>
          <w:rFonts w:hint="eastAsia" w:ascii="宋体" w:hAnsi="宋体" w:eastAsia="宋体" w:cs="宋体"/>
          <w:color w:val="000000"/>
          <w:sz w:val="24"/>
        </w:rPr>
        <w:t>注：根据相关法律规定，身份证有头像的一面是反面，有国徽的一面是正面。</w:t>
      </w:r>
    </w:p>
    <w:p w14:paraId="078D5285">
      <w:pPr>
        <w:spacing w:line="360" w:lineRule="auto"/>
        <w:rPr>
          <w:rFonts w:hint="eastAsia" w:ascii="宋体" w:hAnsi="宋体" w:eastAsia="宋体" w:cs="宋体"/>
          <w:color w:val="000000"/>
          <w:sz w:val="24"/>
        </w:rPr>
      </w:pPr>
      <w:r>
        <w:rPr>
          <w:rFonts w:hint="eastAsia" w:ascii="宋体" w:hAnsi="宋体" w:eastAsia="宋体" w:cs="宋体"/>
          <w:color w:val="000000"/>
          <w:sz w:val="24"/>
        </w:rPr>
        <mc:AlternateContent>
          <mc:Choice Requires="wps">
            <w:drawing>
              <wp:anchor distT="0" distB="0" distL="114300" distR="114300" simplePos="0" relativeHeight="251667456" behindDoc="0" locked="0" layoutInCell="1" allowOverlap="1">
                <wp:simplePos x="0" y="0"/>
                <wp:positionH relativeFrom="column">
                  <wp:posOffset>6667500</wp:posOffset>
                </wp:positionH>
                <wp:positionV relativeFrom="paragraph">
                  <wp:posOffset>0</wp:posOffset>
                </wp:positionV>
                <wp:extent cx="634365"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63436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525pt;margin-top:0pt;height:0pt;width:49.95pt;z-index:251667456;mso-width-relative:page;mso-height-relative:page;" filled="f" stroked="t" coordsize="21600,21600" o:gfxdata="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2XQurdQAAAAHAQAADwAAAAAAAAABACAAAAAiAAAAZHJzL2Rvd25yZXYueG1sUEsBAhQAFAAAAAgA&#10;h07iQEp+1h7wAQAA5QMAAA4AAAAAAAAAAQAgAAAAIwEAAGRycy9lMm9Eb2MueG1sUEsFBgAAAAAG&#10;AAYAWQEAAIUFAAAAAA==&#10;">
                <v:fill on="f" focussize="0,0"/>
                <v:stroke color="#000000" joinstyle="round"/>
                <v:imagedata o:title=""/>
                <o:lock v:ext="edit" aspectratio="f"/>
              </v:line>
            </w:pict>
          </mc:Fallback>
        </mc:AlternateContent>
      </w:r>
      <w:r>
        <w:rPr>
          <w:rFonts w:hint="eastAsia" w:ascii="宋体" w:hAnsi="宋体" w:eastAsia="宋体" w:cs="宋体"/>
          <w:color w:val="000000"/>
          <w:sz w:val="24"/>
        </w:rPr>
        <mc:AlternateContent>
          <mc:Choice Requires="wps">
            <w:drawing>
              <wp:anchor distT="0" distB="0" distL="114300" distR="114300" simplePos="0" relativeHeight="251666432" behindDoc="0" locked="0" layoutInCell="1" allowOverlap="1">
                <wp:simplePos x="0" y="0"/>
                <wp:positionH relativeFrom="column">
                  <wp:posOffset>6667500</wp:posOffset>
                </wp:positionH>
                <wp:positionV relativeFrom="paragraph">
                  <wp:posOffset>99060</wp:posOffset>
                </wp:positionV>
                <wp:extent cx="680085" cy="0"/>
                <wp:effectExtent l="0" t="0" r="0" b="0"/>
                <wp:wrapNone/>
                <wp:docPr id="195" name="直接连接符 195"/>
                <wp:cNvGraphicFramePr/>
                <a:graphic xmlns:a="http://schemas.openxmlformats.org/drawingml/2006/main">
                  <a:graphicData uri="http://schemas.microsoft.com/office/word/2010/wordprocessingShape">
                    <wps:wsp>
                      <wps:cNvCnPr/>
                      <wps:spPr>
                        <a:xfrm>
                          <a:off x="0" y="0"/>
                          <a:ext cx="68008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525pt;margin-top:7.8pt;height:0pt;width:53.55pt;z-index:251666432;mso-width-relative:page;mso-height-relative:page;" filled="f" stroked="t" coordsize="21600,21600" o:gfxdata="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CHeswvWAAAACwEAAA8AAAAAAAAAAQAgAAAAIgAAAGRycy9kb3ducmV2LnhtbFBLAQIUABQA&#10;AAAIAIdO4kA1QW5Y8gEAAOkDAAAOAAAAAAAAAAEAIAAAACUBAABkcnMvZTJvRG9jLnhtbFBLBQYA&#10;AAAABgAGAFkBAACJBQAAAAA=&#10;">
                <v:fill on="f" focussize="0,0"/>
                <v:stroke color="#000000" joinstyle="round"/>
                <v:imagedata o:title=""/>
                <o:lock v:ext="edit" aspectratio="f"/>
              </v:line>
            </w:pict>
          </mc:Fallback>
        </mc:AlternateContent>
      </w:r>
    </w:p>
    <w:p w14:paraId="0658D415">
      <w:pPr>
        <w:spacing w:line="360" w:lineRule="atLeast"/>
        <w:jc w:val="center"/>
        <w:rPr>
          <w:rFonts w:hint="eastAsia" w:ascii="宋体" w:hAnsi="宋体" w:eastAsia="宋体" w:cs="宋体"/>
          <w:b/>
          <w:sz w:val="32"/>
          <w:szCs w:val="32"/>
          <w:highlight w:val="none"/>
        </w:rPr>
      </w:pPr>
      <w:r>
        <w:rPr>
          <w:rFonts w:hint="eastAsia" w:ascii="宋体" w:hAnsi="宋体" w:eastAsia="宋体" w:cs="宋体"/>
          <w:highlight w:val="none"/>
        </w:rPr>
        <w:br w:type="page"/>
      </w:r>
      <w:r>
        <w:rPr>
          <w:rFonts w:hint="eastAsia" w:ascii="宋体" w:hAnsi="宋体" w:eastAsia="宋体" w:cs="宋体"/>
          <w:b/>
          <w:sz w:val="32"/>
          <w:szCs w:val="32"/>
          <w:highlight w:val="none"/>
        </w:rPr>
        <w:t xml:space="preserve">第四部分  </w:t>
      </w:r>
      <w:r>
        <w:rPr>
          <w:rFonts w:hint="eastAsia" w:ascii="宋体" w:hAnsi="宋体" w:eastAsia="宋体" w:cs="宋体"/>
          <w:b/>
          <w:sz w:val="32"/>
          <w:szCs w:val="32"/>
          <w:highlight w:val="none"/>
          <w:lang w:val="en-US" w:eastAsia="zh-CN"/>
        </w:rPr>
        <w:t>已标价</w:t>
      </w:r>
      <w:r>
        <w:rPr>
          <w:rFonts w:hint="eastAsia" w:ascii="宋体" w:hAnsi="宋体" w:eastAsia="宋体" w:cs="宋体"/>
          <w:b/>
          <w:sz w:val="32"/>
          <w:szCs w:val="32"/>
          <w:highlight w:val="none"/>
        </w:rPr>
        <w:t>工程量清单表</w:t>
      </w:r>
    </w:p>
    <w:p w14:paraId="7FA91BF9">
      <w:pPr>
        <w:tabs>
          <w:tab w:val="left" w:pos="2209"/>
        </w:tabs>
        <w:spacing w:line="500" w:lineRule="exact"/>
        <w:jc w:val="left"/>
        <w:rPr>
          <w:rFonts w:hint="eastAsia" w:ascii="宋体" w:hAnsi="宋体" w:eastAsia="宋体" w:cs="宋体"/>
          <w:b/>
          <w:color w:val="FF0000"/>
          <w:sz w:val="22"/>
          <w:szCs w:val="22"/>
          <w:highlight w:val="none"/>
          <w:lang w:eastAsia="zh-CN"/>
        </w:rPr>
      </w:pPr>
    </w:p>
    <w:p w14:paraId="6C4CA77E">
      <w:pPr>
        <w:pStyle w:val="3"/>
        <w:rPr>
          <w:rFonts w:hint="eastAsia" w:ascii="宋体" w:hAnsi="宋体" w:eastAsia="宋体" w:cs="宋体"/>
          <w:b/>
          <w:color w:val="FF0000"/>
          <w:sz w:val="22"/>
          <w:szCs w:val="22"/>
          <w:highlight w:val="none"/>
          <w:lang w:eastAsia="zh-CN"/>
        </w:rPr>
      </w:pPr>
      <w:r>
        <w:rPr>
          <w:rFonts w:hint="eastAsia" w:ascii="宋体" w:hAnsi="宋体" w:eastAsia="宋体" w:cs="宋体"/>
          <w:bCs/>
          <w:sz w:val="28"/>
          <w:szCs w:val="28"/>
          <w:lang w:eastAsia="zh-CN"/>
        </w:rPr>
        <w:t>格式自拟</w:t>
      </w:r>
    </w:p>
    <w:p w14:paraId="431D04EB">
      <w:pPr>
        <w:rPr>
          <w:rFonts w:hint="eastAsia" w:ascii="宋体" w:hAnsi="宋体" w:eastAsia="宋体" w:cs="宋体"/>
          <w:b/>
          <w:color w:val="FF0000"/>
          <w:sz w:val="22"/>
          <w:szCs w:val="22"/>
          <w:highlight w:val="none"/>
          <w:lang w:eastAsia="zh-CN"/>
        </w:rPr>
      </w:pPr>
    </w:p>
    <w:p w14:paraId="7D29BE70">
      <w:pPr>
        <w:pStyle w:val="3"/>
        <w:rPr>
          <w:rFonts w:hint="eastAsia" w:ascii="宋体" w:hAnsi="宋体" w:eastAsia="宋体" w:cs="宋体"/>
          <w:b/>
          <w:color w:val="FF0000"/>
          <w:sz w:val="22"/>
          <w:szCs w:val="22"/>
          <w:highlight w:val="none"/>
          <w:lang w:eastAsia="zh-CN"/>
        </w:rPr>
      </w:pPr>
    </w:p>
    <w:p w14:paraId="59A9D553">
      <w:pPr>
        <w:rPr>
          <w:rFonts w:hint="eastAsia" w:ascii="宋体" w:hAnsi="宋体" w:eastAsia="宋体" w:cs="宋体"/>
          <w:b/>
          <w:color w:val="FF0000"/>
          <w:sz w:val="22"/>
          <w:szCs w:val="22"/>
          <w:highlight w:val="none"/>
          <w:lang w:eastAsia="zh-CN"/>
        </w:rPr>
      </w:pPr>
    </w:p>
    <w:p w14:paraId="7762D324">
      <w:pPr>
        <w:pStyle w:val="3"/>
        <w:rPr>
          <w:rFonts w:hint="eastAsia" w:ascii="宋体" w:hAnsi="宋体" w:eastAsia="宋体" w:cs="宋体"/>
          <w:b/>
          <w:color w:val="FF0000"/>
          <w:sz w:val="22"/>
          <w:szCs w:val="22"/>
          <w:highlight w:val="none"/>
          <w:lang w:eastAsia="zh-CN"/>
        </w:rPr>
      </w:pPr>
    </w:p>
    <w:p w14:paraId="02825E59">
      <w:pPr>
        <w:rPr>
          <w:rFonts w:hint="eastAsia" w:ascii="宋体" w:hAnsi="宋体" w:eastAsia="宋体" w:cs="宋体"/>
          <w:b/>
          <w:color w:val="FF0000"/>
          <w:sz w:val="22"/>
          <w:szCs w:val="22"/>
          <w:highlight w:val="none"/>
          <w:lang w:eastAsia="zh-CN"/>
        </w:rPr>
      </w:pPr>
    </w:p>
    <w:p w14:paraId="362D67C0">
      <w:pPr>
        <w:pStyle w:val="3"/>
        <w:rPr>
          <w:rFonts w:hint="eastAsia" w:ascii="宋体" w:hAnsi="宋体" w:eastAsia="宋体" w:cs="宋体"/>
          <w:b/>
          <w:color w:val="FF0000"/>
          <w:sz w:val="22"/>
          <w:szCs w:val="22"/>
          <w:highlight w:val="none"/>
          <w:lang w:eastAsia="zh-CN"/>
        </w:rPr>
      </w:pPr>
    </w:p>
    <w:p w14:paraId="27C3E8AC">
      <w:pPr>
        <w:rPr>
          <w:rFonts w:hint="eastAsia" w:ascii="宋体" w:hAnsi="宋体" w:eastAsia="宋体" w:cs="宋体"/>
          <w:b/>
          <w:color w:val="FF0000"/>
          <w:sz w:val="22"/>
          <w:szCs w:val="22"/>
          <w:highlight w:val="none"/>
          <w:lang w:eastAsia="zh-CN"/>
        </w:rPr>
      </w:pPr>
    </w:p>
    <w:p w14:paraId="652E5D57">
      <w:pPr>
        <w:pStyle w:val="3"/>
        <w:rPr>
          <w:rFonts w:hint="eastAsia" w:ascii="宋体" w:hAnsi="宋体" w:eastAsia="宋体" w:cs="宋体"/>
          <w:b/>
          <w:color w:val="FF0000"/>
          <w:sz w:val="22"/>
          <w:szCs w:val="22"/>
          <w:highlight w:val="none"/>
          <w:lang w:eastAsia="zh-CN"/>
        </w:rPr>
      </w:pPr>
    </w:p>
    <w:p w14:paraId="1D617678">
      <w:pPr>
        <w:rPr>
          <w:rFonts w:hint="eastAsia" w:ascii="宋体" w:hAnsi="宋体" w:eastAsia="宋体" w:cs="宋体"/>
          <w:b/>
          <w:color w:val="FF0000"/>
          <w:sz w:val="22"/>
          <w:szCs w:val="22"/>
          <w:highlight w:val="none"/>
          <w:lang w:eastAsia="zh-CN"/>
        </w:rPr>
      </w:pPr>
    </w:p>
    <w:p w14:paraId="06236DC7">
      <w:pPr>
        <w:pStyle w:val="3"/>
        <w:rPr>
          <w:rFonts w:hint="eastAsia" w:ascii="宋体" w:hAnsi="宋体" w:eastAsia="宋体" w:cs="宋体"/>
          <w:b/>
          <w:color w:val="FF0000"/>
          <w:sz w:val="22"/>
          <w:szCs w:val="22"/>
          <w:highlight w:val="none"/>
          <w:lang w:eastAsia="zh-CN"/>
        </w:rPr>
      </w:pPr>
    </w:p>
    <w:p w14:paraId="4FAE5D91">
      <w:pPr>
        <w:rPr>
          <w:rFonts w:hint="eastAsia" w:ascii="宋体" w:hAnsi="宋体" w:eastAsia="宋体" w:cs="宋体"/>
          <w:b/>
          <w:color w:val="FF0000"/>
          <w:sz w:val="22"/>
          <w:szCs w:val="22"/>
          <w:highlight w:val="none"/>
          <w:lang w:eastAsia="zh-CN"/>
        </w:rPr>
      </w:pPr>
    </w:p>
    <w:p w14:paraId="05C441FC">
      <w:pPr>
        <w:pStyle w:val="3"/>
        <w:rPr>
          <w:rFonts w:hint="eastAsia" w:ascii="宋体" w:hAnsi="宋体" w:eastAsia="宋体" w:cs="宋体"/>
          <w:b/>
          <w:color w:val="FF0000"/>
          <w:sz w:val="22"/>
          <w:szCs w:val="22"/>
          <w:highlight w:val="none"/>
          <w:lang w:eastAsia="zh-CN"/>
        </w:rPr>
      </w:pPr>
    </w:p>
    <w:p w14:paraId="64ACD062">
      <w:pPr>
        <w:rPr>
          <w:rFonts w:hint="eastAsia" w:ascii="宋体" w:hAnsi="宋体" w:eastAsia="宋体" w:cs="宋体"/>
          <w:b/>
          <w:color w:val="FF0000"/>
          <w:sz w:val="22"/>
          <w:szCs w:val="22"/>
          <w:highlight w:val="none"/>
          <w:lang w:eastAsia="zh-CN"/>
        </w:rPr>
      </w:pPr>
    </w:p>
    <w:p w14:paraId="3605026C">
      <w:pPr>
        <w:pStyle w:val="3"/>
        <w:rPr>
          <w:rFonts w:hint="eastAsia" w:ascii="宋体" w:hAnsi="宋体" w:eastAsia="宋体" w:cs="宋体"/>
          <w:b/>
          <w:color w:val="FF0000"/>
          <w:sz w:val="22"/>
          <w:szCs w:val="22"/>
          <w:highlight w:val="none"/>
          <w:lang w:eastAsia="zh-CN"/>
        </w:rPr>
      </w:pPr>
    </w:p>
    <w:p w14:paraId="37F71CE0">
      <w:pPr>
        <w:rPr>
          <w:rFonts w:hint="eastAsia" w:ascii="宋体" w:hAnsi="宋体" w:eastAsia="宋体" w:cs="宋体"/>
          <w:b/>
          <w:color w:val="FF0000"/>
          <w:sz w:val="22"/>
          <w:szCs w:val="22"/>
          <w:highlight w:val="none"/>
          <w:lang w:eastAsia="zh-CN"/>
        </w:rPr>
      </w:pPr>
    </w:p>
    <w:p w14:paraId="1F91DF02">
      <w:pPr>
        <w:pStyle w:val="3"/>
        <w:rPr>
          <w:rFonts w:hint="eastAsia" w:ascii="宋体" w:hAnsi="宋体" w:eastAsia="宋体" w:cs="宋体"/>
          <w:b/>
          <w:color w:val="FF0000"/>
          <w:sz w:val="22"/>
          <w:szCs w:val="22"/>
          <w:highlight w:val="none"/>
          <w:lang w:eastAsia="zh-CN"/>
        </w:rPr>
      </w:pPr>
    </w:p>
    <w:p w14:paraId="54C4CDF0">
      <w:pPr>
        <w:rPr>
          <w:rFonts w:hint="eastAsia" w:ascii="宋体" w:hAnsi="宋体" w:eastAsia="宋体" w:cs="宋体"/>
          <w:b/>
          <w:color w:val="FF0000"/>
          <w:sz w:val="22"/>
          <w:szCs w:val="22"/>
          <w:highlight w:val="none"/>
          <w:lang w:eastAsia="zh-CN"/>
        </w:rPr>
      </w:pPr>
    </w:p>
    <w:p w14:paraId="40B0BA6D">
      <w:pPr>
        <w:pStyle w:val="3"/>
        <w:rPr>
          <w:rFonts w:hint="eastAsia" w:ascii="宋体" w:hAnsi="宋体" w:eastAsia="宋体" w:cs="宋体"/>
          <w:b/>
          <w:color w:val="FF0000"/>
          <w:sz w:val="22"/>
          <w:szCs w:val="22"/>
          <w:highlight w:val="none"/>
          <w:lang w:eastAsia="zh-CN"/>
        </w:rPr>
      </w:pPr>
    </w:p>
    <w:p w14:paraId="345B313E">
      <w:pPr>
        <w:rPr>
          <w:rFonts w:hint="eastAsia" w:ascii="宋体" w:hAnsi="宋体" w:eastAsia="宋体" w:cs="宋体"/>
          <w:b/>
          <w:color w:val="FF0000"/>
          <w:sz w:val="22"/>
          <w:szCs w:val="22"/>
          <w:highlight w:val="none"/>
          <w:lang w:eastAsia="zh-CN"/>
        </w:rPr>
      </w:pPr>
    </w:p>
    <w:p w14:paraId="2E43F28B">
      <w:pPr>
        <w:pStyle w:val="3"/>
        <w:rPr>
          <w:rFonts w:hint="eastAsia" w:ascii="宋体" w:hAnsi="宋体" w:eastAsia="宋体" w:cs="宋体"/>
          <w:lang w:eastAsia="zh-CN"/>
        </w:rPr>
      </w:pPr>
    </w:p>
    <w:p w14:paraId="579A14B6">
      <w:pPr>
        <w:pStyle w:val="13"/>
        <w:rPr>
          <w:rFonts w:hint="eastAsia" w:ascii="宋体" w:hAnsi="宋体" w:eastAsia="宋体" w:cs="宋体"/>
          <w:b/>
          <w:bCs/>
          <w:color w:val="auto"/>
          <w:sz w:val="28"/>
          <w:highlight w:val="none"/>
        </w:rPr>
      </w:pPr>
    </w:p>
    <w:p w14:paraId="4FDE4DDB">
      <w:pPr>
        <w:rPr>
          <w:rFonts w:hint="eastAsia" w:ascii="宋体" w:hAnsi="宋体" w:eastAsia="宋体" w:cs="宋体"/>
          <w:b/>
          <w:bCs/>
          <w:color w:val="auto"/>
          <w:sz w:val="28"/>
          <w:highlight w:val="none"/>
        </w:rPr>
      </w:pPr>
    </w:p>
    <w:p w14:paraId="04C235E8">
      <w:pPr>
        <w:rPr>
          <w:rFonts w:hint="eastAsia" w:ascii="宋体" w:hAnsi="宋体" w:eastAsia="宋体" w:cs="宋体"/>
          <w:b/>
          <w:bCs/>
          <w:color w:val="auto"/>
          <w:sz w:val="28"/>
          <w:highlight w:val="none"/>
        </w:rPr>
      </w:pPr>
    </w:p>
    <w:p w14:paraId="510124CE">
      <w:pPr>
        <w:spacing w:line="500"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五</w:t>
      </w:r>
      <w:r>
        <w:rPr>
          <w:rFonts w:hint="eastAsia" w:ascii="宋体" w:hAnsi="宋体" w:eastAsia="宋体" w:cs="宋体"/>
          <w:b/>
          <w:sz w:val="32"/>
          <w:szCs w:val="32"/>
          <w:highlight w:val="none"/>
        </w:rPr>
        <w:t>部分  商务响应方案</w:t>
      </w:r>
    </w:p>
    <w:p w14:paraId="312814B7">
      <w:pPr>
        <w:spacing w:line="760" w:lineRule="exact"/>
        <w:ind w:firstLine="420" w:firstLineChars="0"/>
        <w:rPr>
          <w:rFonts w:hint="eastAsia" w:ascii="宋体" w:hAnsi="宋体" w:eastAsia="宋体" w:cs="宋体"/>
          <w:color w:val="auto"/>
          <w:sz w:val="24"/>
          <w:szCs w:val="24"/>
          <w:highlight w:val="none"/>
        </w:rPr>
      </w:pPr>
    </w:p>
    <w:p w14:paraId="6900733C">
      <w:pPr>
        <w:spacing w:line="76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商务响应方案的主要内容</w:t>
      </w:r>
      <w:r>
        <w:rPr>
          <w:rFonts w:hint="eastAsia" w:ascii="宋体" w:hAnsi="宋体" w:eastAsia="宋体" w:cs="宋体"/>
          <w:color w:val="auto"/>
          <w:sz w:val="24"/>
          <w:szCs w:val="24"/>
          <w:highlight w:val="none"/>
          <w:lang w:eastAsia="zh-CN"/>
        </w:rPr>
        <w:t>：</w:t>
      </w:r>
    </w:p>
    <w:p w14:paraId="2375BB8E">
      <w:pP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1、投标人简介；</w:t>
      </w:r>
    </w:p>
    <w:p w14:paraId="6A0D24AF">
      <w:pP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2、投标人承诺</w:t>
      </w:r>
    </w:p>
    <w:p w14:paraId="6542A589">
      <w:pP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3、业绩</w:t>
      </w:r>
    </w:p>
    <w:p w14:paraId="2EB13476">
      <w:pP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4、项目团队</w:t>
      </w:r>
    </w:p>
    <w:p w14:paraId="17AF9A45">
      <w:pPr>
        <w:spacing w:line="760" w:lineRule="exact"/>
        <w:ind w:firstLine="420" w:firstLineChars="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5、售后服务</w:t>
      </w:r>
    </w:p>
    <w:p w14:paraId="2EB88ABE">
      <w:pPr>
        <w:spacing w:line="760" w:lineRule="exact"/>
        <w:ind w:firstLine="42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、有必要说明的商务事宜。</w:t>
      </w:r>
    </w:p>
    <w:p w14:paraId="4BB0C170">
      <w:pPr>
        <w:spacing w:line="500" w:lineRule="exact"/>
        <w:jc w:val="center"/>
        <w:rPr>
          <w:rFonts w:hint="eastAsia" w:ascii="宋体" w:hAnsi="宋体" w:eastAsia="宋体" w:cs="宋体"/>
          <w:b/>
          <w:sz w:val="32"/>
          <w:szCs w:val="32"/>
          <w:highlight w:val="none"/>
        </w:rPr>
      </w:pPr>
    </w:p>
    <w:p w14:paraId="214B7548">
      <w:pPr>
        <w:pStyle w:val="22"/>
        <w:rPr>
          <w:rFonts w:hint="eastAsia" w:ascii="宋体" w:hAnsi="宋体" w:eastAsia="宋体" w:cs="宋体"/>
          <w:b/>
          <w:sz w:val="32"/>
          <w:szCs w:val="32"/>
          <w:highlight w:val="none"/>
        </w:rPr>
      </w:pPr>
    </w:p>
    <w:p w14:paraId="1C34747C">
      <w:pPr>
        <w:pStyle w:val="22"/>
        <w:rPr>
          <w:rFonts w:hint="eastAsia" w:ascii="宋体" w:hAnsi="宋体" w:eastAsia="宋体" w:cs="宋体"/>
          <w:b/>
          <w:sz w:val="32"/>
          <w:szCs w:val="32"/>
          <w:highlight w:val="none"/>
        </w:rPr>
      </w:pPr>
    </w:p>
    <w:p w14:paraId="515767CD">
      <w:pPr>
        <w:pStyle w:val="22"/>
        <w:rPr>
          <w:rFonts w:hint="eastAsia" w:ascii="宋体" w:hAnsi="宋体" w:eastAsia="宋体" w:cs="宋体"/>
          <w:b/>
          <w:sz w:val="32"/>
          <w:szCs w:val="32"/>
          <w:highlight w:val="none"/>
        </w:rPr>
      </w:pPr>
    </w:p>
    <w:p w14:paraId="1A5C2D34">
      <w:pPr>
        <w:pStyle w:val="22"/>
        <w:rPr>
          <w:rFonts w:hint="eastAsia" w:ascii="宋体" w:hAnsi="宋体" w:eastAsia="宋体" w:cs="宋体"/>
          <w:b/>
          <w:sz w:val="32"/>
          <w:szCs w:val="32"/>
          <w:highlight w:val="none"/>
        </w:rPr>
      </w:pPr>
    </w:p>
    <w:p w14:paraId="27D3B1BD">
      <w:pPr>
        <w:pStyle w:val="22"/>
        <w:rPr>
          <w:rFonts w:hint="eastAsia" w:ascii="宋体" w:hAnsi="宋体" w:eastAsia="宋体" w:cs="宋体"/>
          <w:b/>
          <w:sz w:val="32"/>
          <w:szCs w:val="32"/>
          <w:highlight w:val="none"/>
        </w:rPr>
      </w:pPr>
    </w:p>
    <w:p w14:paraId="55E9CEAF">
      <w:pPr>
        <w:pStyle w:val="22"/>
        <w:rPr>
          <w:rFonts w:hint="eastAsia" w:ascii="宋体" w:hAnsi="宋体" w:eastAsia="宋体" w:cs="宋体"/>
          <w:b/>
          <w:sz w:val="32"/>
          <w:szCs w:val="32"/>
          <w:highlight w:val="none"/>
        </w:rPr>
      </w:pPr>
    </w:p>
    <w:p w14:paraId="027A506F">
      <w:pPr>
        <w:pStyle w:val="22"/>
        <w:rPr>
          <w:rFonts w:hint="eastAsia" w:ascii="宋体" w:hAnsi="宋体" w:eastAsia="宋体" w:cs="宋体"/>
          <w:b/>
          <w:sz w:val="32"/>
          <w:szCs w:val="32"/>
          <w:highlight w:val="none"/>
        </w:rPr>
      </w:pPr>
    </w:p>
    <w:p w14:paraId="1DC23D70">
      <w:pPr>
        <w:pStyle w:val="22"/>
        <w:rPr>
          <w:rFonts w:hint="eastAsia" w:ascii="宋体" w:hAnsi="宋体" w:eastAsia="宋体" w:cs="宋体"/>
          <w:b/>
          <w:sz w:val="32"/>
          <w:szCs w:val="32"/>
          <w:highlight w:val="none"/>
        </w:rPr>
      </w:pPr>
    </w:p>
    <w:p w14:paraId="3E2A2C30">
      <w:pPr>
        <w:overflowPunct w:val="0"/>
        <w:spacing w:line="360" w:lineRule="auto"/>
        <w:jc w:val="both"/>
        <w:rPr>
          <w:rFonts w:hint="eastAsia" w:ascii="宋体" w:hAnsi="宋体" w:eastAsia="宋体" w:cs="宋体"/>
          <w:b/>
          <w:color w:val="000000"/>
          <w:sz w:val="24"/>
          <w:highlight w:val="none"/>
        </w:rPr>
      </w:pPr>
      <w:bookmarkStart w:id="737" w:name="_Toc29765_WPSOffice_Level1"/>
      <w:r>
        <w:rPr>
          <w:rFonts w:hint="eastAsia" w:ascii="宋体" w:hAnsi="宋体" w:eastAsia="宋体" w:cs="宋体"/>
          <w:b/>
          <w:color w:val="000000"/>
          <w:sz w:val="24"/>
          <w:highlight w:val="none"/>
        </w:rPr>
        <w:t>附</w:t>
      </w:r>
      <w:r>
        <w:rPr>
          <w:rFonts w:hint="eastAsia" w:ascii="宋体" w:hAnsi="宋体" w:eastAsia="宋体" w:cs="宋体"/>
          <w:b/>
          <w:color w:val="000000"/>
          <w:sz w:val="24"/>
          <w:highlight w:val="none"/>
          <w:lang w:val="en-US" w:eastAsia="zh-CN"/>
        </w:rPr>
        <w:t>件</w:t>
      </w:r>
      <w:r>
        <w:rPr>
          <w:rFonts w:hint="eastAsia" w:ascii="宋体" w:hAnsi="宋体" w:eastAsia="宋体" w:cs="宋体"/>
          <w:b/>
          <w:color w:val="000000"/>
          <w:sz w:val="24"/>
          <w:highlight w:val="none"/>
        </w:rPr>
        <w:t>1：</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8"/>
          <w:szCs w:val="21"/>
          <w:highlight w:val="none"/>
        </w:rPr>
        <w:t>项目经理简历表</w:t>
      </w:r>
      <w:bookmarkEnd w:id="737"/>
    </w:p>
    <w:p w14:paraId="582EFC0B">
      <w:pPr>
        <w:spacing w:line="500" w:lineRule="exact"/>
        <w:ind w:left="1200" w:hanging="1200" w:hangingChars="500"/>
        <w:rPr>
          <w:rFonts w:hint="eastAsia" w:ascii="宋体" w:hAnsi="宋体" w:eastAsia="宋体" w:cs="宋体"/>
          <w:sz w:val="24"/>
          <w:highlight w:val="none"/>
        </w:rPr>
      </w:pPr>
      <w:r>
        <w:rPr>
          <w:rFonts w:hint="eastAsia" w:ascii="宋体" w:hAnsi="宋体" w:eastAsia="宋体" w:cs="宋体"/>
          <w:sz w:val="24"/>
          <w:highlight w:val="none"/>
        </w:rPr>
        <w:t>项目编号：</w:t>
      </w:r>
    </w:p>
    <w:p w14:paraId="22BF8EB4">
      <w:pPr>
        <w:overflowPunct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项目名称：</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086"/>
        <w:gridCol w:w="1189"/>
        <w:gridCol w:w="1337"/>
        <w:gridCol w:w="2135"/>
        <w:gridCol w:w="2266"/>
      </w:tblGrid>
      <w:tr w14:paraId="5BE1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22" w:type="dxa"/>
            <w:noWrap w:val="0"/>
            <w:vAlign w:val="center"/>
          </w:tcPr>
          <w:p w14:paraId="11543FED">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姓  名</w:t>
            </w:r>
          </w:p>
        </w:tc>
        <w:tc>
          <w:tcPr>
            <w:tcW w:w="1086" w:type="dxa"/>
            <w:noWrap w:val="0"/>
            <w:vAlign w:val="center"/>
          </w:tcPr>
          <w:p w14:paraId="35709CC1">
            <w:pPr>
              <w:overflowPunct w:val="0"/>
              <w:spacing w:line="360" w:lineRule="auto"/>
              <w:jc w:val="center"/>
              <w:rPr>
                <w:rFonts w:hint="eastAsia" w:ascii="宋体" w:hAnsi="宋体" w:eastAsia="宋体" w:cs="宋体"/>
                <w:color w:val="000000"/>
                <w:sz w:val="24"/>
                <w:highlight w:val="none"/>
              </w:rPr>
            </w:pPr>
          </w:p>
        </w:tc>
        <w:tc>
          <w:tcPr>
            <w:tcW w:w="1189" w:type="dxa"/>
            <w:noWrap w:val="0"/>
            <w:vAlign w:val="center"/>
          </w:tcPr>
          <w:p w14:paraId="77F540BE">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龄</w:t>
            </w:r>
          </w:p>
        </w:tc>
        <w:tc>
          <w:tcPr>
            <w:tcW w:w="1337" w:type="dxa"/>
            <w:noWrap w:val="0"/>
            <w:vAlign w:val="center"/>
          </w:tcPr>
          <w:p w14:paraId="25667B2D">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20659143">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学历</w:t>
            </w:r>
          </w:p>
        </w:tc>
        <w:tc>
          <w:tcPr>
            <w:tcW w:w="2266" w:type="dxa"/>
            <w:noWrap w:val="0"/>
            <w:vAlign w:val="center"/>
          </w:tcPr>
          <w:p w14:paraId="29BB7D6F">
            <w:pPr>
              <w:overflowPunct w:val="0"/>
              <w:spacing w:line="360" w:lineRule="auto"/>
              <w:jc w:val="center"/>
              <w:rPr>
                <w:rFonts w:hint="eastAsia" w:ascii="宋体" w:hAnsi="宋体" w:eastAsia="宋体" w:cs="宋体"/>
                <w:color w:val="000000"/>
                <w:sz w:val="24"/>
                <w:highlight w:val="none"/>
              </w:rPr>
            </w:pPr>
          </w:p>
        </w:tc>
      </w:tr>
      <w:tr w14:paraId="456D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2" w:type="dxa"/>
            <w:noWrap w:val="0"/>
            <w:vAlign w:val="center"/>
          </w:tcPr>
          <w:p w14:paraId="3C7AB26E">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职  称</w:t>
            </w:r>
          </w:p>
        </w:tc>
        <w:tc>
          <w:tcPr>
            <w:tcW w:w="1086" w:type="dxa"/>
            <w:noWrap w:val="0"/>
            <w:vAlign w:val="center"/>
          </w:tcPr>
          <w:p w14:paraId="346418E4">
            <w:pPr>
              <w:overflowPunct w:val="0"/>
              <w:spacing w:line="360" w:lineRule="auto"/>
              <w:jc w:val="center"/>
              <w:rPr>
                <w:rFonts w:hint="eastAsia" w:ascii="宋体" w:hAnsi="宋体" w:eastAsia="宋体" w:cs="宋体"/>
                <w:color w:val="000000"/>
                <w:sz w:val="24"/>
                <w:highlight w:val="none"/>
              </w:rPr>
            </w:pPr>
          </w:p>
        </w:tc>
        <w:tc>
          <w:tcPr>
            <w:tcW w:w="1189" w:type="dxa"/>
            <w:noWrap w:val="0"/>
            <w:vAlign w:val="center"/>
          </w:tcPr>
          <w:p w14:paraId="59A087D5">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职  务</w:t>
            </w:r>
          </w:p>
        </w:tc>
        <w:tc>
          <w:tcPr>
            <w:tcW w:w="1337" w:type="dxa"/>
            <w:noWrap w:val="0"/>
            <w:vAlign w:val="center"/>
          </w:tcPr>
          <w:p w14:paraId="5801DD2B">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0A155E96">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拟在本工程任职</w:t>
            </w:r>
          </w:p>
        </w:tc>
        <w:tc>
          <w:tcPr>
            <w:tcW w:w="2266" w:type="dxa"/>
            <w:noWrap w:val="0"/>
            <w:vAlign w:val="center"/>
          </w:tcPr>
          <w:p w14:paraId="3261F9EB">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项目经理</w:t>
            </w:r>
          </w:p>
        </w:tc>
      </w:tr>
      <w:tr w14:paraId="4F96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697" w:type="dxa"/>
            <w:gridSpan w:val="3"/>
            <w:noWrap w:val="0"/>
            <w:vAlign w:val="center"/>
          </w:tcPr>
          <w:p w14:paraId="1FEF8928">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注册建造师执业资格等级</w:t>
            </w:r>
          </w:p>
        </w:tc>
        <w:tc>
          <w:tcPr>
            <w:tcW w:w="1337" w:type="dxa"/>
            <w:noWrap w:val="0"/>
            <w:vAlign w:val="center"/>
          </w:tcPr>
          <w:p w14:paraId="292A742A">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级</w:t>
            </w:r>
          </w:p>
        </w:tc>
        <w:tc>
          <w:tcPr>
            <w:tcW w:w="2135" w:type="dxa"/>
            <w:noWrap w:val="0"/>
            <w:vAlign w:val="center"/>
          </w:tcPr>
          <w:p w14:paraId="1CAB2BDB">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建造师专业</w:t>
            </w:r>
          </w:p>
        </w:tc>
        <w:tc>
          <w:tcPr>
            <w:tcW w:w="2266" w:type="dxa"/>
            <w:noWrap w:val="0"/>
            <w:vAlign w:val="center"/>
          </w:tcPr>
          <w:p w14:paraId="0B339C63">
            <w:pPr>
              <w:overflowPunct w:val="0"/>
              <w:spacing w:line="360" w:lineRule="auto"/>
              <w:jc w:val="center"/>
              <w:rPr>
                <w:rFonts w:hint="eastAsia" w:ascii="宋体" w:hAnsi="宋体" w:eastAsia="宋体" w:cs="宋体"/>
                <w:color w:val="000000"/>
                <w:sz w:val="24"/>
                <w:highlight w:val="none"/>
              </w:rPr>
            </w:pPr>
          </w:p>
        </w:tc>
      </w:tr>
      <w:tr w14:paraId="469F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697" w:type="dxa"/>
            <w:gridSpan w:val="3"/>
            <w:noWrap w:val="0"/>
            <w:vAlign w:val="center"/>
          </w:tcPr>
          <w:p w14:paraId="3E9251A0">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安全生产考核合格证书</w:t>
            </w:r>
          </w:p>
        </w:tc>
        <w:tc>
          <w:tcPr>
            <w:tcW w:w="5738" w:type="dxa"/>
            <w:gridSpan w:val="3"/>
            <w:noWrap w:val="0"/>
            <w:vAlign w:val="center"/>
          </w:tcPr>
          <w:p w14:paraId="3FF994B3">
            <w:pPr>
              <w:overflowPunct w:val="0"/>
              <w:spacing w:line="360" w:lineRule="auto"/>
              <w:jc w:val="center"/>
              <w:rPr>
                <w:rFonts w:hint="eastAsia" w:ascii="宋体" w:hAnsi="宋体" w:eastAsia="宋体" w:cs="宋体"/>
                <w:color w:val="000000"/>
                <w:sz w:val="24"/>
                <w:highlight w:val="none"/>
              </w:rPr>
            </w:pPr>
          </w:p>
        </w:tc>
      </w:tr>
      <w:tr w14:paraId="327F1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508" w:type="dxa"/>
            <w:gridSpan w:val="2"/>
            <w:noWrap w:val="0"/>
            <w:vAlign w:val="center"/>
          </w:tcPr>
          <w:p w14:paraId="0EC76367">
            <w:pPr>
              <w:overflowPunct w:val="0"/>
              <w:spacing w:line="360" w:lineRule="auto"/>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毕业学校</w:t>
            </w:r>
            <w:r>
              <w:rPr>
                <w:rFonts w:hint="eastAsia" w:ascii="宋体" w:hAnsi="宋体" w:eastAsia="宋体" w:cs="宋体"/>
                <w:color w:val="000000"/>
                <w:sz w:val="24"/>
                <w:highlight w:val="none"/>
                <w:lang w:eastAsia="zh-CN"/>
              </w:rPr>
              <w:t>及专业</w:t>
            </w:r>
          </w:p>
        </w:tc>
        <w:tc>
          <w:tcPr>
            <w:tcW w:w="6927" w:type="dxa"/>
            <w:gridSpan w:val="4"/>
            <w:noWrap w:val="0"/>
            <w:vAlign w:val="center"/>
          </w:tcPr>
          <w:p w14:paraId="73BC1E97">
            <w:pPr>
              <w:overflowPunct w:val="0"/>
              <w:spacing w:line="360" w:lineRule="auto"/>
              <w:ind w:firstLine="960" w:firstLineChars="400"/>
              <w:rPr>
                <w:rFonts w:hint="eastAsia" w:ascii="宋体" w:hAnsi="宋体" w:eastAsia="宋体" w:cs="宋体"/>
                <w:color w:val="000000"/>
                <w:sz w:val="24"/>
                <w:highlight w:val="none"/>
              </w:rPr>
            </w:pPr>
          </w:p>
        </w:tc>
      </w:tr>
      <w:tr w14:paraId="5975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35" w:type="dxa"/>
            <w:gridSpan w:val="6"/>
            <w:noWrap w:val="0"/>
            <w:vAlign w:val="center"/>
          </w:tcPr>
          <w:p w14:paraId="37B147BD">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主要工作经历</w:t>
            </w:r>
          </w:p>
        </w:tc>
      </w:tr>
      <w:tr w14:paraId="532B8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22" w:type="dxa"/>
            <w:noWrap w:val="0"/>
            <w:vAlign w:val="center"/>
          </w:tcPr>
          <w:p w14:paraId="08CE9BE3">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时  间</w:t>
            </w:r>
          </w:p>
        </w:tc>
        <w:tc>
          <w:tcPr>
            <w:tcW w:w="3612" w:type="dxa"/>
            <w:gridSpan w:val="3"/>
            <w:noWrap w:val="0"/>
            <w:vAlign w:val="center"/>
          </w:tcPr>
          <w:p w14:paraId="3BC36DDA">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参加过的类似项目名称</w:t>
            </w:r>
          </w:p>
        </w:tc>
        <w:tc>
          <w:tcPr>
            <w:tcW w:w="2135" w:type="dxa"/>
            <w:noWrap w:val="0"/>
            <w:vAlign w:val="center"/>
          </w:tcPr>
          <w:p w14:paraId="53F0DDE1">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工程概况说明</w:t>
            </w:r>
          </w:p>
        </w:tc>
        <w:tc>
          <w:tcPr>
            <w:tcW w:w="2266" w:type="dxa"/>
            <w:noWrap w:val="0"/>
            <w:vAlign w:val="center"/>
          </w:tcPr>
          <w:p w14:paraId="096FD5E8">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发包人及联系电话</w:t>
            </w:r>
          </w:p>
        </w:tc>
      </w:tr>
      <w:tr w14:paraId="443B5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4A096247">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010192B7">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6BC4E1EC">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59C92AAF">
            <w:pPr>
              <w:overflowPunct w:val="0"/>
              <w:spacing w:line="360" w:lineRule="auto"/>
              <w:jc w:val="center"/>
              <w:rPr>
                <w:rFonts w:hint="eastAsia" w:ascii="宋体" w:hAnsi="宋体" w:eastAsia="宋体" w:cs="宋体"/>
                <w:color w:val="000000"/>
                <w:sz w:val="24"/>
                <w:highlight w:val="none"/>
              </w:rPr>
            </w:pPr>
          </w:p>
        </w:tc>
      </w:tr>
      <w:tr w14:paraId="1B7A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4F0FFA81">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2FACF132">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0464D2ED">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25D08ACE">
            <w:pPr>
              <w:overflowPunct w:val="0"/>
              <w:spacing w:line="360" w:lineRule="auto"/>
              <w:jc w:val="center"/>
              <w:rPr>
                <w:rFonts w:hint="eastAsia" w:ascii="宋体" w:hAnsi="宋体" w:eastAsia="宋体" w:cs="宋体"/>
                <w:color w:val="000000"/>
                <w:sz w:val="24"/>
                <w:highlight w:val="none"/>
              </w:rPr>
            </w:pPr>
          </w:p>
        </w:tc>
      </w:tr>
      <w:tr w14:paraId="089A4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7FEC1F98">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5E3E8ACA">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0B8FD34D">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0CBF183E">
            <w:pPr>
              <w:overflowPunct w:val="0"/>
              <w:spacing w:line="360" w:lineRule="auto"/>
              <w:jc w:val="center"/>
              <w:rPr>
                <w:rFonts w:hint="eastAsia" w:ascii="宋体" w:hAnsi="宋体" w:eastAsia="宋体" w:cs="宋体"/>
                <w:color w:val="000000"/>
                <w:sz w:val="24"/>
                <w:highlight w:val="none"/>
              </w:rPr>
            </w:pPr>
          </w:p>
        </w:tc>
      </w:tr>
      <w:tr w14:paraId="1EFD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73A4104C">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54E5A91A">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52DB31F1">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2290FEB2">
            <w:pPr>
              <w:overflowPunct w:val="0"/>
              <w:spacing w:line="360" w:lineRule="auto"/>
              <w:jc w:val="center"/>
              <w:rPr>
                <w:rFonts w:hint="eastAsia" w:ascii="宋体" w:hAnsi="宋体" w:eastAsia="宋体" w:cs="宋体"/>
                <w:color w:val="000000"/>
                <w:sz w:val="24"/>
                <w:highlight w:val="none"/>
              </w:rPr>
            </w:pPr>
          </w:p>
        </w:tc>
      </w:tr>
      <w:tr w14:paraId="3B84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321835E1">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6959F469">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21869F7A">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6D8FD5C9">
            <w:pPr>
              <w:overflowPunct w:val="0"/>
              <w:spacing w:line="360" w:lineRule="auto"/>
              <w:jc w:val="center"/>
              <w:rPr>
                <w:rFonts w:hint="eastAsia" w:ascii="宋体" w:hAnsi="宋体" w:eastAsia="宋体" w:cs="宋体"/>
                <w:color w:val="000000"/>
                <w:sz w:val="24"/>
                <w:highlight w:val="none"/>
              </w:rPr>
            </w:pPr>
          </w:p>
        </w:tc>
      </w:tr>
      <w:tr w14:paraId="609B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41F795DA">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4342BC0E">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31C89CAE">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6B944F27">
            <w:pPr>
              <w:overflowPunct w:val="0"/>
              <w:spacing w:line="360" w:lineRule="auto"/>
              <w:jc w:val="center"/>
              <w:rPr>
                <w:rFonts w:hint="eastAsia" w:ascii="宋体" w:hAnsi="宋体" w:eastAsia="宋体" w:cs="宋体"/>
                <w:color w:val="000000"/>
                <w:sz w:val="24"/>
                <w:highlight w:val="none"/>
              </w:rPr>
            </w:pPr>
          </w:p>
        </w:tc>
      </w:tr>
      <w:tr w14:paraId="3CB4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0B0DFB0F">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7651FA92">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0ADDF40B">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11B0751C">
            <w:pPr>
              <w:overflowPunct w:val="0"/>
              <w:spacing w:line="360" w:lineRule="auto"/>
              <w:jc w:val="center"/>
              <w:rPr>
                <w:rFonts w:hint="eastAsia" w:ascii="宋体" w:hAnsi="宋体" w:eastAsia="宋体" w:cs="宋体"/>
                <w:color w:val="000000"/>
                <w:sz w:val="24"/>
                <w:highlight w:val="none"/>
              </w:rPr>
            </w:pPr>
          </w:p>
        </w:tc>
      </w:tr>
      <w:tr w14:paraId="6FCA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7C389367">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2B28A388">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454B9BE0">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161E061A">
            <w:pPr>
              <w:overflowPunct w:val="0"/>
              <w:spacing w:line="360" w:lineRule="auto"/>
              <w:jc w:val="center"/>
              <w:rPr>
                <w:rFonts w:hint="eastAsia" w:ascii="宋体" w:hAnsi="宋体" w:eastAsia="宋体" w:cs="宋体"/>
                <w:color w:val="000000"/>
                <w:sz w:val="24"/>
                <w:highlight w:val="none"/>
              </w:rPr>
            </w:pPr>
          </w:p>
        </w:tc>
      </w:tr>
    </w:tbl>
    <w:p w14:paraId="1101E3DA">
      <w:pPr>
        <w:overflowPunct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注：</w:t>
      </w:r>
      <w:r>
        <w:rPr>
          <w:rFonts w:hint="eastAsia" w:ascii="宋体" w:hAnsi="宋体" w:eastAsia="宋体" w:cs="宋体"/>
          <w:color w:val="000000"/>
          <w:sz w:val="24"/>
          <w:highlight w:val="none"/>
        </w:rPr>
        <w:t>项目经理应附建造师注册证、安全生产考核合格证书等相关证明材料。</w:t>
      </w:r>
    </w:p>
    <w:p w14:paraId="51600E8C">
      <w:pPr>
        <w:spacing w:line="500" w:lineRule="exact"/>
        <w:rPr>
          <w:rFonts w:hint="eastAsia" w:ascii="宋体" w:hAnsi="宋体" w:eastAsia="宋体" w:cs="宋体"/>
          <w:sz w:val="24"/>
          <w:highlight w:val="none"/>
        </w:rPr>
      </w:pPr>
    </w:p>
    <w:p w14:paraId="6A128A6B">
      <w:pPr>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投标人（公章）：                   法定代表人/被授权人（签字）：</w:t>
      </w:r>
    </w:p>
    <w:p w14:paraId="54BE42D4">
      <w:pPr>
        <w:pStyle w:val="21"/>
        <w:spacing w:line="500" w:lineRule="exact"/>
        <w:ind w:firstLine="6000" w:firstLineChars="2500"/>
        <w:rPr>
          <w:rFonts w:hint="eastAsia" w:ascii="宋体" w:hAnsi="宋体" w:eastAsia="宋体" w:cs="宋体"/>
          <w:highlight w:val="none"/>
        </w:rPr>
      </w:pPr>
      <w:r>
        <w:rPr>
          <w:rFonts w:hint="eastAsia" w:ascii="宋体" w:hAnsi="宋体" w:eastAsia="宋体" w:cs="宋体"/>
          <w:highlight w:val="none"/>
        </w:rPr>
        <w:t>日  期：   年    月    日</w:t>
      </w:r>
    </w:p>
    <w:p w14:paraId="3320445A">
      <w:pPr>
        <w:spacing w:line="500" w:lineRule="exact"/>
        <w:rPr>
          <w:rFonts w:hint="eastAsia" w:ascii="宋体" w:hAnsi="宋体" w:eastAsia="宋体" w:cs="宋体"/>
          <w:kern w:val="0"/>
          <w:sz w:val="28"/>
          <w:szCs w:val="20"/>
          <w:highlight w:val="none"/>
          <w:lang w:val="en-US" w:eastAsia="zh-CN"/>
        </w:rPr>
      </w:pPr>
      <w:r>
        <w:rPr>
          <w:rFonts w:hint="eastAsia" w:ascii="宋体" w:hAnsi="宋体" w:eastAsia="宋体" w:cs="宋体"/>
          <w:kern w:val="0"/>
          <w:sz w:val="24"/>
          <w:szCs w:val="24"/>
          <w:highlight w:val="none"/>
        </w:rPr>
        <w:br w:type="page"/>
      </w:r>
      <w:r>
        <w:rPr>
          <w:rFonts w:hint="eastAsia" w:ascii="宋体" w:hAnsi="宋体" w:eastAsia="宋体" w:cs="宋体"/>
          <w:b/>
          <w:color w:val="000000"/>
          <w:sz w:val="24"/>
          <w:szCs w:val="22"/>
          <w:highlight w:val="none"/>
          <w:lang w:val="en-US" w:eastAsia="zh-CN"/>
        </w:rPr>
        <w:t>附件2</w:t>
      </w:r>
      <w:r>
        <w:rPr>
          <w:rFonts w:hint="eastAsia" w:ascii="宋体" w:hAnsi="宋体" w:eastAsia="宋体" w:cs="宋体"/>
          <w:b/>
          <w:color w:val="000000"/>
          <w:sz w:val="24"/>
          <w:szCs w:val="22"/>
          <w:highlight w:val="none"/>
        </w:rPr>
        <w:t>：</w:t>
      </w:r>
    </w:p>
    <w:p w14:paraId="0A92239A">
      <w:pPr>
        <w:pStyle w:val="4"/>
        <w:keepNext w:val="0"/>
        <w:keepLines w:val="0"/>
        <w:spacing w:line="500" w:lineRule="exact"/>
        <w:ind w:firstLineChars="71"/>
        <w:jc w:val="center"/>
        <w:rPr>
          <w:rFonts w:hint="eastAsia" w:ascii="宋体" w:hAnsi="宋体" w:eastAsia="宋体" w:cs="宋体"/>
          <w:kern w:val="0"/>
          <w:sz w:val="28"/>
          <w:szCs w:val="20"/>
          <w:highlight w:val="none"/>
        </w:rPr>
      </w:pPr>
      <w:r>
        <w:rPr>
          <w:rFonts w:hint="eastAsia" w:ascii="宋体" w:hAnsi="宋体" w:eastAsia="宋体" w:cs="宋体"/>
          <w:kern w:val="0"/>
          <w:sz w:val="28"/>
          <w:szCs w:val="20"/>
          <w:highlight w:val="none"/>
        </w:rPr>
        <w:t>项目技术负责人简历表</w:t>
      </w:r>
    </w:p>
    <w:p w14:paraId="176BE119">
      <w:pPr>
        <w:spacing w:line="500" w:lineRule="exact"/>
        <w:ind w:left="1200" w:hanging="1200" w:hangingChars="500"/>
        <w:rPr>
          <w:rFonts w:hint="eastAsia" w:ascii="宋体" w:hAnsi="宋体" w:eastAsia="宋体" w:cs="宋体"/>
          <w:sz w:val="24"/>
          <w:highlight w:val="none"/>
        </w:rPr>
      </w:pPr>
      <w:r>
        <w:rPr>
          <w:rFonts w:hint="eastAsia" w:ascii="宋体" w:hAnsi="宋体" w:eastAsia="宋体" w:cs="宋体"/>
          <w:sz w:val="24"/>
          <w:highlight w:val="none"/>
        </w:rPr>
        <w:t>项目编号：</w:t>
      </w:r>
    </w:p>
    <w:p w14:paraId="3054D651">
      <w:pPr>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项目名称： </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539"/>
        <w:gridCol w:w="873"/>
        <w:gridCol w:w="696"/>
        <w:gridCol w:w="173"/>
        <w:gridCol w:w="784"/>
        <w:gridCol w:w="503"/>
        <w:gridCol w:w="15"/>
        <w:gridCol w:w="1387"/>
        <w:gridCol w:w="840"/>
        <w:gridCol w:w="210"/>
        <w:gridCol w:w="407"/>
        <w:gridCol w:w="2017"/>
      </w:tblGrid>
      <w:tr w14:paraId="6C1FE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42" w:type="dxa"/>
            <w:noWrap w:val="0"/>
            <w:vAlign w:val="center"/>
          </w:tcPr>
          <w:p w14:paraId="3C91A597">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2281" w:type="dxa"/>
            <w:gridSpan w:val="4"/>
            <w:noWrap w:val="0"/>
            <w:vAlign w:val="center"/>
          </w:tcPr>
          <w:p w14:paraId="4CB168FA">
            <w:pPr>
              <w:spacing w:line="500" w:lineRule="exact"/>
              <w:jc w:val="center"/>
              <w:rPr>
                <w:rFonts w:hint="eastAsia" w:ascii="宋体" w:hAnsi="宋体" w:eastAsia="宋体" w:cs="宋体"/>
                <w:sz w:val="24"/>
                <w:highlight w:val="none"/>
              </w:rPr>
            </w:pPr>
          </w:p>
        </w:tc>
        <w:tc>
          <w:tcPr>
            <w:tcW w:w="784" w:type="dxa"/>
            <w:noWrap w:val="0"/>
            <w:vAlign w:val="center"/>
          </w:tcPr>
          <w:p w14:paraId="2010E7E5">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性别</w:t>
            </w:r>
          </w:p>
        </w:tc>
        <w:tc>
          <w:tcPr>
            <w:tcW w:w="1905" w:type="dxa"/>
            <w:gridSpan w:val="3"/>
            <w:noWrap w:val="0"/>
            <w:vAlign w:val="center"/>
          </w:tcPr>
          <w:p w14:paraId="2A8D0916">
            <w:pPr>
              <w:spacing w:line="500" w:lineRule="exact"/>
              <w:jc w:val="center"/>
              <w:rPr>
                <w:rFonts w:hint="eastAsia" w:ascii="宋体" w:hAnsi="宋体" w:eastAsia="宋体" w:cs="宋体"/>
                <w:sz w:val="24"/>
                <w:highlight w:val="none"/>
              </w:rPr>
            </w:pPr>
          </w:p>
        </w:tc>
        <w:tc>
          <w:tcPr>
            <w:tcW w:w="840" w:type="dxa"/>
            <w:noWrap w:val="0"/>
            <w:vAlign w:val="center"/>
          </w:tcPr>
          <w:p w14:paraId="6754C806">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年龄</w:t>
            </w:r>
          </w:p>
        </w:tc>
        <w:tc>
          <w:tcPr>
            <w:tcW w:w="2634" w:type="dxa"/>
            <w:gridSpan w:val="3"/>
            <w:noWrap w:val="0"/>
            <w:vAlign w:val="center"/>
          </w:tcPr>
          <w:p w14:paraId="0E21FAA4">
            <w:pPr>
              <w:spacing w:line="500" w:lineRule="exact"/>
              <w:jc w:val="center"/>
              <w:rPr>
                <w:rFonts w:hint="eastAsia" w:ascii="宋体" w:hAnsi="宋体" w:eastAsia="宋体" w:cs="宋体"/>
                <w:sz w:val="24"/>
                <w:highlight w:val="none"/>
              </w:rPr>
            </w:pPr>
          </w:p>
        </w:tc>
      </w:tr>
      <w:tr w14:paraId="732B3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2" w:type="dxa"/>
            <w:noWrap w:val="0"/>
            <w:vAlign w:val="center"/>
          </w:tcPr>
          <w:p w14:paraId="706E46AA">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职务</w:t>
            </w:r>
          </w:p>
        </w:tc>
        <w:tc>
          <w:tcPr>
            <w:tcW w:w="2281" w:type="dxa"/>
            <w:gridSpan w:val="4"/>
            <w:noWrap w:val="0"/>
            <w:vAlign w:val="center"/>
          </w:tcPr>
          <w:p w14:paraId="5D0178CB">
            <w:pPr>
              <w:spacing w:line="500" w:lineRule="exact"/>
              <w:jc w:val="center"/>
              <w:rPr>
                <w:rFonts w:hint="eastAsia" w:ascii="宋体" w:hAnsi="宋体" w:eastAsia="宋体" w:cs="宋体"/>
                <w:sz w:val="24"/>
                <w:highlight w:val="none"/>
              </w:rPr>
            </w:pPr>
          </w:p>
        </w:tc>
        <w:tc>
          <w:tcPr>
            <w:tcW w:w="784" w:type="dxa"/>
            <w:noWrap w:val="0"/>
            <w:vAlign w:val="center"/>
          </w:tcPr>
          <w:p w14:paraId="7468E8FD">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职称</w:t>
            </w:r>
          </w:p>
        </w:tc>
        <w:tc>
          <w:tcPr>
            <w:tcW w:w="1905" w:type="dxa"/>
            <w:gridSpan w:val="3"/>
            <w:noWrap w:val="0"/>
            <w:vAlign w:val="center"/>
          </w:tcPr>
          <w:p w14:paraId="34FD4A8E">
            <w:pPr>
              <w:spacing w:line="500" w:lineRule="exact"/>
              <w:jc w:val="center"/>
              <w:rPr>
                <w:rFonts w:hint="eastAsia" w:ascii="宋体" w:hAnsi="宋体" w:eastAsia="宋体" w:cs="宋体"/>
                <w:sz w:val="24"/>
                <w:highlight w:val="none"/>
              </w:rPr>
            </w:pPr>
          </w:p>
        </w:tc>
        <w:tc>
          <w:tcPr>
            <w:tcW w:w="840" w:type="dxa"/>
            <w:noWrap w:val="0"/>
            <w:vAlign w:val="center"/>
          </w:tcPr>
          <w:p w14:paraId="5B658EF9">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学历</w:t>
            </w:r>
          </w:p>
        </w:tc>
        <w:tc>
          <w:tcPr>
            <w:tcW w:w="2634" w:type="dxa"/>
            <w:gridSpan w:val="3"/>
            <w:noWrap w:val="0"/>
            <w:vAlign w:val="center"/>
          </w:tcPr>
          <w:p w14:paraId="69CE3C9C">
            <w:pPr>
              <w:spacing w:line="500" w:lineRule="exact"/>
              <w:jc w:val="center"/>
              <w:rPr>
                <w:rFonts w:hint="eastAsia" w:ascii="宋体" w:hAnsi="宋体" w:eastAsia="宋体" w:cs="宋体"/>
                <w:sz w:val="24"/>
                <w:highlight w:val="none"/>
              </w:rPr>
            </w:pPr>
          </w:p>
        </w:tc>
      </w:tr>
      <w:tr w14:paraId="2E0F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54" w:type="dxa"/>
            <w:gridSpan w:val="3"/>
            <w:noWrap w:val="0"/>
            <w:vAlign w:val="center"/>
          </w:tcPr>
          <w:p w14:paraId="39CA8E29">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参加工作时间</w:t>
            </w:r>
          </w:p>
        </w:tc>
        <w:tc>
          <w:tcPr>
            <w:tcW w:w="2156" w:type="dxa"/>
            <w:gridSpan w:val="4"/>
            <w:noWrap w:val="0"/>
            <w:vAlign w:val="center"/>
          </w:tcPr>
          <w:p w14:paraId="7B1F0D0A">
            <w:pPr>
              <w:spacing w:line="500" w:lineRule="exact"/>
              <w:jc w:val="center"/>
              <w:rPr>
                <w:rFonts w:hint="eastAsia" w:ascii="宋体" w:hAnsi="宋体" w:eastAsia="宋体" w:cs="宋体"/>
                <w:sz w:val="24"/>
                <w:highlight w:val="none"/>
              </w:rPr>
            </w:pPr>
          </w:p>
        </w:tc>
        <w:tc>
          <w:tcPr>
            <w:tcW w:w="2452" w:type="dxa"/>
            <w:gridSpan w:val="4"/>
            <w:noWrap w:val="0"/>
            <w:vAlign w:val="center"/>
          </w:tcPr>
          <w:p w14:paraId="5303BD0B">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担任技术负责人年限</w:t>
            </w:r>
          </w:p>
        </w:tc>
        <w:tc>
          <w:tcPr>
            <w:tcW w:w="2424" w:type="dxa"/>
            <w:gridSpan w:val="2"/>
            <w:noWrap w:val="0"/>
            <w:vAlign w:val="center"/>
          </w:tcPr>
          <w:p w14:paraId="53736E3F">
            <w:pPr>
              <w:spacing w:line="500" w:lineRule="exact"/>
              <w:jc w:val="center"/>
              <w:rPr>
                <w:rFonts w:hint="eastAsia" w:ascii="宋体" w:hAnsi="宋体" w:eastAsia="宋体" w:cs="宋体"/>
                <w:sz w:val="24"/>
                <w:highlight w:val="none"/>
              </w:rPr>
            </w:pPr>
          </w:p>
        </w:tc>
      </w:tr>
      <w:tr w14:paraId="02CF7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6" w:type="dxa"/>
            <w:gridSpan w:val="13"/>
            <w:noWrap w:val="0"/>
            <w:vAlign w:val="center"/>
          </w:tcPr>
          <w:p w14:paraId="6F7DB649">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已完工程项目情况</w:t>
            </w:r>
          </w:p>
        </w:tc>
      </w:tr>
      <w:tr w14:paraId="5188C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81" w:type="dxa"/>
            <w:gridSpan w:val="2"/>
            <w:noWrap w:val="0"/>
            <w:vAlign w:val="center"/>
          </w:tcPr>
          <w:p w14:paraId="6F527EE0">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建设单位</w:t>
            </w:r>
          </w:p>
        </w:tc>
        <w:tc>
          <w:tcPr>
            <w:tcW w:w="1569" w:type="dxa"/>
            <w:gridSpan w:val="2"/>
            <w:noWrap w:val="0"/>
            <w:vAlign w:val="center"/>
          </w:tcPr>
          <w:p w14:paraId="40829E60">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475" w:type="dxa"/>
            <w:gridSpan w:val="4"/>
            <w:noWrap w:val="0"/>
            <w:vAlign w:val="center"/>
          </w:tcPr>
          <w:p w14:paraId="74692055">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建设规模</w:t>
            </w:r>
          </w:p>
        </w:tc>
        <w:tc>
          <w:tcPr>
            <w:tcW w:w="2844" w:type="dxa"/>
            <w:gridSpan w:val="4"/>
            <w:noWrap w:val="0"/>
            <w:vAlign w:val="center"/>
          </w:tcPr>
          <w:p w14:paraId="099F31F6">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开、竣工</w:t>
            </w:r>
          </w:p>
          <w:p w14:paraId="37959538">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日期</w:t>
            </w:r>
          </w:p>
        </w:tc>
        <w:tc>
          <w:tcPr>
            <w:tcW w:w="2017" w:type="dxa"/>
            <w:noWrap w:val="0"/>
            <w:vAlign w:val="center"/>
          </w:tcPr>
          <w:p w14:paraId="2B4C0443">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工程质量</w:t>
            </w:r>
          </w:p>
        </w:tc>
      </w:tr>
      <w:tr w14:paraId="45B2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81" w:type="dxa"/>
            <w:gridSpan w:val="2"/>
            <w:noWrap w:val="0"/>
            <w:vAlign w:val="center"/>
          </w:tcPr>
          <w:p w14:paraId="538C891A">
            <w:pPr>
              <w:spacing w:line="500" w:lineRule="exact"/>
              <w:jc w:val="center"/>
              <w:rPr>
                <w:rFonts w:hint="eastAsia" w:ascii="宋体" w:hAnsi="宋体" w:eastAsia="宋体" w:cs="宋体"/>
                <w:sz w:val="24"/>
                <w:highlight w:val="none"/>
              </w:rPr>
            </w:pPr>
          </w:p>
        </w:tc>
        <w:tc>
          <w:tcPr>
            <w:tcW w:w="1569" w:type="dxa"/>
            <w:gridSpan w:val="2"/>
            <w:noWrap w:val="0"/>
            <w:vAlign w:val="center"/>
          </w:tcPr>
          <w:p w14:paraId="79A5E2E7">
            <w:pPr>
              <w:spacing w:line="500" w:lineRule="exact"/>
              <w:jc w:val="center"/>
              <w:rPr>
                <w:rFonts w:hint="eastAsia" w:ascii="宋体" w:hAnsi="宋体" w:eastAsia="宋体" w:cs="宋体"/>
                <w:sz w:val="24"/>
                <w:highlight w:val="none"/>
              </w:rPr>
            </w:pPr>
          </w:p>
        </w:tc>
        <w:tc>
          <w:tcPr>
            <w:tcW w:w="1475" w:type="dxa"/>
            <w:gridSpan w:val="4"/>
            <w:noWrap w:val="0"/>
            <w:vAlign w:val="center"/>
          </w:tcPr>
          <w:p w14:paraId="266A5E67">
            <w:pPr>
              <w:spacing w:line="500" w:lineRule="exact"/>
              <w:jc w:val="center"/>
              <w:rPr>
                <w:rFonts w:hint="eastAsia" w:ascii="宋体" w:hAnsi="宋体" w:eastAsia="宋体" w:cs="宋体"/>
                <w:sz w:val="24"/>
                <w:highlight w:val="none"/>
              </w:rPr>
            </w:pPr>
          </w:p>
        </w:tc>
        <w:tc>
          <w:tcPr>
            <w:tcW w:w="2844" w:type="dxa"/>
            <w:gridSpan w:val="4"/>
            <w:noWrap w:val="0"/>
            <w:vAlign w:val="center"/>
          </w:tcPr>
          <w:p w14:paraId="3076C49A">
            <w:pPr>
              <w:spacing w:line="500" w:lineRule="exact"/>
              <w:jc w:val="center"/>
              <w:rPr>
                <w:rFonts w:hint="eastAsia" w:ascii="宋体" w:hAnsi="宋体" w:eastAsia="宋体" w:cs="宋体"/>
                <w:sz w:val="24"/>
                <w:highlight w:val="none"/>
              </w:rPr>
            </w:pPr>
          </w:p>
        </w:tc>
        <w:tc>
          <w:tcPr>
            <w:tcW w:w="2017" w:type="dxa"/>
            <w:noWrap w:val="0"/>
            <w:vAlign w:val="center"/>
          </w:tcPr>
          <w:p w14:paraId="1214A9C9">
            <w:pPr>
              <w:spacing w:line="500" w:lineRule="exact"/>
              <w:jc w:val="center"/>
              <w:rPr>
                <w:rFonts w:hint="eastAsia" w:ascii="宋体" w:hAnsi="宋体" w:eastAsia="宋体" w:cs="宋体"/>
                <w:sz w:val="24"/>
                <w:highlight w:val="none"/>
              </w:rPr>
            </w:pPr>
          </w:p>
        </w:tc>
      </w:tr>
      <w:tr w14:paraId="722F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81" w:type="dxa"/>
            <w:gridSpan w:val="2"/>
            <w:noWrap w:val="0"/>
            <w:vAlign w:val="center"/>
          </w:tcPr>
          <w:p w14:paraId="71E84EA0">
            <w:pPr>
              <w:spacing w:line="500" w:lineRule="exact"/>
              <w:jc w:val="center"/>
              <w:rPr>
                <w:rFonts w:hint="eastAsia" w:ascii="宋体" w:hAnsi="宋体" w:eastAsia="宋体" w:cs="宋体"/>
                <w:sz w:val="24"/>
                <w:highlight w:val="none"/>
              </w:rPr>
            </w:pPr>
          </w:p>
        </w:tc>
        <w:tc>
          <w:tcPr>
            <w:tcW w:w="1569" w:type="dxa"/>
            <w:gridSpan w:val="2"/>
            <w:noWrap w:val="0"/>
            <w:vAlign w:val="center"/>
          </w:tcPr>
          <w:p w14:paraId="7413DC2C">
            <w:pPr>
              <w:spacing w:line="500" w:lineRule="exact"/>
              <w:jc w:val="center"/>
              <w:rPr>
                <w:rFonts w:hint="eastAsia" w:ascii="宋体" w:hAnsi="宋体" w:eastAsia="宋体" w:cs="宋体"/>
                <w:sz w:val="24"/>
                <w:highlight w:val="none"/>
              </w:rPr>
            </w:pPr>
          </w:p>
        </w:tc>
        <w:tc>
          <w:tcPr>
            <w:tcW w:w="1475" w:type="dxa"/>
            <w:gridSpan w:val="4"/>
            <w:noWrap w:val="0"/>
            <w:vAlign w:val="center"/>
          </w:tcPr>
          <w:p w14:paraId="2B76FC7C">
            <w:pPr>
              <w:spacing w:line="500" w:lineRule="exact"/>
              <w:jc w:val="center"/>
              <w:rPr>
                <w:rFonts w:hint="eastAsia" w:ascii="宋体" w:hAnsi="宋体" w:eastAsia="宋体" w:cs="宋体"/>
                <w:sz w:val="24"/>
                <w:highlight w:val="none"/>
              </w:rPr>
            </w:pPr>
          </w:p>
        </w:tc>
        <w:tc>
          <w:tcPr>
            <w:tcW w:w="2844" w:type="dxa"/>
            <w:gridSpan w:val="4"/>
            <w:noWrap w:val="0"/>
            <w:vAlign w:val="center"/>
          </w:tcPr>
          <w:p w14:paraId="0EA12422">
            <w:pPr>
              <w:spacing w:line="500" w:lineRule="exact"/>
              <w:jc w:val="center"/>
              <w:rPr>
                <w:rFonts w:hint="eastAsia" w:ascii="宋体" w:hAnsi="宋体" w:eastAsia="宋体" w:cs="宋体"/>
                <w:sz w:val="24"/>
                <w:highlight w:val="none"/>
              </w:rPr>
            </w:pPr>
          </w:p>
        </w:tc>
        <w:tc>
          <w:tcPr>
            <w:tcW w:w="2017" w:type="dxa"/>
            <w:noWrap w:val="0"/>
            <w:vAlign w:val="center"/>
          </w:tcPr>
          <w:p w14:paraId="0161F4CC">
            <w:pPr>
              <w:spacing w:line="500" w:lineRule="exact"/>
              <w:jc w:val="center"/>
              <w:rPr>
                <w:rFonts w:hint="eastAsia" w:ascii="宋体" w:hAnsi="宋体" w:eastAsia="宋体" w:cs="宋体"/>
                <w:sz w:val="24"/>
                <w:highlight w:val="none"/>
              </w:rPr>
            </w:pPr>
          </w:p>
        </w:tc>
      </w:tr>
      <w:tr w14:paraId="4189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81" w:type="dxa"/>
            <w:gridSpan w:val="2"/>
            <w:noWrap w:val="0"/>
            <w:vAlign w:val="center"/>
          </w:tcPr>
          <w:p w14:paraId="124014F3">
            <w:pPr>
              <w:spacing w:line="500" w:lineRule="exact"/>
              <w:jc w:val="center"/>
              <w:rPr>
                <w:rFonts w:hint="eastAsia" w:ascii="宋体" w:hAnsi="宋体" w:eastAsia="宋体" w:cs="宋体"/>
                <w:sz w:val="24"/>
                <w:highlight w:val="none"/>
              </w:rPr>
            </w:pPr>
          </w:p>
        </w:tc>
        <w:tc>
          <w:tcPr>
            <w:tcW w:w="1569" w:type="dxa"/>
            <w:gridSpan w:val="2"/>
            <w:noWrap w:val="0"/>
            <w:vAlign w:val="center"/>
          </w:tcPr>
          <w:p w14:paraId="70933731">
            <w:pPr>
              <w:spacing w:line="500" w:lineRule="exact"/>
              <w:jc w:val="center"/>
              <w:rPr>
                <w:rFonts w:hint="eastAsia" w:ascii="宋体" w:hAnsi="宋体" w:eastAsia="宋体" w:cs="宋体"/>
                <w:sz w:val="24"/>
                <w:highlight w:val="none"/>
              </w:rPr>
            </w:pPr>
          </w:p>
        </w:tc>
        <w:tc>
          <w:tcPr>
            <w:tcW w:w="1475" w:type="dxa"/>
            <w:gridSpan w:val="4"/>
            <w:noWrap w:val="0"/>
            <w:vAlign w:val="center"/>
          </w:tcPr>
          <w:p w14:paraId="7DA78352">
            <w:pPr>
              <w:spacing w:line="500" w:lineRule="exact"/>
              <w:jc w:val="center"/>
              <w:rPr>
                <w:rFonts w:hint="eastAsia" w:ascii="宋体" w:hAnsi="宋体" w:eastAsia="宋体" w:cs="宋体"/>
                <w:sz w:val="24"/>
                <w:highlight w:val="none"/>
              </w:rPr>
            </w:pPr>
          </w:p>
        </w:tc>
        <w:tc>
          <w:tcPr>
            <w:tcW w:w="2844" w:type="dxa"/>
            <w:gridSpan w:val="4"/>
            <w:noWrap w:val="0"/>
            <w:vAlign w:val="center"/>
          </w:tcPr>
          <w:p w14:paraId="0B5F2714">
            <w:pPr>
              <w:spacing w:line="500" w:lineRule="exact"/>
              <w:jc w:val="center"/>
              <w:rPr>
                <w:rFonts w:hint="eastAsia" w:ascii="宋体" w:hAnsi="宋体" w:eastAsia="宋体" w:cs="宋体"/>
                <w:sz w:val="24"/>
                <w:highlight w:val="none"/>
              </w:rPr>
            </w:pPr>
          </w:p>
        </w:tc>
        <w:tc>
          <w:tcPr>
            <w:tcW w:w="2017" w:type="dxa"/>
            <w:noWrap w:val="0"/>
            <w:vAlign w:val="center"/>
          </w:tcPr>
          <w:p w14:paraId="026F0ECA">
            <w:pPr>
              <w:spacing w:line="500" w:lineRule="exact"/>
              <w:jc w:val="center"/>
              <w:rPr>
                <w:rFonts w:hint="eastAsia" w:ascii="宋体" w:hAnsi="宋体" w:eastAsia="宋体" w:cs="宋体"/>
                <w:sz w:val="24"/>
                <w:highlight w:val="none"/>
              </w:rPr>
            </w:pPr>
          </w:p>
        </w:tc>
      </w:tr>
      <w:tr w14:paraId="0360E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381" w:type="dxa"/>
            <w:gridSpan w:val="2"/>
            <w:noWrap w:val="0"/>
            <w:vAlign w:val="center"/>
          </w:tcPr>
          <w:p w14:paraId="0E3483E8">
            <w:pPr>
              <w:spacing w:line="500" w:lineRule="exact"/>
              <w:jc w:val="center"/>
              <w:rPr>
                <w:rFonts w:hint="eastAsia" w:ascii="宋体" w:hAnsi="宋体" w:eastAsia="宋体" w:cs="宋体"/>
                <w:sz w:val="24"/>
                <w:highlight w:val="none"/>
              </w:rPr>
            </w:pPr>
          </w:p>
        </w:tc>
        <w:tc>
          <w:tcPr>
            <w:tcW w:w="1569" w:type="dxa"/>
            <w:gridSpan w:val="2"/>
            <w:noWrap w:val="0"/>
            <w:vAlign w:val="center"/>
          </w:tcPr>
          <w:p w14:paraId="15334B75">
            <w:pPr>
              <w:spacing w:line="500" w:lineRule="exact"/>
              <w:jc w:val="center"/>
              <w:rPr>
                <w:rFonts w:hint="eastAsia" w:ascii="宋体" w:hAnsi="宋体" w:eastAsia="宋体" w:cs="宋体"/>
                <w:sz w:val="24"/>
                <w:highlight w:val="none"/>
              </w:rPr>
            </w:pPr>
          </w:p>
        </w:tc>
        <w:tc>
          <w:tcPr>
            <w:tcW w:w="1475" w:type="dxa"/>
            <w:gridSpan w:val="4"/>
            <w:noWrap w:val="0"/>
            <w:vAlign w:val="center"/>
          </w:tcPr>
          <w:p w14:paraId="493E77E4">
            <w:pPr>
              <w:spacing w:line="500" w:lineRule="exact"/>
              <w:jc w:val="center"/>
              <w:rPr>
                <w:rFonts w:hint="eastAsia" w:ascii="宋体" w:hAnsi="宋体" w:eastAsia="宋体" w:cs="宋体"/>
                <w:sz w:val="24"/>
                <w:highlight w:val="none"/>
              </w:rPr>
            </w:pPr>
          </w:p>
        </w:tc>
        <w:tc>
          <w:tcPr>
            <w:tcW w:w="2844" w:type="dxa"/>
            <w:gridSpan w:val="4"/>
            <w:noWrap w:val="0"/>
            <w:vAlign w:val="center"/>
          </w:tcPr>
          <w:p w14:paraId="4FF467A5">
            <w:pPr>
              <w:spacing w:line="500" w:lineRule="exact"/>
              <w:jc w:val="center"/>
              <w:rPr>
                <w:rFonts w:hint="eastAsia" w:ascii="宋体" w:hAnsi="宋体" w:eastAsia="宋体" w:cs="宋体"/>
                <w:sz w:val="24"/>
                <w:highlight w:val="none"/>
              </w:rPr>
            </w:pPr>
          </w:p>
        </w:tc>
        <w:tc>
          <w:tcPr>
            <w:tcW w:w="2017" w:type="dxa"/>
            <w:noWrap w:val="0"/>
            <w:vAlign w:val="center"/>
          </w:tcPr>
          <w:p w14:paraId="07C1518D">
            <w:pPr>
              <w:spacing w:line="500" w:lineRule="exact"/>
              <w:jc w:val="center"/>
              <w:rPr>
                <w:rFonts w:hint="eastAsia" w:ascii="宋体" w:hAnsi="宋体" w:eastAsia="宋体" w:cs="宋体"/>
                <w:sz w:val="24"/>
                <w:highlight w:val="none"/>
              </w:rPr>
            </w:pPr>
          </w:p>
        </w:tc>
      </w:tr>
      <w:tr w14:paraId="7EF7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02B361D7">
            <w:pPr>
              <w:spacing w:line="500" w:lineRule="exact"/>
              <w:jc w:val="center"/>
              <w:rPr>
                <w:rFonts w:hint="eastAsia" w:ascii="宋体" w:hAnsi="宋体" w:eastAsia="宋体" w:cs="宋体"/>
                <w:sz w:val="24"/>
                <w:highlight w:val="none"/>
              </w:rPr>
            </w:pPr>
          </w:p>
        </w:tc>
        <w:tc>
          <w:tcPr>
            <w:tcW w:w="1569" w:type="dxa"/>
            <w:gridSpan w:val="2"/>
            <w:noWrap w:val="0"/>
            <w:vAlign w:val="center"/>
          </w:tcPr>
          <w:p w14:paraId="5CB3ED32">
            <w:pPr>
              <w:spacing w:line="500" w:lineRule="exact"/>
              <w:jc w:val="center"/>
              <w:rPr>
                <w:rFonts w:hint="eastAsia" w:ascii="宋体" w:hAnsi="宋体" w:eastAsia="宋体" w:cs="宋体"/>
                <w:sz w:val="24"/>
                <w:highlight w:val="none"/>
              </w:rPr>
            </w:pPr>
          </w:p>
        </w:tc>
        <w:tc>
          <w:tcPr>
            <w:tcW w:w="1475" w:type="dxa"/>
            <w:gridSpan w:val="4"/>
            <w:noWrap w:val="0"/>
            <w:vAlign w:val="center"/>
          </w:tcPr>
          <w:p w14:paraId="1DD5A7AA">
            <w:pPr>
              <w:spacing w:line="500" w:lineRule="exact"/>
              <w:jc w:val="center"/>
              <w:rPr>
                <w:rFonts w:hint="eastAsia" w:ascii="宋体" w:hAnsi="宋体" w:eastAsia="宋体" w:cs="宋体"/>
                <w:sz w:val="24"/>
                <w:highlight w:val="none"/>
              </w:rPr>
            </w:pPr>
          </w:p>
        </w:tc>
        <w:tc>
          <w:tcPr>
            <w:tcW w:w="2844" w:type="dxa"/>
            <w:gridSpan w:val="4"/>
            <w:noWrap w:val="0"/>
            <w:vAlign w:val="center"/>
          </w:tcPr>
          <w:p w14:paraId="506E938A">
            <w:pPr>
              <w:spacing w:line="500" w:lineRule="exact"/>
              <w:jc w:val="center"/>
              <w:rPr>
                <w:rFonts w:hint="eastAsia" w:ascii="宋体" w:hAnsi="宋体" w:eastAsia="宋体" w:cs="宋体"/>
                <w:sz w:val="24"/>
                <w:highlight w:val="none"/>
              </w:rPr>
            </w:pPr>
          </w:p>
        </w:tc>
        <w:tc>
          <w:tcPr>
            <w:tcW w:w="2017" w:type="dxa"/>
            <w:noWrap w:val="0"/>
            <w:vAlign w:val="center"/>
          </w:tcPr>
          <w:p w14:paraId="52BC4171">
            <w:pPr>
              <w:spacing w:line="500" w:lineRule="exact"/>
              <w:jc w:val="center"/>
              <w:rPr>
                <w:rFonts w:hint="eastAsia" w:ascii="宋体" w:hAnsi="宋体" w:eastAsia="宋体" w:cs="宋体"/>
                <w:sz w:val="24"/>
                <w:highlight w:val="none"/>
              </w:rPr>
            </w:pPr>
          </w:p>
        </w:tc>
      </w:tr>
      <w:tr w14:paraId="6576C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1935D0F9">
            <w:pPr>
              <w:spacing w:line="500" w:lineRule="exact"/>
              <w:jc w:val="center"/>
              <w:rPr>
                <w:rFonts w:hint="eastAsia" w:ascii="宋体" w:hAnsi="宋体" w:eastAsia="宋体" w:cs="宋体"/>
                <w:sz w:val="24"/>
                <w:highlight w:val="none"/>
              </w:rPr>
            </w:pPr>
          </w:p>
        </w:tc>
        <w:tc>
          <w:tcPr>
            <w:tcW w:w="1569" w:type="dxa"/>
            <w:gridSpan w:val="2"/>
            <w:noWrap w:val="0"/>
            <w:vAlign w:val="center"/>
          </w:tcPr>
          <w:p w14:paraId="5E10C2DD">
            <w:pPr>
              <w:spacing w:line="500" w:lineRule="exact"/>
              <w:jc w:val="center"/>
              <w:rPr>
                <w:rFonts w:hint="eastAsia" w:ascii="宋体" w:hAnsi="宋体" w:eastAsia="宋体" w:cs="宋体"/>
                <w:sz w:val="24"/>
                <w:highlight w:val="none"/>
              </w:rPr>
            </w:pPr>
          </w:p>
        </w:tc>
        <w:tc>
          <w:tcPr>
            <w:tcW w:w="1475" w:type="dxa"/>
            <w:gridSpan w:val="4"/>
            <w:noWrap w:val="0"/>
            <w:vAlign w:val="center"/>
          </w:tcPr>
          <w:p w14:paraId="397524F7">
            <w:pPr>
              <w:spacing w:line="500" w:lineRule="exact"/>
              <w:jc w:val="center"/>
              <w:rPr>
                <w:rFonts w:hint="eastAsia" w:ascii="宋体" w:hAnsi="宋体" w:eastAsia="宋体" w:cs="宋体"/>
                <w:sz w:val="24"/>
                <w:highlight w:val="none"/>
              </w:rPr>
            </w:pPr>
          </w:p>
        </w:tc>
        <w:tc>
          <w:tcPr>
            <w:tcW w:w="2844" w:type="dxa"/>
            <w:gridSpan w:val="4"/>
            <w:noWrap w:val="0"/>
            <w:vAlign w:val="center"/>
          </w:tcPr>
          <w:p w14:paraId="4BA10B22">
            <w:pPr>
              <w:spacing w:line="500" w:lineRule="exact"/>
              <w:jc w:val="center"/>
              <w:rPr>
                <w:rFonts w:hint="eastAsia" w:ascii="宋体" w:hAnsi="宋体" w:eastAsia="宋体" w:cs="宋体"/>
                <w:sz w:val="24"/>
                <w:highlight w:val="none"/>
              </w:rPr>
            </w:pPr>
          </w:p>
        </w:tc>
        <w:tc>
          <w:tcPr>
            <w:tcW w:w="2017" w:type="dxa"/>
            <w:noWrap w:val="0"/>
            <w:vAlign w:val="center"/>
          </w:tcPr>
          <w:p w14:paraId="549E08F1">
            <w:pPr>
              <w:spacing w:line="500" w:lineRule="exact"/>
              <w:jc w:val="center"/>
              <w:rPr>
                <w:rFonts w:hint="eastAsia" w:ascii="宋体" w:hAnsi="宋体" w:eastAsia="宋体" w:cs="宋体"/>
                <w:sz w:val="24"/>
                <w:highlight w:val="none"/>
              </w:rPr>
            </w:pPr>
          </w:p>
        </w:tc>
      </w:tr>
      <w:tr w14:paraId="7068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16963104">
            <w:pPr>
              <w:spacing w:line="500" w:lineRule="exact"/>
              <w:jc w:val="center"/>
              <w:rPr>
                <w:rFonts w:hint="eastAsia" w:ascii="宋体" w:hAnsi="宋体" w:eastAsia="宋体" w:cs="宋体"/>
                <w:sz w:val="24"/>
                <w:highlight w:val="none"/>
              </w:rPr>
            </w:pPr>
          </w:p>
        </w:tc>
        <w:tc>
          <w:tcPr>
            <w:tcW w:w="1569" w:type="dxa"/>
            <w:gridSpan w:val="2"/>
            <w:noWrap w:val="0"/>
            <w:vAlign w:val="center"/>
          </w:tcPr>
          <w:p w14:paraId="01B439C6">
            <w:pPr>
              <w:spacing w:line="500" w:lineRule="exact"/>
              <w:jc w:val="center"/>
              <w:rPr>
                <w:rFonts w:hint="eastAsia" w:ascii="宋体" w:hAnsi="宋体" w:eastAsia="宋体" w:cs="宋体"/>
                <w:sz w:val="24"/>
                <w:highlight w:val="none"/>
              </w:rPr>
            </w:pPr>
          </w:p>
        </w:tc>
        <w:tc>
          <w:tcPr>
            <w:tcW w:w="1475" w:type="dxa"/>
            <w:gridSpan w:val="4"/>
            <w:noWrap w:val="0"/>
            <w:vAlign w:val="center"/>
          </w:tcPr>
          <w:p w14:paraId="1DE554EF">
            <w:pPr>
              <w:spacing w:line="500" w:lineRule="exact"/>
              <w:jc w:val="center"/>
              <w:rPr>
                <w:rFonts w:hint="eastAsia" w:ascii="宋体" w:hAnsi="宋体" w:eastAsia="宋体" w:cs="宋体"/>
                <w:sz w:val="24"/>
                <w:highlight w:val="none"/>
              </w:rPr>
            </w:pPr>
          </w:p>
        </w:tc>
        <w:tc>
          <w:tcPr>
            <w:tcW w:w="2844" w:type="dxa"/>
            <w:gridSpan w:val="4"/>
            <w:noWrap w:val="0"/>
            <w:vAlign w:val="center"/>
          </w:tcPr>
          <w:p w14:paraId="3AE7930B">
            <w:pPr>
              <w:spacing w:line="500" w:lineRule="exact"/>
              <w:jc w:val="center"/>
              <w:rPr>
                <w:rFonts w:hint="eastAsia" w:ascii="宋体" w:hAnsi="宋体" w:eastAsia="宋体" w:cs="宋体"/>
                <w:sz w:val="24"/>
                <w:highlight w:val="none"/>
              </w:rPr>
            </w:pPr>
          </w:p>
        </w:tc>
        <w:tc>
          <w:tcPr>
            <w:tcW w:w="2017" w:type="dxa"/>
            <w:noWrap w:val="0"/>
            <w:vAlign w:val="center"/>
          </w:tcPr>
          <w:p w14:paraId="3F293AE1">
            <w:pPr>
              <w:spacing w:line="500" w:lineRule="exact"/>
              <w:jc w:val="center"/>
              <w:rPr>
                <w:rFonts w:hint="eastAsia" w:ascii="宋体" w:hAnsi="宋体" w:eastAsia="宋体" w:cs="宋体"/>
                <w:sz w:val="24"/>
                <w:highlight w:val="none"/>
              </w:rPr>
            </w:pPr>
          </w:p>
        </w:tc>
      </w:tr>
      <w:tr w14:paraId="4AA0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48078873">
            <w:pPr>
              <w:spacing w:line="500" w:lineRule="exact"/>
              <w:jc w:val="center"/>
              <w:rPr>
                <w:rFonts w:hint="eastAsia" w:ascii="宋体" w:hAnsi="宋体" w:eastAsia="宋体" w:cs="宋体"/>
                <w:sz w:val="24"/>
                <w:highlight w:val="none"/>
              </w:rPr>
            </w:pPr>
          </w:p>
        </w:tc>
        <w:tc>
          <w:tcPr>
            <w:tcW w:w="1569" w:type="dxa"/>
            <w:gridSpan w:val="2"/>
            <w:noWrap w:val="0"/>
            <w:vAlign w:val="center"/>
          </w:tcPr>
          <w:p w14:paraId="27426E2E">
            <w:pPr>
              <w:spacing w:line="500" w:lineRule="exact"/>
              <w:jc w:val="center"/>
              <w:rPr>
                <w:rFonts w:hint="eastAsia" w:ascii="宋体" w:hAnsi="宋体" w:eastAsia="宋体" w:cs="宋体"/>
                <w:sz w:val="24"/>
                <w:highlight w:val="none"/>
              </w:rPr>
            </w:pPr>
          </w:p>
        </w:tc>
        <w:tc>
          <w:tcPr>
            <w:tcW w:w="1475" w:type="dxa"/>
            <w:gridSpan w:val="4"/>
            <w:noWrap w:val="0"/>
            <w:vAlign w:val="center"/>
          </w:tcPr>
          <w:p w14:paraId="1F6CA862">
            <w:pPr>
              <w:spacing w:line="500" w:lineRule="exact"/>
              <w:jc w:val="center"/>
              <w:rPr>
                <w:rFonts w:hint="eastAsia" w:ascii="宋体" w:hAnsi="宋体" w:eastAsia="宋体" w:cs="宋体"/>
                <w:sz w:val="24"/>
                <w:highlight w:val="none"/>
              </w:rPr>
            </w:pPr>
          </w:p>
        </w:tc>
        <w:tc>
          <w:tcPr>
            <w:tcW w:w="2844" w:type="dxa"/>
            <w:gridSpan w:val="4"/>
            <w:noWrap w:val="0"/>
            <w:vAlign w:val="center"/>
          </w:tcPr>
          <w:p w14:paraId="2C7E5393">
            <w:pPr>
              <w:spacing w:line="500" w:lineRule="exact"/>
              <w:jc w:val="center"/>
              <w:rPr>
                <w:rFonts w:hint="eastAsia" w:ascii="宋体" w:hAnsi="宋体" w:eastAsia="宋体" w:cs="宋体"/>
                <w:sz w:val="24"/>
                <w:highlight w:val="none"/>
              </w:rPr>
            </w:pPr>
          </w:p>
        </w:tc>
        <w:tc>
          <w:tcPr>
            <w:tcW w:w="2017" w:type="dxa"/>
            <w:noWrap w:val="0"/>
            <w:vAlign w:val="center"/>
          </w:tcPr>
          <w:p w14:paraId="4FFB7743">
            <w:pPr>
              <w:spacing w:line="500" w:lineRule="exact"/>
              <w:jc w:val="center"/>
              <w:rPr>
                <w:rFonts w:hint="eastAsia" w:ascii="宋体" w:hAnsi="宋体" w:eastAsia="宋体" w:cs="宋体"/>
                <w:sz w:val="24"/>
                <w:highlight w:val="none"/>
              </w:rPr>
            </w:pPr>
          </w:p>
        </w:tc>
      </w:tr>
      <w:tr w14:paraId="5159F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09F6FC94">
            <w:pPr>
              <w:spacing w:line="500" w:lineRule="exact"/>
              <w:jc w:val="center"/>
              <w:rPr>
                <w:rFonts w:hint="eastAsia" w:ascii="宋体" w:hAnsi="宋体" w:eastAsia="宋体" w:cs="宋体"/>
                <w:sz w:val="24"/>
                <w:highlight w:val="none"/>
              </w:rPr>
            </w:pPr>
          </w:p>
        </w:tc>
        <w:tc>
          <w:tcPr>
            <w:tcW w:w="1569" w:type="dxa"/>
            <w:gridSpan w:val="2"/>
            <w:noWrap w:val="0"/>
            <w:vAlign w:val="center"/>
          </w:tcPr>
          <w:p w14:paraId="1313251E">
            <w:pPr>
              <w:spacing w:line="500" w:lineRule="exact"/>
              <w:jc w:val="center"/>
              <w:rPr>
                <w:rFonts w:hint="eastAsia" w:ascii="宋体" w:hAnsi="宋体" w:eastAsia="宋体" w:cs="宋体"/>
                <w:sz w:val="24"/>
                <w:highlight w:val="none"/>
              </w:rPr>
            </w:pPr>
          </w:p>
        </w:tc>
        <w:tc>
          <w:tcPr>
            <w:tcW w:w="1475" w:type="dxa"/>
            <w:gridSpan w:val="4"/>
            <w:noWrap w:val="0"/>
            <w:vAlign w:val="center"/>
          </w:tcPr>
          <w:p w14:paraId="6989F976">
            <w:pPr>
              <w:spacing w:line="500" w:lineRule="exact"/>
              <w:jc w:val="center"/>
              <w:rPr>
                <w:rFonts w:hint="eastAsia" w:ascii="宋体" w:hAnsi="宋体" w:eastAsia="宋体" w:cs="宋体"/>
                <w:sz w:val="24"/>
                <w:highlight w:val="none"/>
              </w:rPr>
            </w:pPr>
          </w:p>
        </w:tc>
        <w:tc>
          <w:tcPr>
            <w:tcW w:w="2844" w:type="dxa"/>
            <w:gridSpan w:val="4"/>
            <w:noWrap w:val="0"/>
            <w:vAlign w:val="center"/>
          </w:tcPr>
          <w:p w14:paraId="0C721B9A">
            <w:pPr>
              <w:spacing w:line="500" w:lineRule="exact"/>
              <w:jc w:val="center"/>
              <w:rPr>
                <w:rFonts w:hint="eastAsia" w:ascii="宋体" w:hAnsi="宋体" w:eastAsia="宋体" w:cs="宋体"/>
                <w:sz w:val="24"/>
                <w:highlight w:val="none"/>
              </w:rPr>
            </w:pPr>
          </w:p>
        </w:tc>
        <w:tc>
          <w:tcPr>
            <w:tcW w:w="2017" w:type="dxa"/>
            <w:noWrap w:val="0"/>
            <w:vAlign w:val="center"/>
          </w:tcPr>
          <w:p w14:paraId="7C337E2B">
            <w:pPr>
              <w:spacing w:line="500" w:lineRule="exact"/>
              <w:jc w:val="center"/>
              <w:rPr>
                <w:rFonts w:hint="eastAsia" w:ascii="宋体" w:hAnsi="宋体" w:eastAsia="宋体" w:cs="宋体"/>
                <w:sz w:val="24"/>
                <w:highlight w:val="none"/>
              </w:rPr>
            </w:pPr>
          </w:p>
        </w:tc>
      </w:tr>
      <w:tr w14:paraId="1CF36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1CC8339A">
            <w:pPr>
              <w:spacing w:line="500" w:lineRule="exact"/>
              <w:jc w:val="center"/>
              <w:rPr>
                <w:rFonts w:hint="eastAsia" w:ascii="宋体" w:hAnsi="宋体" w:eastAsia="宋体" w:cs="宋体"/>
                <w:sz w:val="24"/>
                <w:highlight w:val="none"/>
              </w:rPr>
            </w:pPr>
          </w:p>
        </w:tc>
        <w:tc>
          <w:tcPr>
            <w:tcW w:w="1569" w:type="dxa"/>
            <w:gridSpan w:val="2"/>
            <w:noWrap w:val="0"/>
            <w:vAlign w:val="center"/>
          </w:tcPr>
          <w:p w14:paraId="46FE7E88">
            <w:pPr>
              <w:spacing w:line="500" w:lineRule="exact"/>
              <w:jc w:val="center"/>
              <w:rPr>
                <w:rFonts w:hint="eastAsia" w:ascii="宋体" w:hAnsi="宋体" w:eastAsia="宋体" w:cs="宋体"/>
                <w:sz w:val="24"/>
                <w:highlight w:val="none"/>
              </w:rPr>
            </w:pPr>
          </w:p>
        </w:tc>
        <w:tc>
          <w:tcPr>
            <w:tcW w:w="1475" w:type="dxa"/>
            <w:gridSpan w:val="4"/>
            <w:noWrap w:val="0"/>
            <w:vAlign w:val="center"/>
          </w:tcPr>
          <w:p w14:paraId="50742E65">
            <w:pPr>
              <w:spacing w:line="500" w:lineRule="exact"/>
              <w:jc w:val="center"/>
              <w:rPr>
                <w:rFonts w:hint="eastAsia" w:ascii="宋体" w:hAnsi="宋体" w:eastAsia="宋体" w:cs="宋体"/>
                <w:sz w:val="24"/>
                <w:highlight w:val="none"/>
              </w:rPr>
            </w:pPr>
          </w:p>
        </w:tc>
        <w:tc>
          <w:tcPr>
            <w:tcW w:w="2844" w:type="dxa"/>
            <w:gridSpan w:val="4"/>
            <w:noWrap w:val="0"/>
            <w:vAlign w:val="center"/>
          </w:tcPr>
          <w:p w14:paraId="6197B986">
            <w:pPr>
              <w:spacing w:line="500" w:lineRule="exact"/>
              <w:jc w:val="center"/>
              <w:rPr>
                <w:rFonts w:hint="eastAsia" w:ascii="宋体" w:hAnsi="宋体" w:eastAsia="宋体" w:cs="宋体"/>
                <w:sz w:val="24"/>
                <w:highlight w:val="none"/>
              </w:rPr>
            </w:pPr>
          </w:p>
        </w:tc>
        <w:tc>
          <w:tcPr>
            <w:tcW w:w="2017" w:type="dxa"/>
            <w:noWrap w:val="0"/>
            <w:vAlign w:val="center"/>
          </w:tcPr>
          <w:p w14:paraId="170BA542">
            <w:pPr>
              <w:spacing w:line="500" w:lineRule="exact"/>
              <w:jc w:val="center"/>
              <w:rPr>
                <w:rFonts w:hint="eastAsia" w:ascii="宋体" w:hAnsi="宋体" w:eastAsia="宋体" w:cs="宋体"/>
                <w:sz w:val="24"/>
                <w:highlight w:val="none"/>
              </w:rPr>
            </w:pPr>
          </w:p>
        </w:tc>
      </w:tr>
      <w:tr w14:paraId="056C6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62D0DFDE">
            <w:pPr>
              <w:spacing w:line="500" w:lineRule="exact"/>
              <w:jc w:val="center"/>
              <w:rPr>
                <w:rFonts w:hint="eastAsia" w:ascii="宋体" w:hAnsi="宋体" w:eastAsia="宋体" w:cs="宋体"/>
                <w:sz w:val="24"/>
                <w:highlight w:val="none"/>
              </w:rPr>
            </w:pPr>
          </w:p>
        </w:tc>
        <w:tc>
          <w:tcPr>
            <w:tcW w:w="1569" w:type="dxa"/>
            <w:gridSpan w:val="2"/>
            <w:noWrap w:val="0"/>
            <w:vAlign w:val="center"/>
          </w:tcPr>
          <w:p w14:paraId="6CCB1484">
            <w:pPr>
              <w:spacing w:line="500" w:lineRule="exact"/>
              <w:jc w:val="center"/>
              <w:rPr>
                <w:rFonts w:hint="eastAsia" w:ascii="宋体" w:hAnsi="宋体" w:eastAsia="宋体" w:cs="宋体"/>
                <w:sz w:val="24"/>
                <w:highlight w:val="none"/>
              </w:rPr>
            </w:pPr>
          </w:p>
        </w:tc>
        <w:tc>
          <w:tcPr>
            <w:tcW w:w="1475" w:type="dxa"/>
            <w:gridSpan w:val="4"/>
            <w:noWrap w:val="0"/>
            <w:vAlign w:val="center"/>
          </w:tcPr>
          <w:p w14:paraId="14E2AAA5">
            <w:pPr>
              <w:spacing w:line="500" w:lineRule="exact"/>
              <w:jc w:val="center"/>
              <w:rPr>
                <w:rFonts w:hint="eastAsia" w:ascii="宋体" w:hAnsi="宋体" w:eastAsia="宋体" w:cs="宋体"/>
                <w:sz w:val="24"/>
                <w:highlight w:val="none"/>
              </w:rPr>
            </w:pPr>
          </w:p>
        </w:tc>
        <w:tc>
          <w:tcPr>
            <w:tcW w:w="2844" w:type="dxa"/>
            <w:gridSpan w:val="4"/>
            <w:noWrap w:val="0"/>
            <w:vAlign w:val="center"/>
          </w:tcPr>
          <w:p w14:paraId="7DC770A1">
            <w:pPr>
              <w:spacing w:line="500" w:lineRule="exact"/>
              <w:jc w:val="center"/>
              <w:rPr>
                <w:rFonts w:hint="eastAsia" w:ascii="宋体" w:hAnsi="宋体" w:eastAsia="宋体" w:cs="宋体"/>
                <w:sz w:val="24"/>
                <w:highlight w:val="none"/>
              </w:rPr>
            </w:pPr>
          </w:p>
        </w:tc>
        <w:tc>
          <w:tcPr>
            <w:tcW w:w="2017" w:type="dxa"/>
            <w:noWrap w:val="0"/>
            <w:vAlign w:val="center"/>
          </w:tcPr>
          <w:p w14:paraId="6E8CCDF9">
            <w:pPr>
              <w:spacing w:line="500" w:lineRule="exact"/>
              <w:jc w:val="center"/>
              <w:rPr>
                <w:rFonts w:hint="eastAsia" w:ascii="宋体" w:hAnsi="宋体" w:eastAsia="宋体" w:cs="宋体"/>
                <w:sz w:val="24"/>
                <w:highlight w:val="none"/>
              </w:rPr>
            </w:pPr>
          </w:p>
        </w:tc>
      </w:tr>
    </w:tbl>
    <w:p w14:paraId="3F21D06A">
      <w:pP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注：技术负责人应附相关证明材料。</w:t>
      </w:r>
    </w:p>
    <w:p w14:paraId="58AB096B">
      <w:pPr>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投标人（公章）：                   法定代表人/被授权人（签字）：</w:t>
      </w:r>
    </w:p>
    <w:p w14:paraId="06E515E2">
      <w:pPr>
        <w:spacing w:line="360" w:lineRule="auto"/>
        <w:ind w:firstLine="6090" w:firstLineChars="2900"/>
        <w:rPr>
          <w:rFonts w:hint="eastAsia" w:ascii="宋体" w:hAnsi="宋体" w:eastAsia="宋体" w:cs="宋体"/>
          <w:color w:val="000000"/>
          <w:sz w:val="24"/>
          <w:highlight w:val="none"/>
        </w:rPr>
      </w:pPr>
      <w:r>
        <w:rPr>
          <w:rFonts w:hint="eastAsia" w:ascii="宋体" w:hAnsi="宋体" w:eastAsia="宋体" w:cs="宋体"/>
          <w:highlight w:val="none"/>
        </w:rPr>
        <w:t>日  期：   年    月    日</w:t>
      </w:r>
      <w:r>
        <w:rPr>
          <w:rFonts w:hint="eastAsia" w:ascii="宋体" w:hAnsi="宋体" w:eastAsia="宋体" w:cs="宋体"/>
          <w:b/>
          <w:bCs/>
          <w:color w:val="000000"/>
          <w:sz w:val="32"/>
          <w:highlight w:val="none"/>
        </w:rPr>
        <w:br w:type="page"/>
      </w:r>
      <w:r>
        <w:rPr>
          <w:rFonts w:hint="eastAsia" w:ascii="宋体" w:hAnsi="宋体" w:eastAsia="宋体" w:cs="宋体"/>
          <w:b/>
          <w:bCs w:val="0"/>
          <w:color w:val="000000"/>
          <w:kern w:val="2"/>
          <w:sz w:val="24"/>
          <w:szCs w:val="22"/>
          <w:highlight w:val="none"/>
          <w:lang w:val="en-US" w:eastAsia="zh-CN" w:bidi="ar-SA"/>
        </w:rPr>
        <w:t>附件3：</w:t>
      </w:r>
      <w:r>
        <w:rPr>
          <w:rFonts w:hint="eastAsia" w:ascii="宋体" w:hAnsi="宋体" w:eastAsia="宋体" w:cs="宋体"/>
          <w:b/>
          <w:bCs/>
          <w:color w:val="000000"/>
          <w:sz w:val="32"/>
          <w:highlight w:val="none"/>
        </w:rPr>
        <w:t xml:space="preserve">   </w:t>
      </w:r>
      <w:r>
        <w:rPr>
          <w:rFonts w:hint="eastAsia" w:ascii="宋体" w:hAnsi="宋体" w:eastAsia="宋体" w:cs="宋体"/>
          <w:b w:val="0"/>
          <w:bCs w:val="0"/>
          <w:color w:val="000000"/>
          <w:sz w:val="32"/>
          <w:highlight w:val="none"/>
          <w:lang w:val="en-US" w:eastAsia="zh-CN"/>
        </w:rPr>
        <w:t xml:space="preserve">             </w:t>
      </w:r>
      <w:r>
        <w:rPr>
          <w:rFonts w:hint="eastAsia" w:ascii="宋体" w:hAnsi="宋体" w:eastAsia="宋体" w:cs="宋体"/>
          <w:b/>
          <w:bCs/>
          <w:kern w:val="0"/>
          <w:sz w:val="28"/>
          <w:szCs w:val="20"/>
          <w:highlight w:val="none"/>
        </w:rPr>
        <w:t>主要项目管理人员简历表</w:t>
      </w:r>
    </w:p>
    <w:p w14:paraId="1ECD171A">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5大员证书</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应附相关证明材料，人员表格自行增加。</w:t>
      </w:r>
    </w:p>
    <w:tbl>
      <w:tblPr>
        <w:tblStyle w:val="33"/>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418FD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67BFCCB3">
            <w:pPr>
              <w:overflowPunct w:val="0"/>
              <w:spacing w:line="360" w:lineRule="auto"/>
              <w:ind w:firstLine="240" w:firstLineChars="1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岗位名称</w:t>
            </w:r>
            <w:r>
              <w:rPr>
                <w:rFonts w:hint="eastAsia" w:ascii="宋体" w:hAnsi="宋体" w:eastAsia="宋体" w:cs="宋体"/>
                <w:color w:val="000000"/>
                <w:sz w:val="24"/>
                <w:highlight w:val="none"/>
                <w:lang w:eastAsia="zh-CN"/>
              </w:rPr>
              <w:t>：</w:t>
            </w:r>
          </w:p>
        </w:tc>
      </w:tr>
      <w:tr w14:paraId="7D6AE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2365BEB3">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姓    名：</w:t>
            </w:r>
          </w:p>
        </w:tc>
        <w:tc>
          <w:tcPr>
            <w:tcW w:w="4320" w:type="dxa"/>
            <w:noWrap w:val="0"/>
            <w:vAlign w:val="center"/>
          </w:tcPr>
          <w:p w14:paraId="65C22FF1">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龄：</w:t>
            </w:r>
          </w:p>
        </w:tc>
      </w:tr>
      <w:tr w14:paraId="5561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480D236E">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性    别:</w:t>
            </w:r>
          </w:p>
        </w:tc>
        <w:tc>
          <w:tcPr>
            <w:tcW w:w="4320" w:type="dxa"/>
            <w:noWrap w:val="0"/>
            <w:vAlign w:val="center"/>
          </w:tcPr>
          <w:p w14:paraId="268AC01E">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毕业学校:</w:t>
            </w:r>
          </w:p>
        </w:tc>
      </w:tr>
      <w:tr w14:paraId="23BDA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5913AA18">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学历</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专业:</w:t>
            </w:r>
          </w:p>
        </w:tc>
        <w:tc>
          <w:tcPr>
            <w:tcW w:w="4320" w:type="dxa"/>
            <w:noWrap w:val="0"/>
            <w:vAlign w:val="center"/>
          </w:tcPr>
          <w:p w14:paraId="61DC6B9E">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毕业时间:</w:t>
            </w:r>
          </w:p>
        </w:tc>
      </w:tr>
      <w:tr w14:paraId="110E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07EE0D21">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拥有的执业资格:</w:t>
            </w:r>
          </w:p>
        </w:tc>
        <w:tc>
          <w:tcPr>
            <w:tcW w:w="4320" w:type="dxa"/>
            <w:noWrap w:val="0"/>
            <w:vAlign w:val="center"/>
          </w:tcPr>
          <w:p w14:paraId="750453FE">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专业职称:</w:t>
            </w:r>
          </w:p>
        </w:tc>
      </w:tr>
      <w:tr w14:paraId="595A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45085632">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执业资格证书编号:</w:t>
            </w:r>
          </w:p>
        </w:tc>
        <w:tc>
          <w:tcPr>
            <w:tcW w:w="4320" w:type="dxa"/>
            <w:noWrap w:val="0"/>
            <w:vAlign w:val="center"/>
          </w:tcPr>
          <w:p w14:paraId="4819E3D4">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工作年限:</w:t>
            </w:r>
          </w:p>
        </w:tc>
      </w:tr>
      <w:tr w14:paraId="7515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5E5E28E6">
            <w:pPr>
              <w:overflowPunct w:val="0"/>
              <w:spacing w:line="240" w:lineRule="auto"/>
              <w:ind w:right="113" w:firstLine="240" w:firstLineChars="1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主要工作业绩及担任的主要工作</w:t>
            </w:r>
          </w:p>
        </w:tc>
        <w:tc>
          <w:tcPr>
            <w:tcW w:w="7724" w:type="dxa"/>
            <w:gridSpan w:val="2"/>
            <w:noWrap w:val="0"/>
            <w:vAlign w:val="center"/>
          </w:tcPr>
          <w:p w14:paraId="69E97713">
            <w:pPr>
              <w:overflowPunct w:val="0"/>
              <w:spacing w:line="360" w:lineRule="auto"/>
              <w:ind w:firstLine="240" w:firstLineChars="100"/>
              <w:rPr>
                <w:rFonts w:hint="eastAsia" w:ascii="宋体" w:hAnsi="宋体" w:eastAsia="宋体" w:cs="宋体"/>
                <w:color w:val="000000"/>
                <w:sz w:val="24"/>
                <w:highlight w:val="none"/>
              </w:rPr>
            </w:pPr>
          </w:p>
        </w:tc>
      </w:tr>
    </w:tbl>
    <w:p w14:paraId="489BBB50">
      <w:pPr>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投标人（公章）：                   法定代表人/被授权人（签字）：</w:t>
      </w:r>
    </w:p>
    <w:p w14:paraId="4BFBA54E">
      <w:pPr>
        <w:spacing w:line="360" w:lineRule="auto"/>
        <w:ind w:firstLine="6090" w:firstLineChars="2900"/>
        <w:rPr>
          <w:rFonts w:hint="eastAsia" w:ascii="宋体" w:hAnsi="宋体" w:eastAsia="宋体" w:cs="宋体"/>
          <w:b/>
          <w:bCs/>
          <w:color w:val="000000"/>
          <w:sz w:val="32"/>
          <w:highlight w:val="none"/>
        </w:rPr>
      </w:pPr>
      <w:r>
        <w:rPr>
          <w:rFonts w:hint="eastAsia" w:ascii="宋体" w:hAnsi="宋体" w:eastAsia="宋体" w:cs="宋体"/>
          <w:highlight w:val="none"/>
        </w:rPr>
        <w:t>日  期：   年    月    日</w:t>
      </w:r>
    </w:p>
    <w:p w14:paraId="56E151E6">
      <w:pPr>
        <w:spacing w:before="156" w:beforeLines="50" w:after="312" w:afterLines="100"/>
        <w:jc w:val="center"/>
        <w:rPr>
          <w:rFonts w:hint="eastAsia" w:ascii="宋体" w:hAnsi="宋体" w:eastAsia="宋体" w:cs="宋体"/>
          <w:b/>
          <w:bCs/>
          <w:color w:val="000000"/>
          <w:sz w:val="32"/>
          <w:highlight w:val="none"/>
        </w:rPr>
      </w:pPr>
    </w:p>
    <w:p w14:paraId="3265EA2C">
      <w:pPr>
        <w:pStyle w:val="22"/>
        <w:rPr>
          <w:rFonts w:hint="eastAsia" w:ascii="宋体" w:hAnsi="宋体" w:eastAsia="宋体" w:cs="宋体"/>
          <w:b/>
          <w:bCs/>
          <w:color w:val="000000"/>
          <w:sz w:val="32"/>
          <w:highlight w:val="none"/>
        </w:rPr>
      </w:pPr>
    </w:p>
    <w:p w14:paraId="2FFA54F1">
      <w:pPr>
        <w:overflowPunct w:val="0"/>
        <w:spacing w:line="360" w:lineRule="auto"/>
        <w:rPr>
          <w:rFonts w:hint="eastAsia" w:ascii="宋体" w:hAnsi="宋体" w:eastAsia="宋体" w:cs="宋体"/>
          <w:color w:val="000000"/>
          <w:sz w:val="24"/>
          <w:highlight w:val="none"/>
        </w:rPr>
      </w:pPr>
      <w:bookmarkStart w:id="738" w:name="_Toc6878_WPSOffice_Level1"/>
      <w:r>
        <w:rPr>
          <w:rFonts w:hint="eastAsia" w:ascii="宋体" w:hAnsi="宋体" w:eastAsia="宋体" w:cs="宋体"/>
          <w:b/>
          <w:bCs w:val="0"/>
          <w:color w:val="000000"/>
          <w:kern w:val="2"/>
          <w:sz w:val="24"/>
          <w:szCs w:val="22"/>
          <w:highlight w:val="none"/>
          <w:lang w:val="en-US" w:eastAsia="zh-CN" w:bidi="ar-SA"/>
        </w:rPr>
        <w:t>附件4：</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32"/>
          <w:szCs w:val="22"/>
          <w:highlight w:val="none"/>
          <w:lang w:val="en-US" w:eastAsia="zh-CN"/>
        </w:rPr>
        <w:t xml:space="preserve"> </w:t>
      </w:r>
      <w:r>
        <w:rPr>
          <w:rFonts w:hint="eastAsia" w:ascii="宋体" w:hAnsi="宋体" w:eastAsia="宋体" w:cs="宋体"/>
          <w:b/>
          <w:color w:val="000000"/>
          <w:sz w:val="28"/>
          <w:szCs w:val="21"/>
          <w:highlight w:val="none"/>
        </w:rPr>
        <w:t>承诺书</w:t>
      </w:r>
      <w:bookmarkEnd w:id="738"/>
    </w:p>
    <w:p w14:paraId="61F92FAD">
      <w:pPr>
        <w:overflowPunct w:val="0"/>
        <w:spacing w:line="360" w:lineRule="auto"/>
        <w:rPr>
          <w:rFonts w:hint="eastAsia" w:ascii="宋体" w:hAnsi="宋体" w:eastAsia="宋体" w:cs="宋体"/>
          <w:color w:val="000000"/>
          <w:sz w:val="24"/>
          <w:highlight w:val="none"/>
          <w:u w:val="single"/>
        </w:rPr>
      </w:pPr>
    </w:p>
    <w:p w14:paraId="662E766F">
      <w:pPr>
        <w:overflowPunct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（采购人名称）：</w:t>
      </w:r>
    </w:p>
    <w:p w14:paraId="40F3BBD8">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1、我方在此声明，我方拟派往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（项目名称）（以下简称“本工程”）的项目经理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（项目经理姓名）现阶段没有担任任何在施建设工程项目的项目经理。</w:t>
      </w:r>
    </w:p>
    <w:p w14:paraId="5AAED83E">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2、如我方未按时发放农民工工资，采购人除有权在应支付的进度款中扣除应发农民工工资外，我方还愿承担相应的违约责任。</w:t>
      </w:r>
    </w:p>
    <w:p w14:paraId="55E9E654">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我方保证上述信息的真实和准确，并愿意承担因我方就此弄虚作假所引起的一切法律后果。</w:t>
      </w:r>
    </w:p>
    <w:p w14:paraId="76C75E8B">
      <w:pPr>
        <w:overflowPunct w:val="0"/>
        <w:spacing w:line="360" w:lineRule="auto"/>
        <w:ind w:firstLine="480" w:firstLineChars="200"/>
        <w:rPr>
          <w:rFonts w:hint="eastAsia" w:ascii="宋体" w:hAnsi="宋体" w:eastAsia="宋体" w:cs="宋体"/>
          <w:color w:val="000000"/>
          <w:sz w:val="24"/>
          <w:highlight w:val="none"/>
        </w:rPr>
      </w:pPr>
    </w:p>
    <w:p w14:paraId="5679CEF9">
      <w:pPr>
        <w:overflowPunct w:val="0"/>
        <w:spacing w:line="360" w:lineRule="auto"/>
        <w:ind w:firstLine="480" w:firstLineChars="200"/>
        <w:rPr>
          <w:rFonts w:hint="eastAsia" w:ascii="宋体" w:hAnsi="宋体" w:eastAsia="宋体" w:cs="宋体"/>
          <w:color w:val="000000"/>
          <w:sz w:val="24"/>
          <w:highlight w:val="none"/>
        </w:rPr>
      </w:pPr>
    </w:p>
    <w:p w14:paraId="46AB7EF0">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特此承诺</w:t>
      </w:r>
    </w:p>
    <w:p w14:paraId="5F653150">
      <w:pPr>
        <w:overflowPunct w:val="0"/>
        <w:spacing w:line="360" w:lineRule="auto"/>
        <w:ind w:firstLine="480" w:firstLineChars="200"/>
        <w:rPr>
          <w:rFonts w:hint="eastAsia" w:ascii="宋体" w:hAnsi="宋体" w:eastAsia="宋体" w:cs="宋体"/>
          <w:color w:val="000000"/>
          <w:sz w:val="24"/>
          <w:highlight w:val="none"/>
        </w:rPr>
      </w:pPr>
    </w:p>
    <w:p w14:paraId="13676E72">
      <w:pPr>
        <w:overflowPunct w:val="0"/>
        <w:spacing w:line="360" w:lineRule="auto"/>
        <w:ind w:firstLine="480" w:firstLineChars="200"/>
        <w:rPr>
          <w:rFonts w:hint="eastAsia" w:ascii="宋体" w:hAnsi="宋体" w:eastAsia="宋体" w:cs="宋体"/>
          <w:color w:val="000000"/>
          <w:sz w:val="24"/>
          <w:highlight w:val="none"/>
        </w:rPr>
      </w:pPr>
    </w:p>
    <w:p w14:paraId="482EE8FD">
      <w:pPr>
        <w:overflowPunct w:val="0"/>
        <w:spacing w:line="360" w:lineRule="auto"/>
        <w:ind w:firstLine="480" w:firstLineChars="200"/>
        <w:rPr>
          <w:rFonts w:hint="eastAsia" w:ascii="宋体" w:hAnsi="宋体" w:eastAsia="宋体" w:cs="宋体"/>
          <w:color w:val="000000"/>
          <w:sz w:val="24"/>
          <w:highlight w:val="none"/>
        </w:rPr>
      </w:pPr>
    </w:p>
    <w:p w14:paraId="6B353CF6">
      <w:pPr>
        <w:overflowPunct w:val="0"/>
        <w:spacing w:line="360" w:lineRule="auto"/>
        <w:ind w:firstLine="480" w:firstLineChars="200"/>
        <w:rPr>
          <w:rFonts w:hint="eastAsia" w:ascii="宋体" w:hAnsi="宋体" w:eastAsia="宋体" w:cs="宋体"/>
          <w:color w:val="000000"/>
          <w:sz w:val="24"/>
          <w:highlight w:val="none"/>
        </w:rPr>
      </w:pPr>
    </w:p>
    <w:p w14:paraId="7C7F585C">
      <w:pPr>
        <w:overflowPunct w:val="0"/>
        <w:spacing w:line="360" w:lineRule="auto"/>
        <w:ind w:firstLine="480" w:firstLineChars="200"/>
        <w:rPr>
          <w:rFonts w:hint="eastAsia" w:ascii="宋体" w:hAnsi="宋体" w:eastAsia="宋体" w:cs="宋体"/>
          <w:color w:val="000000"/>
          <w:sz w:val="24"/>
          <w:highlight w:val="none"/>
        </w:rPr>
      </w:pPr>
    </w:p>
    <w:p w14:paraId="52FC7D42">
      <w:pPr>
        <w:overflowPunct w:val="0"/>
        <w:spacing w:line="360" w:lineRule="auto"/>
        <w:ind w:firstLine="480" w:firstLineChars="200"/>
        <w:rPr>
          <w:rFonts w:hint="eastAsia" w:ascii="宋体" w:hAnsi="宋体" w:eastAsia="宋体" w:cs="宋体"/>
          <w:color w:val="000000"/>
          <w:sz w:val="24"/>
          <w:highlight w:val="none"/>
        </w:rPr>
      </w:pPr>
    </w:p>
    <w:p w14:paraId="7F009EB5">
      <w:pPr>
        <w:overflowPunct w:val="0"/>
        <w:spacing w:line="360" w:lineRule="auto"/>
        <w:jc w:val="righ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投标人</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（盖单位章）</w:t>
      </w:r>
    </w:p>
    <w:p w14:paraId="1E5138FF">
      <w:pPr>
        <w:spacing w:after="120" w:line="480" w:lineRule="auto"/>
        <w:ind w:left="420" w:leftChars="200"/>
        <w:rPr>
          <w:rFonts w:hint="eastAsia" w:ascii="宋体" w:hAnsi="宋体" w:eastAsia="宋体" w:cs="宋体"/>
          <w:highlight w:val="none"/>
        </w:rPr>
      </w:pPr>
    </w:p>
    <w:p w14:paraId="45448237">
      <w:pPr>
        <w:overflowPunct w:val="0"/>
        <w:spacing w:line="360" w:lineRule="auto"/>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法定代表人或其委托代理人：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（签字）</w:t>
      </w:r>
    </w:p>
    <w:p w14:paraId="71D29C84">
      <w:pPr>
        <w:overflowPunct w:val="0"/>
        <w:spacing w:line="360" w:lineRule="auto"/>
        <w:jc w:val="right"/>
        <w:rPr>
          <w:rFonts w:hint="eastAsia" w:ascii="宋体" w:hAnsi="宋体" w:eastAsia="宋体" w:cs="宋体"/>
          <w:color w:val="000000"/>
          <w:sz w:val="24"/>
          <w:highlight w:val="none"/>
        </w:rPr>
      </w:pPr>
    </w:p>
    <w:p w14:paraId="523ACCF7">
      <w:pPr>
        <w:overflowPunct w:val="0"/>
        <w:spacing w:line="360" w:lineRule="auto"/>
        <w:jc w:val="cente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日</w:t>
      </w:r>
    </w:p>
    <w:p w14:paraId="0D331E5E">
      <w:pPr>
        <w:pStyle w:val="22"/>
        <w:rPr>
          <w:rFonts w:hint="eastAsia" w:ascii="宋体" w:hAnsi="宋体" w:eastAsia="宋体" w:cs="宋体"/>
          <w:b/>
          <w:sz w:val="32"/>
          <w:szCs w:val="32"/>
          <w:highlight w:val="none"/>
        </w:rPr>
      </w:pPr>
    </w:p>
    <w:p w14:paraId="5B366DBF">
      <w:pPr>
        <w:pStyle w:val="22"/>
        <w:rPr>
          <w:rFonts w:hint="eastAsia" w:ascii="宋体" w:hAnsi="宋体" w:eastAsia="宋体" w:cs="宋体"/>
          <w:b/>
          <w:sz w:val="32"/>
          <w:szCs w:val="32"/>
          <w:highlight w:val="none"/>
        </w:rPr>
      </w:pPr>
    </w:p>
    <w:p w14:paraId="4814C795">
      <w:pPr>
        <w:spacing w:line="500" w:lineRule="exact"/>
        <w:jc w:val="center"/>
        <w:rPr>
          <w:rFonts w:hint="eastAsia" w:ascii="宋体" w:hAnsi="宋体" w:eastAsia="宋体" w:cs="宋体"/>
          <w:b/>
          <w:sz w:val="32"/>
          <w:szCs w:val="32"/>
          <w:highlight w:val="none"/>
        </w:rPr>
      </w:pPr>
    </w:p>
    <w:p w14:paraId="058F0A47">
      <w:pPr>
        <w:spacing w:line="500"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六</w:t>
      </w:r>
      <w:r>
        <w:rPr>
          <w:rFonts w:hint="eastAsia" w:ascii="宋体" w:hAnsi="宋体" w:eastAsia="宋体" w:cs="宋体"/>
          <w:b/>
          <w:sz w:val="32"/>
          <w:szCs w:val="32"/>
          <w:highlight w:val="none"/>
        </w:rPr>
        <w:t>部分  投标人承诺书</w:t>
      </w:r>
    </w:p>
    <w:p w14:paraId="1E7CAB45">
      <w:pPr>
        <w:pStyle w:val="19"/>
        <w:jc w:val="center"/>
        <w:rPr>
          <w:rFonts w:hint="eastAsia" w:ascii="宋体" w:hAnsi="宋体" w:eastAsia="宋体" w:cs="宋体"/>
          <w:b/>
          <w:sz w:val="32"/>
          <w:highlight w:val="none"/>
        </w:rPr>
      </w:pPr>
      <w:r>
        <w:rPr>
          <w:rFonts w:hint="eastAsia" w:ascii="宋体" w:hAnsi="宋体" w:eastAsia="宋体" w:cs="宋体"/>
          <w:b/>
          <w:sz w:val="32"/>
          <w:highlight w:val="none"/>
        </w:rPr>
        <w:t>陕西省政府采购供应商拒绝政府采购领域商业贿赂承诺书</w:t>
      </w:r>
      <w:r>
        <w:rPr>
          <w:rFonts w:hint="eastAsia" w:ascii="宋体" w:hAnsi="宋体" w:eastAsia="宋体" w:cs="宋体"/>
          <w:b/>
          <w:sz w:val="32"/>
          <w:szCs w:val="32"/>
          <w:highlight w:val="none"/>
        </w:rPr>
        <w:t>Ⅰ</w:t>
      </w:r>
    </w:p>
    <w:p w14:paraId="12DF30CF">
      <w:pPr>
        <w:rPr>
          <w:rFonts w:hint="eastAsia" w:ascii="宋体" w:hAnsi="宋体" w:eastAsia="宋体" w:cs="宋体"/>
          <w:highlight w:val="none"/>
        </w:rPr>
      </w:pPr>
    </w:p>
    <w:p w14:paraId="35056797">
      <w:pPr>
        <w:spacing w:line="360" w:lineRule="auto"/>
        <w:ind w:firstLine="360" w:firstLineChars="15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为响应党中央、国务院关于治理政府采购领域商业贿赂行为的号召，我公司在此庄严承诺：</w:t>
      </w:r>
    </w:p>
    <w:p w14:paraId="7FC5BD12">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1、在参与政府采购活动中遵纪守法、诚信经营、公平竞标。</w:t>
      </w:r>
    </w:p>
    <w:p w14:paraId="1C5088B6">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2、不向政府采购人、采购代理机构和政府采购评审专家进行任何形式的商业贿赂以谋取交易机会。</w:t>
      </w:r>
    </w:p>
    <w:p w14:paraId="0F0BD90C">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3、不向政府采购代理机构和采购人提供虚假资质文件或采用虚假应标方式参与政府采购市场竞争并谋取中标、成交。</w:t>
      </w:r>
    </w:p>
    <w:p w14:paraId="08E2C685">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4、不采取“围标、陪标”等商业欺诈手段获得政府采购订单。</w:t>
      </w:r>
    </w:p>
    <w:p w14:paraId="167AA407">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5、不采取不正当手段诋毁、排挤其他供应商。</w:t>
      </w:r>
    </w:p>
    <w:p w14:paraId="697A7666">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6、不在提供商品和服务时“偷梁换柱、以次充好”损害采购人的合法权益。</w:t>
      </w:r>
    </w:p>
    <w:p w14:paraId="3303F7CF">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7、不与采购人、采购代理机构政府采购评审专家或其它供应商恶意串通，进行质疑和投诉，维护政府采购市场秩序。</w:t>
      </w:r>
    </w:p>
    <w:p w14:paraId="32C95FD9">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8、尊重和接受政府采购监督管理部门的监督和政府采购代理机构招标采购要求，承担因违约行为给采购人造成的损失。</w:t>
      </w:r>
    </w:p>
    <w:p w14:paraId="70DC6266">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9、不发生其他有悖于政府采购公开、公平、公正和诚信原则的行为。</w:t>
      </w:r>
    </w:p>
    <w:p w14:paraId="1F974F3A">
      <w:pPr>
        <w:spacing w:line="360" w:lineRule="auto"/>
        <w:ind w:firstLine="480" w:firstLineChars="200"/>
        <w:rPr>
          <w:rFonts w:hint="eastAsia" w:ascii="宋体" w:hAnsi="宋体" w:eastAsia="宋体" w:cs="宋体"/>
          <w:sz w:val="24"/>
          <w:szCs w:val="28"/>
          <w:highlight w:val="none"/>
        </w:rPr>
      </w:pPr>
    </w:p>
    <w:p w14:paraId="63B8FA2F">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承诺人：（盖章）</w:t>
      </w:r>
    </w:p>
    <w:p w14:paraId="61BE05C3">
      <w:pPr>
        <w:spacing w:line="360" w:lineRule="auto"/>
        <w:ind w:firstLine="360" w:firstLineChars="150"/>
        <w:rPr>
          <w:rFonts w:hint="eastAsia" w:ascii="宋体" w:hAnsi="宋体" w:eastAsia="宋体" w:cs="宋体"/>
          <w:sz w:val="24"/>
          <w:szCs w:val="28"/>
          <w:highlight w:val="none"/>
        </w:rPr>
      </w:pPr>
    </w:p>
    <w:p w14:paraId="3D85E1D5">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highlight w:val="none"/>
        </w:rPr>
        <w:t>法定代表人/被授权人</w:t>
      </w:r>
      <w:r>
        <w:rPr>
          <w:rFonts w:hint="eastAsia" w:ascii="宋体" w:hAnsi="宋体" w:eastAsia="宋体" w:cs="宋体"/>
          <w:sz w:val="24"/>
          <w:szCs w:val="28"/>
          <w:highlight w:val="none"/>
        </w:rPr>
        <w:t>：（签字）</w:t>
      </w:r>
    </w:p>
    <w:p w14:paraId="4052D885">
      <w:pPr>
        <w:spacing w:line="360" w:lineRule="auto"/>
        <w:ind w:firstLine="360" w:firstLineChars="150"/>
        <w:rPr>
          <w:rFonts w:hint="eastAsia" w:ascii="宋体" w:hAnsi="宋体" w:eastAsia="宋体" w:cs="宋体"/>
          <w:sz w:val="24"/>
          <w:szCs w:val="28"/>
          <w:highlight w:val="none"/>
        </w:rPr>
      </w:pPr>
    </w:p>
    <w:p w14:paraId="6A21E52C">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地址：                              邮编：</w:t>
      </w:r>
    </w:p>
    <w:p w14:paraId="4240F0DC">
      <w:pPr>
        <w:spacing w:line="360" w:lineRule="auto"/>
        <w:ind w:firstLine="480" w:firstLineChars="200"/>
        <w:rPr>
          <w:rFonts w:hint="eastAsia" w:ascii="宋体" w:hAnsi="宋体" w:eastAsia="宋体" w:cs="宋体"/>
          <w:sz w:val="24"/>
          <w:szCs w:val="28"/>
          <w:highlight w:val="none"/>
        </w:rPr>
      </w:pPr>
    </w:p>
    <w:p w14:paraId="71E83AAA">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电话：</w:t>
      </w:r>
    </w:p>
    <w:p w14:paraId="2646CC73">
      <w:pPr>
        <w:spacing w:line="360" w:lineRule="auto"/>
        <w:ind w:firstLine="360" w:firstLineChars="150"/>
        <w:rPr>
          <w:rFonts w:hint="eastAsia" w:ascii="宋体" w:hAnsi="宋体" w:eastAsia="宋体" w:cs="宋体"/>
          <w:sz w:val="24"/>
          <w:szCs w:val="28"/>
          <w:highlight w:val="none"/>
        </w:rPr>
      </w:pPr>
    </w:p>
    <w:p w14:paraId="6BC7E504">
      <w:pPr>
        <w:spacing w:line="360" w:lineRule="auto"/>
        <w:ind w:right="480" w:firstLine="360" w:firstLineChars="150"/>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年  月  日</w:t>
      </w:r>
    </w:p>
    <w:p w14:paraId="06D829B9">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承诺书Ⅱ</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6AB3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607834B">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eastAsia="宋体" w:cs="宋体"/>
                <w:sz w:val="24"/>
                <w:highlight w:val="none"/>
                <w:lang w:eastAsia="zh-CN"/>
              </w:rPr>
              <w:t>陕西伯乐项目管理有限公司</w:t>
            </w:r>
          </w:p>
        </w:tc>
      </w:tr>
      <w:tr w14:paraId="76C0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76538B7">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作为参加贵公司组织的招标采购项目的投标人，本公司承诺：在参加本项目招标之前不存在被依法禁止经营行为、财产被接管或冻结的情况，如有隐瞒实情，愿承担一切责任及后果。</w:t>
            </w:r>
          </w:p>
        </w:tc>
      </w:tr>
      <w:tr w14:paraId="7DC5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9EF8B0A">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投标人</w:t>
            </w:r>
          </w:p>
        </w:tc>
        <w:tc>
          <w:tcPr>
            <w:tcW w:w="3420" w:type="dxa"/>
            <w:noWrap w:val="0"/>
            <w:vAlign w:val="center"/>
          </w:tcPr>
          <w:p w14:paraId="142764D4">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340" w:type="dxa"/>
            <w:noWrap w:val="0"/>
            <w:vAlign w:val="center"/>
          </w:tcPr>
          <w:p w14:paraId="49A959A6">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15A07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E13866B">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noWrap w:val="0"/>
            <w:vAlign w:val="center"/>
          </w:tcPr>
          <w:p w14:paraId="121BCFE8">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noWrap w:val="0"/>
            <w:vAlign w:val="center"/>
          </w:tcPr>
          <w:p w14:paraId="41A6BC2B">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4A393E9D">
      <w:pPr>
        <w:spacing w:line="360" w:lineRule="atLeast"/>
        <w:rPr>
          <w:rFonts w:hint="eastAsia" w:ascii="宋体" w:hAnsi="宋体" w:eastAsia="宋体" w:cs="宋体"/>
          <w:b/>
          <w:sz w:val="42"/>
          <w:szCs w:val="42"/>
          <w:highlight w:val="none"/>
        </w:rPr>
      </w:pPr>
    </w:p>
    <w:p w14:paraId="43D71090">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承诺书Ⅲ</w:t>
      </w:r>
    </w:p>
    <w:p w14:paraId="6EAF1EBA">
      <w:pPr>
        <w:spacing w:line="360" w:lineRule="atLeast"/>
        <w:jc w:val="both"/>
        <w:rPr>
          <w:rFonts w:hint="eastAsia" w:ascii="宋体" w:hAnsi="宋体" w:eastAsia="宋体" w:cs="宋体"/>
          <w:b/>
          <w:sz w:val="32"/>
          <w:szCs w:val="32"/>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A195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91A9BB1">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eastAsia="宋体" w:cs="宋体"/>
                <w:sz w:val="24"/>
                <w:highlight w:val="none"/>
                <w:lang w:eastAsia="zh-CN"/>
              </w:rPr>
              <w:t>陕西伯乐项目管理有限公司</w:t>
            </w:r>
          </w:p>
        </w:tc>
      </w:tr>
      <w:tr w14:paraId="109A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367EC76">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作为参加贵公司组织的招标采购项目的投标人，本公司郑重申告：近三年因工程质量问题的不法行为记录为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次（没有填零），如有隐瞒实情，愿承担一切责任及后果。</w:t>
            </w:r>
          </w:p>
        </w:tc>
      </w:tr>
      <w:tr w14:paraId="6290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F2FEB29">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投标人</w:t>
            </w:r>
          </w:p>
        </w:tc>
        <w:tc>
          <w:tcPr>
            <w:tcW w:w="3420" w:type="dxa"/>
            <w:noWrap w:val="0"/>
            <w:vAlign w:val="center"/>
          </w:tcPr>
          <w:p w14:paraId="668A87DB">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340" w:type="dxa"/>
            <w:noWrap w:val="0"/>
            <w:vAlign w:val="center"/>
          </w:tcPr>
          <w:p w14:paraId="40088167">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505C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275CCA">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noWrap w:val="0"/>
            <w:vAlign w:val="center"/>
          </w:tcPr>
          <w:p w14:paraId="7AD1E7FC">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noWrap w:val="0"/>
            <w:vAlign w:val="center"/>
          </w:tcPr>
          <w:p w14:paraId="345C46FF">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37F42C0D">
      <w:pPr>
        <w:spacing w:line="360" w:lineRule="auto"/>
        <w:ind w:right="480"/>
        <w:rPr>
          <w:rFonts w:hint="eastAsia" w:ascii="宋体" w:hAnsi="宋体" w:eastAsia="宋体" w:cs="宋体"/>
          <w:sz w:val="24"/>
          <w:szCs w:val="28"/>
          <w:highlight w:val="none"/>
        </w:rPr>
      </w:pPr>
    </w:p>
    <w:p w14:paraId="14543A3C">
      <w:pPr>
        <w:spacing w:line="360" w:lineRule="atLeast"/>
        <w:jc w:val="center"/>
        <w:rPr>
          <w:rFonts w:hint="eastAsia" w:ascii="宋体" w:hAnsi="宋体" w:eastAsia="宋体" w:cs="宋体"/>
          <w:b/>
          <w:sz w:val="32"/>
          <w:szCs w:val="32"/>
          <w:highlight w:val="none"/>
        </w:rPr>
      </w:pPr>
    </w:p>
    <w:p w14:paraId="33880C27">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承诺书Ⅳ</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25E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D5A75D5">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eastAsia="宋体" w:cs="宋体"/>
                <w:sz w:val="24"/>
                <w:highlight w:val="none"/>
                <w:lang w:eastAsia="zh-CN"/>
              </w:rPr>
              <w:t>陕西伯乐项目管理有限公司</w:t>
            </w:r>
          </w:p>
        </w:tc>
      </w:tr>
      <w:tr w14:paraId="4A0F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F49409">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作为参加贵公司组织的招标采购项目的投标人，本公司承诺：参加本次投标提交的所有资质证明文件及业绩证明文件是真实的、有效的，如有隐瞒实情，愿承担一切责任及后果。</w:t>
            </w:r>
          </w:p>
        </w:tc>
      </w:tr>
      <w:tr w14:paraId="2C651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BCB273">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投标人</w:t>
            </w:r>
          </w:p>
        </w:tc>
        <w:tc>
          <w:tcPr>
            <w:tcW w:w="3420" w:type="dxa"/>
            <w:noWrap w:val="0"/>
            <w:vAlign w:val="center"/>
          </w:tcPr>
          <w:p w14:paraId="486FD440">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340" w:type="dxa"/>
            <w:noWrap w:val="0"/>
            <w:vAlign w:val="center"/>
          </w:tcPr>
          <w:p w14:paraId="07999915">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0A80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F12B11">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noWrap w:val="0"/>
            <w:vAlign w:val="center"/>
          </w:tcPr>
          <w:p w14:paraId="311F4C51">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noWrap w:val="0"/>
            <w:vAlign w:val="center"/>
          </w:tcPr>
          <w:p w14:paraId="5B98E7DD">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34617D91">
      <w:pPr>
        <w:spacing w:line="360" w:lineRule="atLeast"/>
        <w:rPr>
          <w:rFonts w:hint="eastAsia" w:ascii="宋体" w:hAnsi="宋体" w:eastAsia="宋体" w:cs="宋体"/>
          <w:b/>
          <w:sz w:val="42"/>
          <w:szCs w:val="42"/>
          <w:highlight w:val="none"/>
        </w:rPr>
      </w:pPr>
    </w:p>
    <w:p w14:paraId="487D09F6">
      <w:pPr>
        <w:spacing w:line="360" w:lineRule="atLeast"/>
        <w:rPr>
          <w:rFonts w:hint="eastAsia" w:ascii="宋体" w:hAnsi="宋体" w:eastAsia="宋体" w:cs="宋体"/>
          <w:b/>
          <w:sz w:val="42"/>
          <w:szCs w:val="42"/>
          <w:highlight w:val="none"/>
        </w:rPr>
      </w:pPr>
    </w:p>
    <w:p w14:paraId="1E07F2D7">
      <w:pPr>
        <w:tabs>
          <w:tab w:val="left" w:pos="1755"/>
        </w:tabs>
        <w:spacing w:line="500" w:lineRule="atLeast"/>
        <w:jc w:val="center"/>
        <w:outlineLvl w:val="1"/>
        <w:rPr>
          <w:rFonts w:hint="eastAsia" w:ascii="宋体" w:hAnsi="宋体" w:eastAsia="宋体" w:cs="宋体"/>
          <w:b/>
          <w:bCs/>
          <w:sz w:val="32"/>
          <w:szCs w:val="32"/>
          <w:highlight w:val="none"/>
        </w:rPr>
      </w:pPr>
      <w:bookmarkStart w:id="739" w:name="_Toc25411"/>
      <w:bookmarkStart w:id="740" w:name="_Toc11970"/>
    </w:p>
    <w:p w14:paraId="24066D46">
      <w:pPr>
        <w:pStyle w:val="13"/>
        <w:rPr>
          <w:rFonts w:hint="eastAsia" w:ascii="宋体" w:hAnsi="宋体" w:eastAsia="宋体" w:cs="宋体"/>
          <w:b/>
          <w:bCs/>
          <w:sz w:val="32"/>
          <w:szCs w:val="32"/>
          <w:highlight w:val="none"/>
        </w:rPr>
      </w:pPr>
    </w:p>
    <w:p w14:paraId="123A5BD8">
      <w:pPr>
        <w:pStyle w:val="13"/>
        <w:rPr>
          <w:rFonts w:hint="eastAsia" w:ascii="宋体" w:hAnsi="宋体" w:eastAsia="宋体" w:cs="宋体"/>
          <w:b/>
          <w:bCs/>
          <w:sz w:val="32"/>
          <w:szCs w:val="32"/>
          <w:highlight w:val="none"/>
        </w:rPr>
      </w:pPr>
    </w:p>
    <w:p w14:paraId="73C68A75">
      <w:pPr>
        <w:pStyle w:val="13"/>
        <w:rPr>
          <w:rFonts w:hint="eastAsia" w:ascii="宋体" w:hAnsi="宋体" w:eastAsia="宋体" w:cs="宋体"/>
          <w:b/>
          <w:bCs/>
          <w:sz w:val="32"/>
          <w:szCs w:val="32"/>
          <w:highlight w:val="none"/>
        </w:rPr>
      </w:pPr>
    </w:p>
    <w:p w14:paraId="308A860B">
      <w:pPr>
        <w:pStyle w:val="13"/>
        <w:rPr>
          <w:rFonts w:hint="eastAsia" w:ascii="宋体" w:hAnsi="宋体" w:eastAsia="宋体" w:cs="宋体"/>
          <w:b/>
          <w:bCs/>
          <w:sz w:val="32"/>
          <w:szCs w:val="32"/>
          <w:highlight w:val="none"/>
        </w:rPr>
      </w:pPr>
    </w:p>
    <w:p w14:paraId="695B0921">
      <w:pPr>
        <w:pStyle w:val="13"/>
        <w:rPr>
          <w:rFonts w:hint="eastAsia" w:ascii="宋体" w:hAnsi="宋体" w:eastAsia="宋体" w:cs="宋体"/>
          <w:b/>
          <w:bCs/>
          <w:sz w:val="32"/>
          <w:szCs w:val="32"/>
          <w:highlight w:val="none"/>
        </w:rPr>
      </w:pPr>
    </w:p>
    <w:p w14:paraId="7D105EA3">
      <w:pPr>
        <w:pStyle w:val="13"/>
        <w:rPr>
          <w:rFonts w:hint="eastAsia" w:ascii="宋体" w:hAnsi="宋体" w:eastAsia="宋体" w:cs="宋体"/>
          <w:b/>
          <w:bCs/>
          <w:sz w:val="32"/>
          <w:szCs w:val="32"/>
          <w:highlight w:val="none"/>
        </w:rPr>
      </w:pPr>
    </w:p>
    <w:p w14:paraId="7A60AA72">
      <w:pPr>
        <w:pStyle w:val="13"/>
        <w:rPr>
          <w:rFonts w:hint="eastAsia" w:ascii="宋体" w:hAnsi="宋体" w:eastAsia="宋体" w:cs="宋体"/>
          <w:b/>
          <w:bCs/>
          <w:sz w:val="32"/>
          <w:szCs w:val="32"/>
          <w:highlight w:val="none"/>
        </w:rPr>
      </w:pPr>
    </w:p>
    <w:p w14:paraId="49024B7D">
      <w:pPr>
        <w:pStyle w:val="13"/>
        <w:rPr>
          <w:rFonts w:hint="eastAsia" w:ascii="宋体" w:hAnsi="宋体" w:eastAsia="宋体" w:cs="宋体"/>
          <w:b/>
          <w:bCs/>
          <w:sz w:val="32"/>
          <w:szCs w:val="32"/>
          <w:highlight w:val="none"/>
        </w:rPr>
      </w:pPr>
    </w:p>
    <w:p w14:paraId="048DA9E0">
      <w:pPr>
        <w:pStyle w:val="13"/>
        <w:rPr>
          <w:rFonts w:hint="eastAsia" w:ascii="宋体" w:hAnsi="宋体" w:eastAsia="宋体" w:cs="宋体"/>
          <w:b/>
          <w:bCs/>
          <w:sz w:val="32"/>
          <w:szCs w:val="32"/>
          <w:highlight w:val="none"/>
        </w:rPr>
      </w:pPr>
    </w:p>
    <w:p w14:paraId="5FB63B6B">
      <w:pPr>
        <w:pStyle w:val="13"/>
        <w:rPr>
          <w:rFonts w:hint="eastAsia" w:ascii="宋体" w:hAnsi="宋体" w:eastAsia="宋体" w:cs="宋体"/>
          <w:b/>
          <w:bCs/>
          <w:sz w:val="32"/>
          <w:szCs w:val="32"/>
          <w:highlight w:val="none"/>
        </w:rPr>
      </w:pPr>
    </w:p>
    <w:p w14:paraId="56A0B595">
      <w:pPr>
        <w:tabs>
          <w:tab w:val="left" w:pos="1755"/>
        </w:tabs>
        <w:spacing w:line="500" w:lineRule="atLeast"/>
        <w:jc w:val="center"/>
        <w:outlineLvl w:val="1"/>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第</w:t>
      </w:r>
      <w:r>
        <w:rPr>
          <w:rFonts w:hint="eastAsia" w:ascii="宋体" w:hAnsi="宋体" w:eastAsia="宋体" w:cs="宋体"/>
          <w:b/>
          <w:bCs/>
          <w:sz w:val="32"/>
          <w:szCs w:val="32"/>
          <w:highlight w:val="none"/>
          <w:lang w:val="en-US" w:eastAsia="zh-CN"/>
        </w:rPr>
        <w:t>七</w:t>
      </w:r>
      <w:r>
        <w:rPr>
          <w:rFonts w:hint="eastAsia" w:ascii="宋体" w:hAnsi="宋体" w:eastAsia="宋体" w:cs="宋体"/>
          <w:b/>
          <w:bCs/>
          <w:sz w:val="32"/>
          <w:szCs w:val="32"/>
          <w:highlight w:val="none"/>
        </w:rPr>
        <w:t xml:space="preserve">部分  </w:t>
      </w:r>
      <w:bookmarkEnd w:id="739"/>
      <w:bookmarkEnd w:id="740"/>
      <w:r>
        <w:rPr>
          <w:rFonts w:hint="eastAsia" w:ascii="宋体" w:hAnsi="宋体" w:eastAsia="宋体" w:cs="宋体"/>
          <w:b/>
          <w:bCs/>
          <w:sz w:val="32"/>
          <w:szCs w:val="32"/>
          <w:highlight w:val="none"/>
          <w:lang w:val="en-US" w:eastAsia="zh-CN"/>
        </w:rPr>
        <w:t>其他资料</w:t>
      </w:r>
    </w:p>
    <w:p w14:paraId="06B9A710">
      <w:pPr>
        <w:rPr>
          <w:rFonts w:hint="eastAsia" w:ascii="宋体" w:hAnsi="宋体" w:eastAsia="宋体" w:cs="宋体"/>
          <w:b/>
          <w:color w:val="000000"/>
          <w:sz w:val="24"/>
        </w:rPr>
      </w:pPr>
      <w:r>
        <w:rPr>
          <w:rFonts w:hint="eastAsia" w:ascii="宋体" w:hAnsi="宋体" w:eastAsia="宋体" w:cs="宋体"/>
          <w:b/>
          <w:color w:val="000000"/>
          <w:sz w:val="24"/>
        </w:rPr>
        <w:t>附件1</w:t>
      </w:r>
    </w:p>
    <w:p w14:paraId="60C3BA80">
      <w:pPr>
        <w:spacing w:before="100" w:beforeAutospacing="1" w:after="120" w:afterLines="50"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投标担保函</w:t>
      </w:r>
    </w:p>
    <w:p w14:paraId="5D4E7CB7">
      <w:pPr>
        <w:spacing w:line="360" w:lineRule="auto"/>
        <w:rPr>
          <w:rFonts w:hint="eastAsia" w:ascii="宋体" w:hAnsi="宋体" w:eastAsia="宋体" w:cs="宋体"/>
          <w:color w:val="000000"/>
          <w:sz w:val="24"/>
        </w:rPr>
      </w:pPr>
      <w:r>
        <w:rPr>
          <w:rFonts w:hint="eastAsia" w:ascii="宋体" w:hAnsi="宋体" w:eastAsia="宋体" w:cs="宋体"/>
          <w:color w:val="000000"/>
          <w:sz w:val="24"/>
        </w:rPr>
        <w:t>编号：</w:t>
      </w:r>
    </w:p>
    <w:p w14:paraId="10A2F9F7">
      <w:pPr>
        <w:spacing w:line="360" w:lineRule="auto"/>
        <w:rPr>
          <w:rFonts w:hint="eastAsia" w:ascii="宋体" w:hAnsi="宋体" w:eastAsia="宋体" w:cs="宋体"/>
          <w:color w:val="000000"/>
          <w:sz w:val="24"/>
          <w:u w:val="single"/>
        </w:rPr>
      </w:pPr>
    </w:p>
    <w:p w14:paraId="26787EE6">
      <w:pPr>
        <w:spacing w:line="360" w:lineRule="auto"/>
        <w:rPr>
          <w:rFonts w:hint="eastAsia" w:ascii="宋体" w:hAnsi="宋体" w:eastAsia="宋体" w:cs="宋体"/>
          <w:color w:val="000000"/>
          <w:sz w:val="24"/>
        </w:rPr>
      </w:pPr>
      <w:r>
        <w:rPr>
          <w:rFonts w:hint="eastAsia" w:ascii="宋体" w:hAnsi="宋体" w:eastAsia="宋体" w:cs="宋体"/>
          <w:color w:val="000000"/>
          <w:sz w:val="24"/>
        </w:rPr>
        <w:t>___________________（采购人或采购代理机构）：</w:t>
      </w:r>
    </w:p>
    <w:p w14:paraId="650BD54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鉴于_______________（以下简称“供应商”）拟参加编号为___________的________________________项目（以下简称“本项目”）投标，根据本项目投标文件，供应商参加投标时应向你方交纳投标保证金，且可以投标担保函的形式交纳投标保证金。应供应商的申请，我方以保证的方式向你方提供如下投标保证金担保：</w:t>
      </w:r>
    </w:p>
    <w:p w14:paraId="646E3248">
      <w:pPr>
        <w:spacing w:line="360" w:lineRule="auto"/>
        <w:ind w:firstLine="482" w:firstLineChars="200"/>
        <w:outlineLvl w:val="0"/>
        <w:rPr>
          <w:rFonts w:hint="eastAsia" w:ascii="宋体" w:hAnsi="宋体" w:eastAsia="宋体" w:cs="宋体"/>
          <w:b/>
          <w:color w:val="000000"/>
          <w:sz w:val="24"/>
        </w:rPr>
      </w:pPr>
      <w:bookmarkStart w:id="741" w:name="_Toc30387"/>
      <w:bookmarkStart w:id="742" w:name="_Toc12619"/>
      <w:r>
        <w:rPr>
          <w:rFonts w:hint="eastAsia" w:ascii="宋体" w:hAnsi="宋体" w:eastAsia="宋体" w:cs="宋体"/>
          <w:b/>
          <w:color w:val="000000"/>
          <w:sz w:val="24"/>
        </w:rPr>
        <w:t>一、保证责任的情形及投标保证金额</w:t>
      </w:r>
      <w:bookmarkEnd w:id="741"/>
      <w:bookmarkEnd w:id="742"/>
    </w:p>
    <w:p w14:paraId="2585B3B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（一）在供应商出现下列情形之一时，我方承担保证责任：</w:t>
      </w:r>
    </w:p>
    <w:p w14:paraId="2E818EE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1．中标后供应商无正当理由不与采购人或者采购代理机构签订《政府采购合同》；</w:t>
      </w:r>
    </w:p>
    <w:p w14:paraId="7E96097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2．投标文件规定的供应商应当交纳投标保证金的其他情形。</w:t>
      </w:r>
    </w:p>
    <w:p w14:paraId="3015BBF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（二）我方承担保证责任的最高金额为人民币______元（大写_____________），即本项目的投标保证金金额。</w:t>
      </w:r>
    </w:p>
    <w:p w14:paraId="0DF3D118">
      <w:pPr>
        <w:spacing w:line="360" w:lineRule="auto"/>
        <w:ind w:firstLine="482" w:firstLineChars="200"/>
        <w:outlineLvl w:val="0"/>
        <w:rPr>
          <w:rFonts w:hint="eastAsia" w:ascii="宋体" w:hAnsi="宋体" w:eastAsia="宋体" w:cs="宋体"/>
          <w:color w:val="000000"/>
          <w:sz w:val="24"/>
        </w:rPr>
      </w:pPr>
      <w:bookmarkStart w:id="743" w:name="_Toc7826"/>
      <w:bookmarkStart w:id="744" w:name="_Toc28387"/>
      <w:r>
        <w:rPr>
          <w:rFonts w:hint="eastAsia" w:ascii="宋体" w:hAnsi="宋体" w:eastAsia="宋体" w:cs="宋体"/>
          <w:b/>
          <w:color w:val="000000"/>
          <w:sz w:val="24"/>
        </w:rPr>
        <w:t>二、保证的方式及保证期间</w:t>
      </w:r>
      <w:bookmarkEnd w:id="743"/>
      <w:bookmarkEnd w:id="744"/>
    </w:p>
    <w:p w14:paraId="6518492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我方保证的方式为：连带责任保证。</w:t>
      </w:r>
    </w:p>
    <w:p w14:paraId="5C90C99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我方的保证期间为：自本保函生效之日起______个月止。</w:t>
      </w:r>
    </w:p>
    <w:p w14:paraId="19E6ADEF">
      <w:pPr>
        <w:spacing w:line="360" w:lineRule="auto"/>
        <w:ind w:firstLine="482" w:firstLineChars="200"/>
        <w:outlineLvl w:val="0"/>
        <w:rPr>
          <w:rFonts w:hint="eastAsia" w:ascii="宋体" w:hAnsi="宋体" w:eastAsia="宋体" w:cs="宋体"/>
          <w:b/>
          <w:color w:val="000000"/>
          <w:sz w:val="24"/>
        </w:rPr>
      </w:pPr>
      <w:bookmarkStart w:id="745" w:name="_Toc14932"/>
      <w:bookmarkStart w:id="746" w:name="_Toc26043"/>
      <w:r>
        <w:rPr>
          <w:rFonts w:hint="eastAsia" w:ascii="宋体" w:hAnsi="宋体" w:eastAsia="宋体" w:cs="宋体"/>
          <w:b/>
          <w:color w:val="000000"/>
          <w:sz w:val="24"/>
        </w:rPr>
        <w:t>三、承担保证责任的程序</w:t>
      </w:r>
      <w:bookmarkEnd w:id="745"/>
      <w:bookmarkEnd w:id="746"/>
    </w:p>
    <w:p w14:paraId="0529525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28E45EF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2．我方在收到索赔通知及相关证明材料后，在_____个工作日内进行审查，符合应承担保证责任情形的，我方应按照你方的要求代供应商向你方支付投标保证金。</w:t>
      </w:r>
    </w:p>
    <w:p w14:paraId="77656A20">
      <w:pPr>
        <w:spacing w:line="360" w:lineRule="auto"/>
        <w:ind w:firstLine="482" w:firstLineChars="200"/>
        <w:outlineLvl w:val="0"/>
        <w:rPr>
          <w:rFonts w:hint="eastAsia" w:ascii="宋体" w:hAnsi="宋体" w:eastAsia="宋体" w:cs="宋体"/>
          <w:b/>
          <w:color w:val="000000"/>
          <w:sz w:val="24"/>
        </w:rPr>
      </w:pPr>
      <w:bookmarkStart w:id="747" w:name="_Toc21601"/>
      <w:bookmarkStart w:id="748" w:name="_Toc29830"/>
      <w:r>
        <w:rPr>
          <w:rFonts w:hint="eastAsia" w:ascii="宋体" w:hAnsi="宋体" w:eastAsia="宋体" w:cs="宋体"/>
          <w:b/>
          <w:color w:val="000000"/>
          <w:sz w:val="24"/>
        </w:rPr>
        <w:t>四、保证责任的终止</w:t>
      </w:r>
      <w:bookmarkEnd w:id="747"/>
      <w:bookmarkEnd w:id="748"/>
    </w:p>
    <w:p w14:paraId="62CEBA9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1．保证期间届满你方未向我方书面主张保证责任的，自保证期间届满次日起，我方保证责任自动终止。</w:t>
      </w:r>
    </w:p>
    <w:p w14:paraId="6A181A7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2．我方按照本保函向你方履行了保证责任后，自我方向你方支付款项（支付款项从我方账户划出）之日起，保证责任终止。</w:t>
      </w:r>
    </w:p>
    <w:p w14:paraId="5BE3E80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3．按照法律法规的规定或出现我方保证责任终止的其它情形的，我方在本保函项下的保证责任亦终止。</w:t>
      </w:r>
    </w:p>
    <w:p w14:paraId="1CB5C873">
      <w:pPr>
        <w:spacing w:line="360" w:lineRule="auto"/>
        <w:ind w:firstLine="482" w:firstLineChars="200"/>
        <w:outlineLvl w:val="0"/>
        <w:rPr>
          <w:rFonts w:hint="eastAsia" w:ascii="宋体" w:hAnsi="宋体" w:eastAsia="宋体" w:cs="宋体"/>
          <w:b/>
          <w:color w:val="000000"/>
          <w:sz w:val="24"/>
        </w:rPr>
      </w:pPr>
      <w:bookmarkStart w:id="749" w:name="_Toc13516"/>
      <w:bookmarkStart w:id="750" w:name="_Toc31424"/>
      <w:r>
        <w:rPr>
          <w:rFonts w:hint="eastAsia" w:ascii="宋体" w:hAnsi="宋体" w:eastAsia="宋体" w:cs="宋体"/>
          <w:b/>
          <w:color w:val="000000"/>
          <w:sz w:val="24"/>
        </w:rPr>
        <w:t>五、免责条款</w:t>
      </w:r>
      <w:bookmarkEnd w:id="749"/>
      <w:bookmarkEnd w:id="750"/>
    </w:p>
    <w:p w14:paraId="640EF04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1．依照法律规定或你方与供应商的另行约定，全部或者部分免除供应商投标保证金义务时，我方亦免除相应的保证责任。</w:t>
      </w:r>
    </w:p>
    <w:p w14:paraId="5A026AE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2．因你方原因致使供应商发生本保函第一条第（一）款约定情形的，我方不承担保证责任。</w:t>
      </w:r>
    </w:p>
    <w:p w14:paraId="74FCF4C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3．因不可抗力造成供应商发生本保函第一条约定情形的，我方不承担保证责任。</w:t>
      </w:r>
    </w:p>
    <w:p w14:paraId="005E86A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4．你方或其他有权机关对招标文件进行任何澄清或修改，加重我方保证责任的，我方对加重部分不承担保证责任，但该澄清或修改经我方事先书面同意的除外。</w:t>
      </w:r>
    </w:p>
    <w:p w14:paraId="1311472C">
      <w:pPr>
        <w:spacing w:line="360" w:lineRule="auto"/>
        <w:ind w:firstLine="482" w:firstLineChars="200"/>
        <w:outlineLvl w:val="0"/>
        <w:rPr>
          <w:rFonts w:hint="eastAsia" w:ascii="宋体" w:hAnsi="宋体" w:eastAsia="宋体" w:cs="宋体"/>
          <w:b/>
          <w:color w:val="000000"/>
          <w:sz w:val="24"/>
        </w:rPr>
      </w:pPr>
      <w:bookmarkStart w:id="751" w:name="_Toc6676"/>
      <w:bookmarkStart w:id="752" w:name="_Toc13472"/>
      <w:r>
        <w:rPr>
          <w:rFonts w:hint="eastAsia" w:ascii="宋体" w:hAnsi="宋体" w:eastAsia="宋体" w:cs="宋体"/>
          <w:b/>
          <w:color w:val="000000"/>
          <w:sz w:val="24"/>
        </w:rPr>
        <w:t>六、争议的解决</w:t>
      </w:r>
      <w:bookmarkEnd w:id="751"/>
      <w:bookmarkEnd w:id="752"/>
    </w:p>
    <w:p w14:paraId="547066D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因本保函发生的纠纷，由你我双方协商解决，协商不成的，通过诉讼程序解决，诉讼管辖地法院为________________法院。</w:t>
      </w:r>
    </w:p>
    <w:p w14:paraId="72584369">
      <w:pPr>
        <w:spacing w:line="360" w:lineRule="auto"/>
        <w:ind w:firstLine="482" w:firstLineChars="200"/>
        <w:outlineLvl w:val="0"/>
        <w:rPr>
          <w:rFonts w:hint="eastAsia" w:ascii="宋体" w:hAnsi="宋体" w:eastAsia="宋体" w:cs="宋体"/>
          <w:b/>
          <w:color w:val="000000"/>
          <w:sz w:val="24"/>
        </w:rPr>
      </w:pPr>
      <w:bookmarkStart w:id="753" w:name="_Toc24545"/>
      <w:bookmarkStart w:id="754" w:name="_Toc13362"/>
      <w:r>
        <w:rPr>
          <w:rFonts w:hint="eastAsia" w:ascii="宋体" w:hAnsi="宋体" w:eastAsia="宋体" w:cs="宋体"/>
          <w:b/>
          <w:color w:val="000000"/>
          <w:sz w:val="24"/>
        </w:rPr>
        <w:t>七、保函的生效</w:t>
      </w:r>
      <w:bookmarkEnd w:id="753"/>
      <w:bookmarkEnd w:id="754"/>
    </w:p>
    <w:p w14:paraId="58D292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本保函自我方加盖公章之日起生效。</w:t>
      </w:r>
    </w:p>
    <w:p w14:paraId="562496C7">
      <w:pPr>
        <w:pStyle w:val="13"/>
        <w:rPr>
          <w:rFonts w:hint="eastAsia" w:ascii="宋体" w:hAnsi="宋体" w:eastAsia="宋体" w:cs="宋体"/>
        </w:rPr>
      </w:pPr>
    </w:p>
    <w:p w14:paraId="30D83C0C">
      <w:pPr>
        <w:rPr>
          <w:rFonts w:hint="eastAsia" w:ascii="宋体" w:hAnsi="宋体" w:eastAsia="宋体" w:cs="宋体"/>
        </w:rPr>
      </w:pPr>
    </w:p>
    <w:p w14:paraId="1FBFB2DB">
      <w:pPr>
        <w:pStyle w:val="13"/>
        <w:rPr>
          <w:rFonts w:hint="eastAsia" w:ascii="宋体" w:hAnsi="宋体" w:eastAsia="宋体" w:cs="宋体"/>
        </w:rPr>
      </w:pPr>
    </w:p>
    <w:p w14:paraId="33C00DDF">
      <w:pPr>
        <w:rPr>
          <w:rFonts w:hint="eastAsia" w:ascii="宋体" w:hAnsi="宋体" w:eastAsia="宋体" w:cs="宋体"/>
        </w:rPr>
      </w:pPr>
    </w:p>
    <w:p w14:paraId="7C4DB8B9">
      <w:pPr>
        <w:pStyle w:val="13"/>
        <w:rPr>
          <w:rFonts w:hint="eastAsia" w:ascii="宋体" w:hAnsi="宋体" w:eastAsia="宋体" w:cs="宋体"/>
        </w:rPr>
      </w:pPr>
    </w:p>
    <w:p w14:paraId="0233A490">
      <w:pPr>
        <w:rPr>
          <w:rFonts w:hint="eastAsia" w:ascii="宋体" w:hAnsi="宋体" w:eastAsia="宋体" w:cs="宋体"/>
        </w:rPr>
      </w:pPr>
    </w:p>
    <w:p w14:paraId="40FB0060">
      <w:pPr>
        <w:pStyle w:val="13"/>
        <w:rPr>
          <w:rFonts w:hint="eastAsia" w:ascii="宋体" w:hAnsi="宋体" w:eastAsia="宋体" w:cs="宋体"/>
        </w:rPr>
      </w:pPr>
    </w:p>
    <w:p w14:paraId="24076689">
      <w:pPr>
        <w:rPr>
          <w:rFonts w:hint="eastAsia" w:ascii="宋体" w:hAnsi="宋体" w:eastAsia="宋体" w:cs="宋体"/>
        </w:rPr>
      </w:pPr>
    </w:p>
    <w:p w14:paraId="5AED4E87">
      <w:pPr>
        <w:pStyle w:val="13"/>
        <w:rPr>
          <w:rFonts w:hint="eastAsia" w:ascii="宋体" w:hAnsi="宋体" w:eastAsia="宋体" w:cs="宋体"/>
        </w:rPr>
      </w:pPr>
    </w:p>
    <w:p w14:paraId="0C67D19D">
      <w:pPr>
        <w:rPr>
          <w:rFonts w:hint="eastAsia" w:ascii="宋体" w:hAnsi="宋体" w:eastAsia="宋体" w:cs="宋体"/>
        </w:rPr>
      </w:pPr>
    </w:p>
    <w:p w14:paraId="2858103B">
      <w:pPr>
        <w:pStyle w:val="13"/>
        <w:rPr>
          <w:rFonts w:hint="eastAsia" w:ascii="宋体" w:hAnsi="宋体" w:eastAsia="宋体" w:cs="宋体"/>
        </w:rPr>
      </w:pPr>
    </w:p>
    <w:p w14:paraId="14003BEF">
      <w:pPr>
        <w:rPr>
          <w:rFonts w:hint="eastAsia" w:ascii="宋体" w:hAnsi="宋体" w:eastAsia="宋体" w:cs="宋体"/>
        </w:rPr>
      </w:pPr>
    </w:p>
    <w:p w14:paraId="35039618">
      <w:pPr>
        <w:pStyle w:val="13"/>
        <w:rPr>
          <w:rFonts w:hint="eastAsia" w:ascii="宋体" w:hAnsi="宋体" w:eastAsia="宋体" w:cs="宋体"/>
        </w:rPr>
      </w:pPr>
    </w:p>
    <w:p w14:paraId="1B412209">
      <w:pPr>
        <w:rPr>
          <w:rFonts w:hint="eastAsia" w:ascii="宋体" w:hAnsi="宋体" w:eastAsia="宋体" w:cs="宋体"/>
        </w:rPr>
      </w:pPr>
    </w:p>
    <w:p w14:paraId="49F32CBB">
      <w:pPr>
        <w:pStyle w:val="13"/>
        <w:rPr>
          <w:rFonts w:hint="eastAsia" w:ascii="宋体" w:hAnsi="宋体" w:eastAsia="宋体" w:cs="宋体"/>
        </w:rPr>
      </w:pPr>
    </w:p>
    <w:p w14:paraId="30CC0F71">
      <w:pPr>
        <w:rPr>
          <w:rFonts w:hint="eastAsia" w:ascii="宋体" w:hAnsi="宋体" w:eastAsia="宋体" w:cs="宋体"/>
        </w:rPr>
      </w:pPr>
    </w:p>
    <w:p w14:paraId="710F8F6A">
      <w:pPr>
        <w:pStyle w:val="13"/>
        <w:rPr>
          <w:rFonts w:hint="eastAsia" w:ascii="宋体" w:hAnsi="宋体" w:eastAsia="宋体" w:cs="宋体"/>
        </w:rPr>
      </w:pPr>
    </w:p>
    <w:p w14:paraId="6E744A1C">
      <w:pPr>
        <w:rPr>
          <w:rFonts w:hint="eastAsia" w:ascii="宋体" w:hAnsi="宋体" w:eastAsia="宋体" w:cs="宋体"/>
        </w:rPr>
      </w:pPr>
    </w:p>
    <w:p w14:paraId="6B9E6C9D">
      <w:pPr>
        <w:rPr>
          <w:rFonts w:hint="eastAsia" w:ascii="宋体" w:hAnsi="宋体" w:eastAsia="宋体" w:cs="宋体"/>
        </w:rPr>
      </w:pPr>
    </w:p>
    <w:p w14:paraId="2E149D63">
      <w:pPr>
        <w:outlineLvl w:val="0"/>
        <w:rPr>
          <w:rFonts w:hint="eastAsia" w:ascii="宋体" w:hAnsi="宋体" w:eastAsia="宋体" w:cs="宋体"/>
          <w:b/>
          <w:color w:val="000000"/>
          <w:sz w:val="24"/>
        </w:rPr>
      </w:pPr>
      <w:bookmarkStart w:id="755" w:name="_Toc13756"/>
      <w:bookmarkStart w:id="756" w:name="_Toc20822"/>
      <w:r>
        <w:rPr>
          <w:rFonts w:hint="eastAsia" w:ascii="宋体" w:hAnsi="宋体" w:eastAsia="宋体" w:cs="宋体"/>
          <w:b/>
          <w:color w:val="000000"/>
          <w:sz w:val="24"/>
        </w:rPr>
        <w:t>附件2</w:t>
      </w:r>
      <w:bookmarkEnd w:id="755"/>
      <w:bookmarkEnd w:id="756"/>
    </w:p>
    <w:p w14:paraId="3E99C7BE">
      <w:pPr>
        <w:rPr>
          <w:rFonts w:hint="eastAsia" w:ascii="宋体" w:hAnsi="宋体" w:eastAsia="宋体" w:cs="宋体"/>
        </w:rPr>
      </w:pPr>
    </w:p>
    <w:p w14:paraId="6D80F62A">
      <w:pPr>
        <w:widowControl/>
        <w:jc w:val="left"/>
        <w:rPr>
          <w:rFonts w:hint="eastAsia" w:ascii="宋体" w:hAnsi="宋体" w:eastAsia="宋体" w:cs="宋体"/>
          <w:color w:val="000000"/>
          <w:sz w:val="24"/>
        </w:rPr>
      </w:pPr>
    </w:p>
    <w:p w14:paraId="307F0217">
      <w:pPr>
        <w:spacing w:before="100" w:after="120" w:afterLines="50" w:line="360" w:lineRule="auto"/>
        <w:jc w:val="center"/>
        <w:outlineLvl w:val="2"/>
        <w:rPr>
          <w:rFonts w:hint="eastAsia" w:ascii="宋体" w:hAnsi="宋体" w:eastAsia="宋体" w:cs="宋体"/>
          <w:b/>
          <w:sz w:val="36"/>
          <w:szCs w:val="36"/>
        </w:rPr>
      </w:pPr>
      <w:bookmarkStart w:id="757" w:name="_Toc8398"/>
      <w:r>
        <w:rPr>
          <w:rFonts w:hint="eastAsia" w:ascii="宋体" w:hAnsi="宋体" w:eastAsia="宋体" w:cs="宋体"/>
          <w:b/>
          <w:sz w:val="36"/>
          <w:szCs w:val="36"/>
        </w:rPr>
        <w:t>中小企业声明函（</w:t>
      </w:r>
      <w:r>
        <w:rPr>
          <w:rFonts w:hint="eastAsia" w:ascii="宋体" w:hAnsi="宋体" w:eastAsia="宋体" w:cs="宋体"/>
          <w:b/>
          <w:sz w:val="36"/>
          <w:szCs w:val="36"/>
          <w:lang w:val="en-US" w:eastAsia="zh-CN"/>
        </w:rPr>
        <w:t>工程</w:t>
      </w:r>
      <w:r>
        <w:rPr>
          <w:rFonts w:hint="eastAsia" w:ascii="宋体" w:hAnsi="宋体" w:eastAsia="宋体" w:cs="宋体"/>
          <w:b/>
          <w:sz w:val="36"/>
          <w:szCs w:val="36"/>
        </w:rPr>
        <w:t>）</w:t>
      </w:r>
      <w:bookmarkEnd w:id="757"/>
    </w:p>
    <w:p w14:paraId="6784A02A">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shd w:val="clear" w:fill="FFFFFF"/>
          <w:lang w:val="en-US" w:eastAsia="zh-CN" w:bidi="ar"/>
        </w:rPr>
        <w:t>本公司（联合体）郑重声明，根据《政府采购促进中小企业发展管理办法》（财库﹝2020﹞46 号）的规定，本公司（联合体）参加</w:t>
      </w:r>
      <w:r>
        <w:rPr>
          <w:rFonts w:hint="eastAsia" w:ascii="宋体" w:hAnsi="宋体" w:eastAsia="宋体" w:cs="宋体"/>
          <w:i w:val="0"/>
          <w:iCs w:val="0"/>
          <w:caps w:val="0"/>
          <w:color w:val="333333"/>
          <w:spacing w:val="0"/>
          <w:kern w:val="0"/>
          <w:sz w:val="24"/>
          <w:szCs w:val="24"/>
          <w:u w:val="single"/>
          <w:shd w:val="clear" w:fill="FFFFFF"/>
          <w:lang w:val="en-US" w:eastAsia="zh-CN" w:bidi="ar"/>
        </w:rPr>
        <w:t>    （单位名称）</w:t>
      </w:r>
      <w:r>
        <w:rPr>
          <w:rFonts w:hint="eastAsia" w:ascii="宋体" w:hAnsi="宋体" w:eastAsia="宋体" w:cs="宋体"/>
          <w:i w:val="0"/>
          <w:iCs w:val="0"/>
          <w:caps w:val="0"/>
          <w:color w:val="333333"/>
          <w:spacing w:val="0"/>
          <w:kern w:val="0"/>
          <w:sz w:val="24"/>
          <w:szCs w:val="24"/>
          <w:shd w:val="clear" w:fill="FFFFFF"/>
          <w:lang w:val="en-US" w:eastAsia="zh-CN" w:bidi="ar"/>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57BE5A64">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u w:val="single"/>
          <w:shd w:val="clear" w:fill="FFFFFF"/>
          <w:lang w:val="en-US" w:eastAsia="zh-CN" w:bidi="ar"/>
        </w:rPr>
        <w:t>1.   （标的名称）</w:t>
      </w:r>
      <w:r>
        <w:rPr>
          <w:rFonts w:hint="eastAsia" w:ascii="宋体" w:hAnsi="宋体" w:eastAsia="宋体" w:cs="宋体"/>
          <w:i w:val="0"/>
          <w:iCs w:val="0"/>
          <w:caps w:val="0"/>
          <w:color w:val="333333"/>
          <w:spacing w:val="0"/>
          <w:kern w:val="0"/>
          <w:sz w:val="24"/>
          <w:szCs w:val="24"/>
          <w:shd w:val="clear" w:fill="FFFFFF"/>
          <w:lang w:val="en-US" w:eastAsia="zh-CN" w:bidi="ar"/>
        </w:rPr>
        <w:t>，属于</w:t>
      </w:r>
      <w:r>
        <w:rPr>
          <w:rFonts w:hint="eastAsia" w:ascii="宋体" w:hAnsi="宋体" w:eastAsia="宋体" w:cs="宋体"/>
          <w:i w:val="0"/>
          <w:iCs w:val="0"/>
          <w:caps w:val="0"/>
          <w:color w:val="333333"/>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333333"/>
          <w:spacing w:val="0"/>
          <w:kern w:val="0"/>
          <w:sz w:val="24"/>
          <w:szCs w:val="24"/>
          <w:shd w:val="clear" w:fill="FFFFFF"/>
          <w:lang w:val="en-US" w:eastAsia="zh-CN" w:bidi="ar"/>
        </w:rPr>
        <w:t>；承建（承接）企业为</w:t>
      </w:r>
      <w:r>
        <w:rPr>
          <w:rFonts w:hint="eastAsia" w:ascii="宋体" w:hAnsi="宋体" w:eastAsia="宋体" w:cs="宋体"/>
          <w:i w:val="0"/>
          <w:iCs w:val="0"/>
          <w:caps w:val="0"/>
          <w:color w:val="333333"/>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333333"/>
          <w:spacing w:val="0"/>
          <w:kern w:val="0"/>
          <w:sz w:val="24"/>
          <w:szCs w:val="24"/>
          <w:shd w:val="clear" w:fill="FFFFFF"/>
          <w:lang w:val="en-US" w:eastAsia="zh-CN" w:bidi="ar"/>
        </w:rPr>
        <w:t>，从业人员</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人，营业收入为</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万元，资产总额为</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万元，属于</w:t>
      </w:r>
      <w:r>
        <w:rPr>
          <w:rFonts w:hint="eastAsia" w:ascii="宋体" w:hAnsi="宋体" w:eastAsia="宋体" w:cs="宋体"/>
          <w:i w:val="0"/>
          <w:iCs w:val="0"/>
          <w:caps w:val="0"/>
          <w:color w:val="333333"/>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333333"/>
          <w:spacing w:val="0"/>
          <w:kern w:val="0"/>
          <w:sz w:val="24"/>
          <w:szCs w:val="24"/>
          <w:shd w:val="clear" w:fill="FFFFFF"/>
          <w:lang w:val="en-US" w:eastAsia="zh-CN" w:bidi="ar"/>
        </w:rPr>
        <w:t>；</w:t>
      </w:r>
    </w:p>
    <w:p w14:paraId="6C9078B5">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shd w:val="clear" w:fill="FFFFFF"/>
          <w:lang w:val="en-US" w:eastAsia="zh-CN" w:bidi="ar"/>
        </w:rPr>
        <w:t>2.</w:t>
      </w:r>
      <w:r>
        <w:rPr>
          <w:rFonts w:hint="eastAsia" w:ascii="宋体" w:hAnsi="宋体" w:eastAsia="宋体" w:cs="宋体"/>
          <w:i w:val="0"/>
          <w:iCs w:val="0"/>
          <w:caps w:val="0"/>
          <w:color w:val="333333"/>
          <w:spacing w:val="0"/>
          <w:kern w:val="0"/>
          <w:sz w:val="24"/>
          <w:szCs w:val="24"/>
          <w:u w:val="single"/>
          <w:shd w:val="clear" w:fill="FFFFFF"/>
          <w:lang w:val="en-US" w:eastAsia="zh-CN" w:bidi="ar"/>
        </w:rPr>
        <w:t>     （标的名称）</w:t>
      </w:r>
      <w:r>
        <w:rPr>
          <w:rFonts w:hint="eastAsia" w:ascii="宋体" w:hAnsi="宋体" w:eastAsia="宋体" w:cs="宋体"/>
          <w:i w:val="0"/>
          <w:iCs w:val="0"/>
          <w:caps w:val="0"/>
          <w:color w:val="333333"/>
          <w:spacing w:val="0"/>
          <w:kern w:val="0"/>
          <w:sz w:val="24"/>
          <w:szCs w:val="24"/>
          <w:shd w:val="clear" w:fill="FFFFFF"/>
          <w:lang w:val="en-US" w:eastAsia="zh-CN" w:bidi="ar"/>
        </w:rPr>
        <w:t>，属于</w:t>
      </w:r>
      <w:r>
        <w:rPr>
          <w:rFonts w:hint="eastAsia" w:ascii="宋体" w:hAnsi="宋体" w:eastAsia="宋体" w:cs="宋体"/>
          <w:i w:val="0"/>
          <w:iCs w:val="0"/>
          <w:caps w:val="0"/>
          <w:color w:val="333333"/>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333333"/>
          <w:spacing w:val="0"/>
          <w:kern w:val="0"/>
          <w:sz w:val="24"/>
          <w:szCs w:val="24"/>
          <w:shd w:val="clear" w:fill="FFFFFF"/>
          <w:lang w:val="en-US" w:eastAsia="zh-CN" w:bidi="ar"/>
        </w:rPr>
        <w:t>行业；制造商为</w:t>
      </w:r>
      <w:r>
        <w:rPr>
          <w:rFonts w:hint="eastAsia" w:ascii="宋体" w:hAnsi="宋体" w:eastAsia="宋体" w:cs="宋体"/>
          <w:i w:val="0"/>
          <w:iCs w:val="0"/>
          <w:caps w:val="0"/>
          <w:color w:val="333333"/>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333333"/>
          <w:spacing w:val="0"/>
          <w:kern w:val="0"/>
          <w:sz w:val="24"/>
          <w:szCs w:val="24"/>
          <w:shd w:val="clear" w:fill="FFFFFF"/>
          <w:lang w:val="en-US" w:eastAsia="zh-CN" w:bidi="ar"/>
        </w:rPr>
        <w:t>，从业人员</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人，营业收入为</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万元，资产总额为</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万元</w:t>
      </w:r>
      <w:r>
        <w:rPr>
          <w:rFonts w:hint="eastAsia" w:ascii="宋体" w:hAnsi="宋体" w:eastAsia="宋体" w:cs="宋体"/>
          <w:i w:val="0"/>
          <w:iCs w:val="0"/>
          <w:caps w:val="0"/>
          <w:color w:val="333333"/>
          <w:spacing w:val="0"/>
          <w:kern w:val="0"/>
          <w:sz w:val="24"/>
          <w:szCs w:val="24"/>
          <w:shd w:val="clear" w:fill="FFFFFF"/>
          <w:vertAlign w:val="superscript"/>
          <w:lang w:val="en-US" w:eastAsia="zh-CN" w:bidi="ar"/>
        </w:rPr>
        <w:t>1</w:t>
      </w:r>
      <w:r>
        <w:rPr>
          <w:rFonts w:hint="eastAsia" w:ascii="宋体" w:hAnsi="宋体" w:eastAsia="宋体" w:cs="宋体"/>
          <w:i w:val="0"/>
          <w:iCs w:val="0"/>
          <w:caps w:val="0"/>
          <w:color w:val="333333"/>
          <w:spacing w:val="0"/>
          <w:kern w:val="0"/>
          <w:sz w:val="24"/>
          <w:szCs w:val="24"/>
          <w:shd w:val="clear" w:fill="FFFFFF"/>
          <w:lang w:val="en-US" w:eastAsia="zh-CN" w:bidi="ar"/>
        </w:rPr>
        <w:t>，属于</w:t>
      </w:r>
      <w:r>
        <w:rPr>
          <w:rFonts w:hint="eastAsia" w:ascii="宋体" w:hAnsi="宋体" w:eastAsia="宋体" w:cs="宋体"/>
          <w:i w:val="0"/>
          <w:iCs w:val="0"/>
          <w:caps w:val="0"/>
          <w:color w:val="333333"/>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333333"/>
          <w:spacing w:val="0"/>
          <w:kern w:val="0"/>
          <w:sz w:val="24"/>
          <w:szCs w:val="24"/>
          <w:shd w:val="clear" w:fill="FFFFFF"/>
          <w:lang w:val="en-US" w:eastAsia="zh-CN" w:bidi="ar"/>
        </w:rPr>
        <w:t>；</w:t>
      </w:r>
    </w:p>
    <w:p w14:paraId="40302AFF">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shd w:val="clear" w:fill="FFFFFF"/>
          <w:lang w:val="en-US" w:eastAsia="zh-CN" w:bidi="ar"/>
        </w:rPr>
        <w:t>……</w:t>
      </w:r>
    </w:p>
    <w:p w14:paraId="3E9C96F0">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shd w:val="clear" w:fill="FFFFFF"/>
          <w:lang w:val="en-US" w:eastAsia="zh-CN" w:bidi="ar"/>
        </w:rPr>
        <w:t>以上企业，不属于大企业的分支机构，不存在控股股东为大企业的情形，也不存在与大企业的负责人为同一人的情形。</w:t>
      </w:r>
    </w:p>
    <w:p w14:paraId="45A40872">
      <w:pPr>
        <w:pStyle w:val="70"/>
        <w:spacing w:line="360" w:lineRule="auto"/>
        <w:ind w:firstLine="480"/>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本企业对上述声明内容的真实性负责。如有虚假，将依法承担相应责任。</w:t>
      </w:r>
    </w:p>
    <w:p w14:paraId="24252472">
      <w:pPr>
        <w:pStyle w:val="70"/>
        <w:spacing w:line="360" w:lineRule="auto"/>
        <w:ind w:firstLine="4560" w:firstLineChars="1900"/>
        <w:jc w:val="left"/>
        <w:rPr>
          <w:rFonts w:hint="eastAsia" w:ascii="宋体" w:hAnsi="宋体" w:eastAsia="宋体" w:cs="宋体"/>
          <w:kern w:val="0"/>
          <w:sz w:val="24"/>
          <w:szCs w:val="24"/>
        </w:rPr>
      </w:pPr>
      <w:r>
        <w:rPr>
          <w:rFonts w:hint="eastAsia" w:ascii="宋体" w:hAnsi="宋体" w:eastAsia="宋体" w:cs="宋体"/>
          <w:kern w:val="0"/>
          <w:sz w:val="24"/>
          <w:szCs w:val="24"/>
        </w:rPr>
        <w:t>企业名称（盖章）：</w:t>
      </w:r>
    </w:p>
    <w:p w14:paraId="49394BC5">
      <w:pPr>
        <w:pStyle w:val="70"/>
        <w:spacing w:line="360" w:lineRule="auto"/>
        <w:ind w:firstLine="4560" w:firstLineChars="1900"/>
        <w:jc w:val="left"/>
        <w:rPr>
          <w:rFonts w:hint="eastAsia" w:ascii="宋体" w:hAnsi="宋体" w:eastAsia="宋体" w:cs="宋体"/>
          <w:kern w:val="0"/>
          <w:sz w:val="24"/>
          <w:szCs w:val="24"/>
        </w:rPr>
      </w:pPr>
      <w:r>
        <w:rPr>
          <w:rFonts w:hint="eastAsia" w:ascii="宋体" w:hAnsi="宋体" w:eastAsia="宋体" w:cs="宋体"/>
          <w:kern w:val="0"/>
          <w:sz w:val="24"/>
          <w:szCs w:val="24"/>
        </w:rPr>
        <w:t>日期：</w:t>
      </w:r>
    </w:p>
    <w:p w14:paraId="561563AA">
      <w:pPr>
        <w:pStyle w:val="70"/>
        <w:spacing w:line="360" w:lineRule="auto"/>
        <w:ind w:firstLine="480"/>
        <w:rPr>
          <w:rFonts w:hint="eastAsia" w:ascii="宋体" w:hAnsi="宋体" w:eastAsia="宋体" w:cs="宋体"/>
          <w:sz w:val="24"/>
          <w:szCs w:val="24"/>
        </w:rPr>
      </w:pPr>
    </w:p>
    <w:p w14:paraId="57C12E6D">
      <w:pPr>
        <w:pStyle w:val="70"/>
        <w:spacing w:line="360" w:lineRule="auto"/>
        <w:ind w:left="630" w:hanging="630" w:hangingChars="300"/>
        <w:rPr>
          <w:rFonts w:hint="eastAsia" w:ascii="宋体" w:hAnsi="宋体" w:eastAsia="宋体" w:cs="宋体"/>
          <w:spacing w:val="-8"/>
          <w:szCs w:val="21"/>
        </w:rPr>
      </w:pPr>
      <w:r>
        <w:rPr>
          <w:rFonts w:hint="eastAsia" w:ascii="宋体" w:hAnsi="宋体" w:eastAsia="宋体" w:cs="宋体"/>
          <w:szCs w:val="21"/>
        </w:rPr>
        <w:t>备注：1、</w:t>
      </w:r>
      <w:r>
        <w:rPr>
          <w:rFonts w:hint="eastAsia" w:ascii="宋体" w:hAnsi="宋体" w:eastAsia="宋体" w:cs="宋体"/>
          <w:spacing w:val="-8"/>
          <w:szCs w:val="21"/>
        </w:rPr>
        <w:t>中小企业参加政府采购活动，应当按照《政府采购促进中小企业发展管理办法》（财库〔2020〕46号）规定和《中小企业划型标准规定》（工信部联企业〔2011〕300号），如实填写并提交本《中小企业声明函》。</w:t>
      </w:r>
    </w:p>
    <w:p w14:paraId="036FA419">
      <w:pPr>
        <w:pStyle w:val="70"/>
        <w:spacing w:line="360" w:lineRule="auto"/>
        <w:ind w:left="615" w:leftChars="293" w:firstLine="19" w:firstLineChars="10"/>
        <w:rPr>
          <w:rFonts w:hint="eastAsia" w:ascii="宋体" w:hAnsi="宋体" w:eastAsia="宋体" w:cs="宋体"/>
          <w:spacing w:val="-8"/>
          <w:szCs w:val="21"/>
        </w:rPr>
      </w:pPr>
      <w:r>
        <w:rPr>
          <w:rFonts w:hint="eastAsia" w:ascii="宋体" w:hAnsi="宋体" w:eastAsia="宋体" w:cs="宋体"/>
          <w:spacing w:val="-8"/>
          <w:szCs w:val="21"/>
        </w:rPr>
        <w:t>2、从业人员、营业收入、资产总额填报上一年度数据，无上一年度数据的新成立企业可不填报。</w:t>
      </w:r>
    </w:p>
    <w:p w14:paraId="079CA718">
      <w:pPr>
        <w:pStyle w:val="31"/>
        <w:ind w:firstLine="301"/>
        <w:rPr>
          <w:rFonts w:hint="eastAsia" w:ascii="宋体" w:hAnsi="宋体" w:eastAsia="宋体" w:cs="宋体"/>
          <w:b/>
          <w:bCs/>
          <w:szCs w:val="21"/>
        </w:rPr>
      </w:pPr>
    </w:p>
    <w:p w14:paraId="42BC2BDC">
      <w:pPr>
        <w:rPr>
          <w:rFonts w:hint="eastAsia" w:ascii="宋体" w:hAnsi="宋体" w:eastAsia="宋体" w:cs="宋体"/>
          <w:b/>
          <w:color w:val="000000"/>
          <w:sz w:val="24"/>
        </w:rPr>
      </w:pPr>
      <w:bookmarkStart w:id="758" w:name="_Toc19469"/>
      <w:bookmarkStart w:id="759" w:name="_Toc150_WPSOffice_Level1"/>
    </w:p>
    <w:p w14:paraId="591B90D5">
      <w:pPr>
        <w:pStyle w:val="10"/>
        <w:rPr>
          <w:rFonts w:hint="eastAsia" w:ascii="宋体" w:hAnsi="宋体" w:eastAsia="宋体" w:cs="宋体"/>
        </w:rPr>
      </w:pPr>
    </w:p>
    <w:p w14:paraId="3BA8E590">
      <w:pPr>
        <w:outlineLvl w:val="0"/>
        <w:rPr>
          <w:rFonts w:hint="eastAsia" w:ascii="宋体" w:hAnsi="宋体" w:eastAsia="宋体" w:cs="宋体"/>
          <w:b/>
          <w:color w:val="000000"/>
          <w:sz w:val="24"/>
        </w:rPr>
      </w:pPr>
      <w:bookmarkStart w:id="760" w:name="_Toc2637"/>
      <w:bookmarkStart w:id="761" w:name="_Toc13422"/>
      <w:r>
        <w:rPr>
          <w:rFonts w:hint="eastAsia" w:ascii="宋体" w:hAnsi="宋体" w:eastAsia="宋体" w:cs="宋体"/>
          <w:b/>
          <w:color w:val="000000"/>
          <w:sz w:val="24"/>
        </w:rPr>
        <w:t>附件3</w:t>
      </w:r>
      <w:bookmarkEnd w:id="760"/>
      <w:bookmarkEnd w:id="761"/>
    </w:p>
    <w:p w14:paraId="1B946EBF">
      <w:pPr>
        <w:widowControl/>
        <w:shd w:val="clear" w:color="auto" w:fill="FFFFFF"/>
        <w:spacing w:before="120" w:beforeLines="50" w:after="120" w:afterLines="50" w:line="360" w:lineRule="auto"/>
        <w:jc w:val="center"/>
        <w:textAlignment w:val="baseline"/>
        <w:rPr>
          <w:rFonts w:hint="eastAsia" w:ascii="宋体" w:hAnsi="宋体" w:eastAsia="宋体" w:cs="宋体"/>
          <w:b/>
          <w:color w:val="000000"/>
          <w:kern w:val="0"/>
          <w:sz w:val="36"/>
          <w:szCs w:val="36"/>
        </w:rPr>
      </w:pPr>
    </w:p>
    <w:p w14:paraId="584D09DB">
      <w:pPr>
        <w:widowControl/>
        <w:shd w:val="clear" w:color="auto" w:fill="FFFFFF"/>
        <w:spacing w:before="120" w:beforeLines="50" w:after="120" w:afterLines="50" w:line="360" w:lineRule="auto"/>
        <w:jc w:val="center"/>
        <w:textAlignment w:val="baseline"/>
        <w:outlineLvl w:val="0"/>
        <w:rPr>
          <w:rFonts w:hint="eastAsia" w:ascii="宋体" w:hAnsi="宋体" w:eastAsia="宋体" w:cs="宋体"/>
          <w:b/>
          <w:color w:val="000000"/>
          <w:kern w:val="0"/>
          <w:sz w:val="36"/>
          <w:szCs w:val="36"/>
        </w:rPr>
      </w:pPr>
      <w:bookmarkStart w:id="762" w:name="_Toc25831"/>
      <w:bookmarkStart w:id="763" w:name="_Toc24984"/>
      <w:r>
        <w:rPr>
          <w:rFonts w:hint="eastAsia" w:ascii="宋体" w:hAnsi="宋体" w:eastAsia="宋体" w:cs="宋体"/>
          <w:b/>
          <w:color w:val="000000"/>
          <w:kern w:val="0"/>
          <w:sz w:val="36"/>
          <w:szCs w:val="36"/>
        </w:rPr>
        <w:t>残疾人福利性单位声明函（是/否）</w:t>
      </w:r>
      <w:bookmarkEnd w:id="758"/>
      <w:bookmarkEnd w:id="759"/>
      <w:bookmarkEnd w:id="762"/>
      <w:bookmarkEnd w:id="763"/>
    </w:p>
    <w:p w14:paraId="5707C40E">
      <w:pPr>
        <w:widowControl/>
        <w:shd w:val="clear" w:color="auto" w:fill="FFFFFF"/>
        <w:spacing w:before="120" w:beforeLines="50" w:after="240" w:line="360" w:lineRule="auto"/>
        <w:jc w:val="left"/>
        <w:textAlignment w:val="baseline"/>
        <w:rPr>
          <w:rFonts w:hint="eastAsia" w:ascii="宋体" w:hAnsi="宋体" w:eastAsia="宋体" w:cs="宋体"/>
          <w:b/>
          <w:sz w:val="24"/>
        </w:rPr>
      </w:pPr>
    </w:p>
    <w:p w14:paraId="1CD6F899">
      <w:pPr>
        <w:widowControl/>
        <w:shd w:val="clear" w:color="auto" w:fill="FFFFFF"/>
        <w:spacing w:before="120" w:beforeLines="50" w:after="240" w:line="360" w:lineRule="auto"/>
        <w:jc w:val="left"/>
        <w:textAlignment w:val="baseline"/>
        <w:rPr>
          <w:rFonts w:hint="eastAsia" w:ascii="宋体" w:hAnsi="宋体" w:eastAsia="宋体" w:cs="宋体"/>
          <w:b/>
          <w:color w:val="000000"/>
          <w:kern w:val="0"/>
          <w:sz w:val="36"/>
          <w:szCs w:val="36"/>
        </w:rPr>
      </w:pPr>
      <w:r>
        <w:rPr>
          <w:rFonts w:hint="eastAsia" w:ascii="宋体" w:hAnsi="宋体" w:eastAsia="宋体" w:cs="宋体"/>
          <w:b/>
          <w:sz w:val="24"/>
          <w:lang w:eastAsia="zh-CN"/>
        </w:rPr>
        <w:t>陕西伯乐项目管理有限公司</w:t>
      </w:r>
      <w:r>
        <w:rPr>
          <w:rFonts w:hint="eastAsia" w:ascii="宋体" w:hAnsi="宋体" w:eastAsia="宋体" w:cs="宋体"/>
          <w:b/>
          <w:sz w:val="24"/>
        </w:rPr>
        <w:t>：</w:t>
      </w:r>
    </w:p>
    <w:p w14:paraId="108D9820">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（采购人）的</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项目采购活动提供本公司制造的货物（由本单位承担工程/提供服务），或者提供其他残疾人福利性单位制造的货物（不包括使用非残疾人福利性单位注册商标的货物）。</w:t>
      </w:r>
    </w:p>
    <w:p w14:paraId="112FEA02">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本公司对上述声明的真实性负责。如有虚假，将依法承担相应责任。</w:t>
      </w:r>
    </w:p>
    <w:p w14:paraId="539D495F">
      <w:pPr>
        <w:pStyle w:val="9"/>
        <w:spacing w:line="360" w:lineRule="auto"/>
        <w:ind w:firstLine="570"/>
        <w:rPr>
          <w:rFonts w:hint="eastAsia" w:ascii="宋体" w:hAnsi="宋体" w:eastAsia="宋体" w:cs="宋体"/>
          <w:sz w:val="24"/>
          <w:szCs w:val="24"/>
        </w:rPr>
      </w:pPr>
    </w:p>
    <w:p w14:paraId="76031468">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特此声明！</w:t>
      </w:r>
    </w:p>
    <w:p w14:paraId="7455415C">
      <w:pPr>
        <w:pStyle w:val="9"/>
        <w:spacing w:line="360" w:lineRule="auto"/>
        <w:ind w:firstLine="570"/>
        <w:rPr>
          <w:rFonts w:hint="eastAsia" w:ascii="宋体" w:hAnsi="宋体" w:eastAsia="宋体" w:cs="宋体"/>
          <w:sz w:val="24"/>
          <w:szCs w:val="24"/>
        </w:rPr>
      </w:pPr>
    </w:p>
    <w:p w14:paraId="7581C955">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声  明  人:</w:t>
      </w: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(供应商名称、公章)</w:t>
      </w:r>
    </w:p>
    <w:p w14:paraId="0240F01A">
      <w:pPr>
        <w:pStyle w:val="9"/>
        <w:spacing w:line="360" w:lineRule="auto"/>
        <w:ind w:firstLine="570"/>
        <w:rPr>
          <w:rFonts w:hint="eastAsia" w:ascii="宋体" w:hAnsi="宋体" w:eastAsia="宋体" w:cs="宋体"/>
          <w:sz w:val="24"/>
          <w:szCs w:val="24"/>
        </w:rPr>
      </w:pPr>
    </w:p>
    <w:p w14:paraId="5E816C4A">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法定代表人：      （签名或盖章）</w:t>
      </w:r>
    </w:p>
    <w:p w14:paraId="04FAB169">
      <w:pPr>
        <w:pStyle w:val="9"/>
        <w:spacing w:line="360" w:lineRule="auto"/>
        <w:ind w:firstLine="570"/>
        <w:rPr>
          <w:rFonts w:hint="eastAsia" w:ascii="宋体" w:hAnsi="宋体" w:eastAsia="宋体" w:cs="宋体"/>
          <w:sz w:val="24"/>
          <w:szCs w:val="24"/>
        </w:rPr>
      </w:pPr>
    </w:p>
    <w:p w14:paraId="4DC2DBDD">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日      期：</w:t>
      </w:r>
    </w:p>
    <w:p w14:paraId="42F306FE">
      <w:pPr>
        <w:rPr>
          <w:rFonts w:hint="eastAsia" w:ascii="宋体" w:hAnsi="宋体" w:eastAsia="宋体" w:cs="宋体"/>
        </w:rPr>
      </w:pPr>
    </w:p>
    <w:p w14:paraId="4851034B">
      <w:pPr>
        <w:rPr>
          <w:rFonts w:hint="eastAsia" w:ascii="宋体" w:hAnsi="宋体" w:eastAsia="宋体" w:cs="宋体"/>
        </w:rPr>
      </w:pPr>
    </w:p>
    <w:p w14:paraId="0863971B">
      <w:pPr>
        <w:rPr>
          <w:rFonts w:hint="eastAsia" w:ascii="宋体" w:hAnsi="宋体" w:eastAsia="宋体" w:cs="宋体"/>
        </w:rPr>
      </w:pPr>
    </w:p>
    <w:p w14:paraId="5083352A">
      <w:pPr>
        <w:rPr>
          <w:rFonts w:hint="eastAsia" w:ascii="宋体" w:hAnsi="宋体" w:eastAsia="宋体" w:cs="宋体"/>
        </w:rPr>
      </w:pPr>
    </w:p>
    <w:p w14:paraId="0691526B">
      <w:pPr>
        <w:rPr>
          <w:rFonts w:hint="eastAsia" w:ascii="宋体" w:hAnsi="宋体" w:eastAsia="宋体" w:cs="宋体"/>
        </w:rPr>
      </w:pPr>
    </w:p>
    <w:p w14:paraId="23D2B7C0">
      <w:pPr>
        <w:rPr>
          <w:rFonts w:hint="eastAsia" w:ascii="宋体" w:hAnsi="宋体" w:eastAsia="宋体" w:cs="宋体"/>
        </w:rPr>
      </w:pPr>
    </w:p>
    <w:p w14:paraId="3152C9C0">
      <w:pPr>
        <w:rPr>
          <w:rFonts w:hint="eastAsia" w:ascii="宋体" w:hAnsi="宋体" w:eastAsia="宋体" w:cs="宋体"/>
        </w:rPr>
      </w:pPr>
    </w:p>
    <w:p w14:paraId="0DBEC04A">
      <w:pPr>
        <w:pStyle w:val="16"/>
        <w:ind w:left="1470" w:right="1470"/>
        <w:rPr>
          <w:rFonts w:hint="eastAsia" w:ascii="宋体" w:hAnsi="宋体" w:eastAsia="宋体" w:cs="宋体"/>
        </w:rPr>
      </w:pPr>
    </w:p>
    <w:p w14:paraId="7ABADA71">
      <w:pPr>
        <w:pStyle w:val="16"/>
        <w:ind w:left="1470" w:right="1470"/>
        <w:rPr>
          <w:rFonts w:hint="eastAsia" w:ascii="宋体" w:hAnsi="宋体" w:eastAsia="宋体" w:cs="宋体"/>
        </w:rPr>
      </w:pPr>
    </w:p>
    <w:p w14:paraId="78732ECE">
      <w:pPr>
        <w:pStyle w:val="16"/>
        <w:ind w:left="1470" w:right="1470"/>
        <w:rPr>
          <w:rFonts w:hint="eastAsia" w:ascii="宋体" w:hAnsi="宋体" w:eastAsia="宋体" w:cs="宋体"/>
        </w:rPr>
      </w:pPr>
    </w:p>
    <w:p w14:paraId="339A6668">
      <w:pPr>
        <w:outlineLvl w:val="0"/>
        <w:rPr>
          <w:rFonts w:hint="eastAsia" w:ascii="宋体" w:hAnsi="宋体" w:eastAsia="宋体" w:cs="宋体"/>
          <w:b/>
          <w:color w:val="000000"/>
          <w:sz w:val="24"/>
        </w:rPr>
      </w:pPr>
      <w:bookmarkStart w:id="764" w:name="_Toc9395"/>
      <w:bookmarkStart w:id="765" w:name="_Toc32027"/>
      <w:r>
        <w:rPr>
          <w:rFonts w:hint="eastAsia" w:ascii="宋体" w:hAnsi="宋体" w:eastAsia="宋体" w:cs="宋体"/>
          <w:b/>
          <w:color w:val="000000"/>
          <w:sz w:val="24"/>
        </w:rPr>
        <w:t>附件4</w:t>
      </w:r>
      <w:bookmarkEnd w:id="764"/>
      <w:bookmarkEnd w:id="765"/>
    </w:p>
    <w:p w14:paraId="1FE50049">
      <w:pPr>
        <w:rPr>
          <w:rFonts w:hint="eastAsia" w:ascii="宋体" w:hAnsi="宋体" w:eastAsia="宋体" w:cs="宋体"/>
        </w:rPr>
      </w:pPr>
    </w:p>
    <w:p w14:paraId="60E398B9">
      <w:pPr>
        <w:rPr>
          <w:rFonts w:hint="eastAsia" w:ascii="宋体" w:hAnsi="宋体" w:eastAsia="宋体" w:cs="宋体"/>
        </w:rPr>
      </w:pPr>
    </w:p>
    <w:p w14:paraId="5288CA12">
      <w:pPr>
        <w:widowControl/>
        <w:shd w:val="clear" w:color="auto" w:fill="FFFFFF"/>
        <w:spacing w:before="120" w:beforeLines="50" w:after="120" w:afterLines="50" w:line="360" w:lineRule="auto"/>
        <w:jc w:val="center"/>
        <w:textAlignment w:val="baseline"/>
        <w:outlineLvl w:val="0"/>
        <w:rPr>
          <w:rFonts w:hint="eastAsia" w:ascii="宋体" w:hAnsi="宋体" w:eastAsia="宋体" w:cs="宋体"/>
          <w:b/>
          <w:color w:val="000000"/>
          <w:kern w:val="0"/>
          <w:sz w:val="36"/>
          <w:szCs w:val="36"/>
        </w:rPr>
      </w:pPr>
      <w:bookmarkStart w:id="766" w:name="_Toc27208_WPSOffice_Level1"/>
      <w:bookmarkStart w:id="767" w:name="_Toc21585"/>
      <w:bookmarkStart w:id="768" w:name="_Toc31454"/>
      <w:bookmarkStart w:id="769" w:name="_Toc4712"/>
      <w:r>
        <w:rPr>
          <w:rFonts w:hint="eastAsia" w:ascii="宋体" w:hAnsi="宋体" w:eastAsia="宋体" w:cs="宋体"/>
          <w:b/>
          <w:color w:val="000000"/>
          <w:kern w:val="0"/>
          <w:sz w:val="36"/>
          <w:szCs w:val="36"/>
        </w:rPr>
        <w:t>监狱企业证明函（是/否）</w:t>
      </w:r>
      <w:bookmarkEnd w:id="766"/>
      <w:bookmarkEnd w:id="767"/>
      <w:bookmarkEnd w:id="768"/>
      <w:bookmarkEnd w:id="769"/>
    </w:p>
    <w:p w14:paraId="5FE91700">
      <w:pPr>
        <w:widowControl/>
        <w:shd w:val="clear" w:color="auto" w:fill="FFFFFF"/>
        <w:spacing w:before="120" w:beforeLines="50" w:after="240" w:line="360" w:lineRule="auto"/>
        <w:jc w:val="left"/>
        <w:textAlignment w:val="baseline"/>
        <w:rPr>
          <w:rFonts w:hint="eastAsia" w:ascii="宋体" w:hAnsi="宋体" w:eastAsia="宋体" w:cs="宋体"/>
          <w:b/>
          <w:sz w:val="24"/>
        </w:rPr>
      </w:pPr>
    </w:p>
    <w:p w14:paraId="09E5293F">
      <w:pPr>
        <w:widowControl/>
        <w:shd w:val="clear" w:color="auto" w:fill="FFFFFF"/>
        <w:spacing w:before="120" w:beforeLines="50" w:after="240" w:line="360" w:lineRule="auto"/>
        <w:jc w:val="left"/>
        <w:textAlignment w:val="baseline"/>
        <w:rPr>
          <w:rFonts w:hint="eastAsia" w:ascii="宋体" w:hAnsi="宋体" w:eastAsia="宋体" w:cs="宋体"/>
          <w:color w:val="000000"/>
          <w:kern w:val="0"/>
          <w:sz w:val="24"/>
        </w:rPr>
      </w:pPr>
      <w:r>
        <w:rPr>
          <w:rFonts w:hint="eastAsia" w:ascii="宋体" w:hAnsi="宋体" w:eastAsia="宋体" w:cs="宋体"/>
          <w:b/>
          <w:sz w:val="24"/>
          <w:lang w:eastAsia="zh-CN"/>
        </w:rPr>
        <w:t>陕西伯乐项目管理有限公司</w:t>
      </w:r>
      <w:r>
        <w:rPr>
          <w:rFonts w:hint="eastAsia" w:ascii="宋体" w:hAnsi="宋体" w:eastAsia="宋体" w:cs="宋体"/>
          <w:b/>
          <w:sz w:val="24"/>
        </w:rPr>
        <w:t>：</w:t>
      </w:r>
    </w:p>
    <w:p w14:paraId="21B3FC16">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D54D41">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监狱企业参加政府采购活动时，应当提供由省级以上监狱管理局、戒毒管理局（含新疆生产建设兵团）出具的属于监狱企业的证明文件。</w:t>
      </w:r>
    </w:p>
    <w:p w14:paraId="772441A3">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p>
    <w:p w14:paraId="2B5F4024">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本公司对上述声明的真实性负责。如有虚假，将依法承担相应责任。</w:t>
      </w:r>
    </w:p>
    <w:p w14:paraId="0710A0E9">
      <w:pPr>
        <w:pStyle w:val="9"/>
        <w:spacing w:line="360" w:lineRule="auto"/>
        <w:ind w:firstLine="570"/>
        <w:rPr>
          <w:rFonts w:hint="eastAsia" w:ascii="宋体" w:hAnsi="宋体" w:eastAsia="宋体" w:cs="宋体"/>
          <w:sz w:val="24"/>
          <w:szCs w:val="24"/>
        </w:rPr>
      </w:pPr>
    </w:p>
    <w:p w14:paraId="70E6E684">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特此声明！</w:t>
      </w:r>
    </w:p>
    <w:p w14:paraId="4E61C61F">
      <w:pPr>
        <w:pStyle w:val="9"/>
        <w:spacing w:line="360" w:lineRule="auto"/>
        <w:ind w:firstLine="570"/>
        <w:rPr>
          <w:rFonts w:hint="eastAsia" w:ascii="宋体" w:hAnsi="宋体" w:eastAsia="宋体" w:cs="宋体"/>
          <w:sz w:val="24"/>
          <w:szCs w:val="24"/>
        </w:rPr>
      </w:pPr>
    </w:p>
    <w:p w14:paraId="4B0EDA53">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声  明  人:</w:t>
      </w: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(供应商名称、公章)</w:t>
      </w:r>
    </w:p>
    <w:p w14:paraId="30F87A0F">
      <w:pPr>
        <w:pStyle w:val="9"/>
        <w:spacing w:line="360" w:lineRule="auto"/>
        <w:ind w:firstLine="570"/>
        <w:rPr>
          <w:rFonts w:hint="eastAsia" w:ascii="宋体" w:hAnsi="宋体" w:eastAsia="宋体" w:cs="宋体"/>
          <w:sz w:val="24"/>
          <w:szCs w:val="24"/>
        </w:rPr>
      </w:pPr>
    </w:p>
    <w:p w14:paraId="5D7C7C30">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法定代表人：      （签名或盖章）</w:t>
      </w:r>
    </w:p>
    <w:p w14:paraId="053EA3A5">
      <w:pPr>
        <w:pStyle w:val="9"/>
        <w:spacing w:line="360" w:lineRule="auto"/>
        <w:ind w:firstLine="570"/>
        <w:rPr>
          <w:rFonts w:hint="eastAsia" w:ascii="宋体" w:hAnsi="宋体" w:eastAsia="宋体" w:cs="宋体"/>
          <w:sz w:val="24"/>
          <w:szCs w:val="24"/>
        </w:rPr>
      </w:pPr>
    </w:p>
    <w:p w14:paraId="48D8EE64">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日      期：</w:t>
      </w:r>
    </w:p>
    <w:p w14:paraId="660B34F4">
      <w:pPr>
        <w:pStyle w:val="9"/>
        <w:spacing w:line="360" w:lineRule="auto"/>
        <w:ind w:firstLine="570"/>
        <w:rPr>
          <w:rFonts w:hint="eastAsia" w:ascii="宋体" w:hAnsi="宋体" w:eastAsia="宋体" w:cs="宋体"/>
          <w:sz w:val="24"/>
          <w:szCs w:val="24"/>
        </w:rPr>
      </w:pPr>
    </w:p>
    <w:p w14:paraId="197081B3">
      <w:pPr>
        <w:spacing w:line="360" w:lineRule="atLeast"/>
        <w:rPr>
          <w:rFonts w:hint="eastAsia" w:ascii="宋体" w:hAnsi="宋体" w:eastAsia="宋体" w:cs="宋体"/>
          <w:sz w:val="32"/>
          <w:szCs w:val="32"/>
          <w:highlight w:val="none"/>
        </w:rPr>
      </w:pPr>
    </w:p>
    <w:p w14:paraId="64FC3B5A">
      <w:pPr>
        <w:spacing w:line="360" w:lineRule="atLeast"/>
        <w:rPr>
          <w:rFonts w:hint="eastAsia" w:ascii="宋体" w:hAnsi="宋体" w:eastAsia="宋体" w:cs="宋体"/>
          <w:sz w:val="32"/>
          <w:szCs w:val="32"/>
          <w:highlight w:val="none"/>
        </w:rPr>
      </w:pPr>
    </w:p>
    <w:p w14:paraId="11A20996">
      <w:pPr>
        <w:spacing w:line="360" w:lineRule="atLeast"/>
        <w:rPr>
          <w:rFonts w:hint="eastAsia" w:ascii="宋体" w:hAnsi="宋体" w:eastAsia="宋体" w:cs="宋体"/>
          <w:sz w:val="32"/>
          <w:szCs w:val="32"/>
          <w:highlight w:val="none"/>
        </w:rPr>
      </w:pPr>
      <w:r>
        <w:rPr>
          <w:rFonts w:hint="eastAsia" w:ascii="宋体" w:hAnsi="宋体" w:eastAsia="宋体" w:cs="宋体"/>
          <w:sz w:val="32"/>
          <w:szCs w:val="32"/>
          <w:highlight w:val="none"/>
        </w:rPr>
        <w:t>项目编号：</w:t>
      </w:r>
      <w:r>
        <w:rPr>
          <w:rFonts w:hint="eastAsia" w:ascii="宋体" w:hAnsi="宋体" w:eastAsia="宋体" w:cs="宋体"/>
          <w:kern w:val="0"/>
          <w:sz w:val="30"/>
          <w:szCs w:val="30"/>
          <w:highlight w:val="none"/>
        </w:rPr>
        <w:t xml:space="preserve">                            </w:t>
      </w:r>
      <w:r>
        <w:rPr>
          <w:rFonts w:hint="eastAsia" w:ascii="宋体" w:hAnsi="宋体" w:eastAsia="宋体" w:cs="宋体"/>
          <w:kern w:val="0"/>
          <w:sz w:val="30"/>
          <w:szCs w:val="30"/>
          <w:highlight w:val="none"/>
          <w:lang w:val="en-US" w:eastAsia="zh-CN"/>
        </w:rPr>
        <w:t xml:space="preserve">        </w:t>
      </w:r>
      <w:r>
        <w:rPr>
          <w:rFonts w:hint="eastAsia" w:ascii="宋体" w:hAnsi="宋体" w:eastAsia="宋体" w:cs="宋体"/>
          <w:kern w:val="0"/>
          <w:sz w:val="30"/>
          <w:szCs w:val="30"/>
          <w:highlight w:val="none"/>
        </w:rPr>
        <w:t xml:space="preserve">  </w:t>
      </w:r>
      <w:r>
        <w:rPr>
          <w:rFonts w:hint="eastAsia" w:ascii="宋体" w:hAnsi="宋体" w:eastAsia="宋体" w:cs="宋体"/>
          <w:b/>
          <w:sz w:val="30"/>
          <w:szCs w:val="30"/>
          <w:highlight w:val="none"/>
          <w:bdr w:val="single" w:color="auto" w:sz="4" w:space="0"/>
        </w:rPr>
        <w:t>政府采购项目</w:t>
      </w:r>
    </w:p>
    <w:p w14:paraId="375D192C">
      <w:pPr>
        <w:spacing w:line="360" w:lineRule="atLeast"/>
        <w:rPr>
          <w:rFonts w:hint="eastAsia" w:ascii="宋体" w:hAnsi="宋体" w:eastAsia="宋体" w:cs="宋体"/>
          <w:b/>
          <w:sz w:val="28"/>
          <w:szCs w:val="28"/>
          <w:highlight w:val="none"/>
        </w:rPr>
      </w:pPr>
      <w:r>
        <w:rPr>
          <w:rFonts w:hint="eastAsia" w:ascii="宋体" w:hAnsi="宋体" w:eastAsia="宋体" w:cs="宋体"/>
          <w:szCs w:val="21"/>
          <w:highlight w:val="none"/>
        </w:rPr>
        <w:t xml:space="preserve">                                                              </w:t>
      </w:r>
      <w:r>
        <w:rPr>
          <w:rFonts w:hint="eastAsia" w:ascii="宋体" w:hAnsi="宋体" w:eastAsia="宋体" w:cs="宋体"/>
          <w:sz w:val="24"/>
          <w:highlight w:val="none"/>
        </w:rPr>
        <w:t xml:space="preserve">     </w:t>
      </w:r>
      <w:r>
        <w:rPr>
          <w:rFonts w:hint="eastAsia" w:ascii="宋体" w:hAnsi="宋体" w:eastAsia="宋体" w:cs="宋体"/>
          <w:b/>
          <w:sz w:val="28"/>
          <w:szCs w:val="28"/>
          <w:highlight w:val="none"/>
        </w:rPr>
        <w:t>（正本或副本）</w:t>
      </w:r>
    </w:p>
    <w:p w14:paraId="3B2994DA">
      <w:pPr>
        <w:spacing w:line="360" w:lineRule="atLeast"/>
        <w:rPr>
          <w:rFonts w:hint="eastAsia" w:ascii="宋体" w:hAnsi="宋体" w:eastAsia="宋体" w:cs="宋体"/>
          <w:szCs w:val="21"/>
          <w:highlight w:val="none"/>
        </w:rPr>
      </w:pPr>
    </w:p>
    <w:p w14:paraId="5B4EE8E9">
      <w:pPr>
        <w:spacing w:line="360" w:lineRule="atLeast"/>
        <w:rPr>
          <w:rFonts w:hint="eastAsia" w:ascii="宋体" w:hAnsi="宋体" w:eastAsia="宋体" w:cs="宋体"/>
          <w:szCs w:val="21"/>
          <w:highlight w:val="none"/>
        </w:rPr>
      </w:pPr>
    </w:p>
    <w:p w14:paraId="6F2E9B80">
      <w:pPr>
        <w:jc w:val="center"/>
        <w:rPr>
          <w:rFonts w:hint="eastAsia" w:ascii="宋体" w:hAnsi="宋体" w:eastAsia="宋体" w:cs="宋体"/>
          <w:sz w:val="44"/>
          <w:highlight w:val="none"/>
          <w14:shadow w14:blurRad="50800" w14:dist="38100" w14:dir="2700000" w14:sx="100000" w14:sy="100000" w14:kx="0" w14:ky="0" w14:algn="tl">
            <w14:srgbClr w14:val="000000">
              <w14:alpha w14:val="60000"/>
            </w14:srgbClr>
          </w14:shadow>
        </w:rPr>
      </w:pPr>
    </w:p>
    <w:p w14:paraId="0ED3FCD6">
      <w:pPr>
        <w:ind w:firstLine="1994" w:firstLineChars="382"/>
        <w:rPr>
          <w:rFonts w:hint="eastAsia" w:ascii="宋体" w:hAnsi="宋体" w:eastAsia="宋体" w:cs="宋体"/>
          <w:b/>
          <w:sz w:val="52"/>
          <w:szCs w:val="52"/>
          <w:highlight w:val="none"/>
          <w:u w:val="single"/>
        </w:rPr>
      </w:pPr>
      <w:r>
        <w:rPr>
          <w:rFonts w:hint="eastAsia" w:ascii="宋体" w:hAnsi="宋体" w:eastAsia="宋体" w:cs="宋体"/>
          <w:b/>
          <w:sz w:val="52"/>
          <w:szCs w:val="52"/>
          <w:highlight w:val="none"/>
          <w:u w:val="single"/>
        </w:rPr>
        <w:t xml:space="preserve">                 </w:t>
      </w:r>
      <w:r>
        <w:rPr>
          <w:rFonts w:hint="eastAsia" w:ascii="宋体" w:hAnsi="宋体" w:eastAsia="宋体" w:cs="宋体"/>
          <w:b/>
          <w:sz w:val="52"/>
          <w:szCs w:val="52"/>
          <w:highlight w:val="none"/>
        </w:rPr>
        <w:t>项目</w:t>
      </w:r>
    </w:p>
    <w:p w14:paraId="55461310">
      <w:pPr>
        <w:rPr>
          <w:rFonts w:hint="eastAsia" w:ascii="宋体" w:hAnsi="宋体" w:eastAsia="宋体" w:cs="宋体"/>
          <w:b/>
          <w:sz w:val="52"/>
          <w:szCs w:val="52"/>
          <w:highlight w:val="none"/>
        </w:rPr>
      </w:pPr>
    </w:p>
    <w:p w14:paraId="7B57011F">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投标文件</w:t>
      </w:r>
    </w:p>
    <w:p w14:paraId="679ED3AB">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（技术标）</w:t>
      </w:r>
    </w:p>
    <w:p w14:paraId="6C72B6C1">
      <w:pPr>
        <w:spacing w:line="360" w:lineRule="atLeast"/>
        <w:jc w:val="center"/>
        <w:rPr>
          <w:rFonts w:hint="eastAsia" w:ascii="宋体" w:hAnsi="宋体" w:eastAsia="宋体" w:cs="宋体"/>
          <w:sz w:val="52"/>
          <w:szCs w:val="52"/>
          <w:highlight w:val="none"/>
        </w:rPr>
      </w:pPr>
    </w:p>
    <w:p w14:paraId="1D2EBCF6">
      <w:pPr>
        <w:spacing w:line="360" w:lineRule="atLeast"/>
        <w:rPr>
          <w:rFonts w:hint="eastAsia" w:ascii="宋体" w:hAnsi="宋体" w:eastAsia="宋体" w:cs="宋体"/>
          <w:sz w:val="52"/>
          <w:szCs w:val="52"/>
          <w:highlight w:val="none"/>
        </w:rPr>
      </w:pPr>
    </w:p>
    <w:p w14:paraId="165B8B8B">
      <w:pPr>
        <w:spacing w:line="360" w:lineRule="atLeast"/>
        <w:jc w:val="center"/>
        <w:rPr>
          <w:rFonts w:hint="eastAsia" w:ascii="宋体" w:hAnsi="宋体" w:eastAsia="宋体" w:cs="宋体"/>
          <w:sz w:val="52"/>
          <w:szCs w:val="52"/>
          <w:highlight w:val="none"/>
        </w:rPr>
      </w:pPr>
    </w:p>
    <w:p w14:paraId="75FEE462">
      <w:pPr>
        <w:spacing w:line="360" w:lineRule="atLeast"/>
        <w:jc w:val="center"/>
        <w:rPr>
          <w:rFonts w:hint="eastAsia" w:ascii="宋体" w:hAnsi="宋体" w:eastAsia="宋体" w:cs="宋体"/>
          <w:sz w:val="52"/>
          <w:szCs w:val="52"/>
          <w:highlight w:val="none"/>
        </w:rPr>
      </w:pPr>
    </w:p>
    <w:p w14:paraId="01163568">
      <w:pPr>
        <w:spacing w:line="360" w:lineRule="atLeast"/>
        <w:rPr>
          <w:rFonts w:hint="eastAsia" w:ascii="宋体" w:hAnsi="宋体" w:eastAsia="宋体" w:cs="宋体"/>
          <w:sz w:val="52"/>
          <w:szCs w:val="52"/>
          <w:highlight w:val="none"/>
        </w:rPr>
      </w:pPr>
    </w:p>
    <w:p w14:paraId="1E7D07DA">
      <w:pPr>
        <w:spacing w:line="360" w:lineRule="atLeast"/>
        <w:ind w:left="168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投标人：</w:t>
      </w:r>
      <w:r>
        <w:rPr>
          <w:rFonts w:hint="eastAsia" w:ascii="宋体" w:hAnsi="宋体" w:eastAsia="宋体" w:cs="宋体"/>
          <w:sz w:val="32"/>
          <w:szCs w:val="32"/>
          <w:highlight w:val="none"/>
          <w:u w:val="single"/>
        </w:rPr>
        <w:t xml:space="preserve">                               </w:t>
      </w:r>
    </w:p>
    <w:p w14:paraId="543B46EA">
      <w:pPr>
        <w:pStyle w:val="14"/>
        <w:kinsoku w:val="0"/>
        <w:autoSpaceDE w:val="0"/>
        <w:autoSpaceDN w:val="0"/>
        <w:adjustRightInd w:val="0"/>
        <w:spacing w:line="500" w:lineRule="exact"/>
        <w:ind w:left="1680" w:firstLine="0"/>
        <w:rPr>
          <w:rFonts w:hint="eastAsia" w:ascii="宋体" w:hAnsi="宋体" w:eastAsia="宋体" w:cs="宋体"/>
          <w:b/>
          <w:sz w:val="32"/>
          <w:szCs w:val="32"/>
          <w:highlight w:val="none"/>
        </w:rPr>
      </w:pPr>
      <w:r>
        <w:rPr>
          <w:rFonts w:hint="eastAsia" w:ascii="宋体" w:hAnsi="宋体" w:eastAsia="宋体" w:cs="宋体"/>
          <w:sz w:val="32"/>
          <w:szCs w:val="32"/>
          <w:highlight w:val="none"/>
        </w:rPr>
        <w:t>时  间：</w:t>
      </w:r>
      <w:r>
        <w:rPr>
          <w:rFonts w:hint="eastAsia" w:ascii="宋体" w:hAnsi="宋体" w:eastAsia="宋体" w:cs="宋体"/>
          <w:sz w:val="32"/>
          <w:szCs w:val="32"/>
          <w:highlight w:val="none"/>
          <w:u w:val="single"/>
        </w:rPr>
        <w:t xml:space="preserve">                               </w:t>
      </w:r>
    </w:p>
    <w:p w14:paraId="196E6CA6">
      <w:pPr>
        <w:pStyle w:val="14"/>
        <w:kinsoku w:val="0"/>
        <w:autoSpaceDE w:val="0"/>
        <w:autoSpaceDN w:val="0"/>
        <w:adjustRightInd w:val="0"/>
        <w:spacing w:line="500" w:lineRule="exact"/>
        <w:ind w:firstLine="916" w:firstLineChars="285"/>
        <w:jc w:val="center"/>
        <w:rPr>
          <w:rFonts w:hint="eastAsia" w:ascii="宋体" w:hAnsi="宋体" w:eastAsia="宋体" w:cs="宋体"/>
          <w:b/>
          <w:sz w:val="32"/>
          <w:szCs w:val="32"/>
          <w:highlight w:val="none"/>
        </w:rPr>
      </w:pPr>
    </w:p>
    <w:p w14:paraId="4D65334B">
      <w:pPr>
        <w:spacing w:line="360" w:lineRule="auto"/>
        <w:ind w:right="456"/>
        <w:jc w:val="center"/>
        <w:rPr>
          <w:rFonts w:hint="eastAsia" w:ascii="宋体" w:hAnsi="宋体" w:eastAsia="宋体" w:cs="宋体"/>
          <w:color w:val="FF0000"/>
          <w:kern w:val="0"/>
          <w:sz w:val="24"/>
          <w:highlight w:val="none"/>
        </w:rPr>
      </w:pPr>
      <w:r>
        <w:rPr>
          <w:rFonts w:hint="eastAsia" w:ascii="宋体" w:hAnsi="宋体" w:eastAsia="宋体" w:cs="宋体"/>
          <w:b/>
          <w:bCs/>
          <w:color w:val="000000"/>
          <w:sz w:val="32"/>
          <w:highlight w:val="none"/>
        </w:rPr>
        <w:br w:type="page"/>
      </w:r>
      <w:r>
        <w:rPr>
          <w:rFonts w:hint="eastAsia" w:ascii="宋体" w:hAnsi="宋体" w:eastAsia="宋体" w:cs="宋体"/>
          <w:b/>
          <w:sz w:val="32"/>
          <w:szCs w:val="32"/>
          <w:highlight w:val="none"/>
        </w:rPr>
        <w:t>施工组织设计</w:t>
      </w:r>
    </w:p>
    <w:p w14:paraId="643E1490">
      <w:pPr>
        <w:spacing w:line="440" w:lineRule="exact"/>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w:t>
      </w:r>
      <w:r>
        <w:rPr>
          <w:rFonts w:hint="eastAsia" w:ascii="宋体" w:hAnsi="宋体" w:eastAsia="宋体" w:cs="宋体"/>
          <w:sz w:val="24"/>
          <w:szCs w:val="28"/>
          <w:highlight w:val="none"/>
          <w:lang w:val="en-US" w:eastAsia="zh-CN"/>
        </w:rPr>
        <w:t>实施方案</w:t>
      </w:r>
      <w:r>
        <w:rPr>
          <w:rFonts w:hint="eastAsia" w:ascii="宋体" w:hAnsi="宋体" w:eastAsia="宋体" w:cs="宋体"/>
          <w:sz w:val="24"/>
          <w:szCs w:val="28"/>
          <w:highlight w:val="none"/>
        </w:rPr>
        <w:t>；</w:t>
      </w:r>
    </w:p>
    <w:p w14:paraId="3839B57F">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2、资源配置计划</w:t>
      </w:r>
    </w:p>
    <w:p w14:paraId="10EA86E0">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3、进度计划及质量保证措施</w:t>
      </w:r>
    </w:p>
    <w:p w14:paraId="27659A9E">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4、文明施工措施</w:t>
      </w:r>
    </w:p>
    <w:p w14:paraId="4E47D548">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5、安全技术措施</w:t>
      </w:r>
    </w:p>
    <w:p w14:paraId="1FAC9EDC">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sz w:val="24"/>
          <w:szCs w:val="28"/>
          <w:highlight w:val="none"/>
          <w:lang w:val="en-US" w:eastAsia="zh-CN"/>
        </w:rPr>
        <w:t>6、应急保障措施</w:t>
      </w:r>
    </w:p>
    <w:p w14:paraId="11598434">
      <w:pPr>
        <w:spacing w:line="480" w:lineRule="auto"/>
        <w:ind w:firstLine="562" w:firstLineChars="200"/>
        <w:rPr>
          <w:rFonts w:hint="eastAsia" w:ascii="宋体" w:hAnsi="宋体" w:eastAsia="宋体" w:cs="宋体"/>
          <w:sz w:val="24"/>
          <w:highlight w:val="none"/>
          <w:lang w:val="en-US" w:eastAsia="zh-CN"/>
        </w:rPr>
      </w:pPr>
      <w:r>
        <w:rPr>
          <w:rFonts w:hint="eastAsia" w:ascii="宋体" w:hAnsi="宋体" w:eastAsia="宋体" w:cs="宋体"/>
          <w:b/>
          <w:bCs/>
          <w:sz w:val="28"/>
          <w:szCs w:val="21"/>
          <w:highlight w:val="none"/>
          <w:lang w:val="en-US" w:eastAsia="zh-CN"/>
        </w:rPr>
        <w:t>（供应商根据评分标准自行编制技术方案，包含但不限于以上内容）</w:t>
      </w:r>
    </w:p>
    <w:p w14:paraId="5A92F834">
      <w:pPr>
        <w:spacing w:line="360" w:lineRule="auto"/>
        <w:ind w:left="32"/>
        <w:rPr>
          <w:rFonts w:hint="eastAsia" w:ascii="宋体" w:hAnsi="宋体" w:eastAsia="宋体" w:cs="宋体"/>
          <w:spacing w:val="4"/>
          <w:sz w:val="24"/>
          <w:highlight w:val="none"/>
        </w:rPr>
      </w:pPr>
    </w:p>
    <w:p w14:paraId="428D5565">
      <w:pPr>
        <w:overflowPunct w:val="0"/>
        <w:spacing w:line="360" w:lineRule="auto"/>
        <w:jc w:val="center"/>
        <w:rPr>
          <w:rFonts w:hint="eastAsia" w:ascii="宋体" w:hAnsi="宋体" w:eastAsia="宋体" w:cs="宋体"/>
          <w:color w:val="000000"/>
          <w:sz w:val="24"/>
          <w:highlight w:val="none"/>
          <w:u w:val="single"/>
        </w:rPr>
      </w:pPr>
      <w:r>
        <w:rPr>
          <w:rFonts w:hint="eastAsia" w:ascii="宋体" w:hAnsi="宋体" w:eastAsia="宋体" w:cs="宋体"/>
          <w:spacing w:val="4"/>
          <w:sz w:val="24"/>
          <w:highlight w:val="none"/>
        </w:rPr>
        <w:br w:type="page"/>
      </w:r>
    </w:p>
    <w:p w14:paraId="3C58BEB8">
      <w:pPr>
        <w:spacing w:before="156" w:beforeLines="50" w:after="312" w:afterLines="100"/>
        <w:jc w:val="center"/>
        <w:rPr>
          <w:rFonts w:hint="eastAsia" w:ascii="宋体" w:hAnsi="宋体" w:eastAsia="宋体" w:cs="宋体"/>
          <w:color w:val="000000"/>
          <w:sz w:val="24"/>
          <w:highlight w:val="none"/>
        </w:rPr>
      </w:pPr>
      <w:r>
        <w:rPr>
          <w:rFonts w:hint="eastAsia" w:ascii="宋体" w:hAnsi="宋体" w:eastAsia="宋体" w:cs="宋体"/>
          <w:b/>
          <w:bCs/>
          <w:color w:val="000000"/>
          <w:sz w:val="32"/>
          <w:highlight w:val="none"/>
        </w:rPr>
        <w:t>封袋正面标识式样</w:t>
      </w:r>
    </w:p>
    <w:p w14:paraId="4DF19886">
      <w:pPr>
        <w:spacing w:line="460" w:lineRule="exact"/>
        <w:rPr>
          <w:rFonts w:hint="eastAsia" w:ascii="宋体" w:hAnsi="宋体" w:eastAsia="宋体" w:cs="宋体"/>
          <w:b/>
          <w:sz w:val="24"/>
          <w:highlight w:val="none"/>
        </w:rPr>
      </w:pPr>
      <w:r>
        <w:rPr>
          <w:rFonts w:hint="eastAsia" w:ascii="宋体" w:hAnsi="宋体" w:eastAsia="宋体" w:cs="宋体"/>
          <w:b/>
          <w:sz w:val="24"/>
          <w:highlight w:val="none"/>
        </w:rPr>
        <w:t>投标文件封袋正面标识式样</w:t>
      </w:r>
    </w:p>
    <w:p w14:paraId="625A8144">
      <w:pPr>
        <w:spacing w:line="460" w:lineRule="exact"/>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121920</wp:posOffset>
                </wp:positionV>
                <wp:extent cx="5791200" cy="3239770"/>
                <wp:effectExtent l="4445" t="4445" r="14605" b="13335"/>
                <wp:wrapNone/>
                <wp:docPr id="2" name="文本框 8"/>
                <wp:cNvGraphicFramePr/>
                <a:graphic xmlns:a="http://schemas.openxmlformats.org/drawingml/2006/main">
                  <a:graphicData uri="http://schemas.microsoft.com/office/word/2010/wordprocessingShape">
                    <wps:wsp>
                      <wps:cNvSpPr txBox="1"/>
                      <wps:spPr>
                        <a:xfrm>
                          <a:off x="0" y="0"/>
                          <a:ext cx="5791200" cy="32397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B8F9C11">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6E6349F">
                            <w:pPr>
                              <w:rPr>
                                <w:rFonts w:hint="eastAsia"/>
                                <w:color w:val="FF0000"/>
                                <w:sz w:val="28"/>
                                <w:szCs w:val="28"/>
                              </w:rPr>
                            </w:pPr>
                            <w:r>
                              <w:rPr>
                                <w:rFonts w:hint="eastAsia"/>
                                <w:sz w:val="28"/>
                                <w:szCs w:val="28"/>
                              </w:rPr>
                              <w:t xml:space="preserve">项目编号：                                        </w:t>
                            </w:r>
                          </w:p>
                          <w:p w14:paraId="75ADBFC9">
                            <w:pPr>
                              <w:rPr>
                                <w:rFonts w:hint="eastAsia"/>
                                <w:color w:val="FF0000"/>
                                <w:sz w:val="28"/>
                                <w:szCs w:val="28"/>
                              </w:rPr>
                            </w:pPr>
                            <w:r>
                              <w:rPr>
                                <w:rFonts w:hint="eastAsia"/>
                                <w:sz w:val="28"/>
                                <w:szCs w:val="28"/>
                              </w:rPr>
                              <w:t xml:space="preserve">项目名称：                             </w:t>
                            </w:r>
                          </w:p>
                          <w:p w14:paraId="701EABC3">
                            <w:pPr>
                              <w:jc w:val="center"/>
                              <w:rPr>
                                <w:rFonts w:hint="eastAsia"/>
                                <w:b/>
                                <w:sz w:val="44"/>
                                <w:szCs w:val="44"/>
                              </w:rPr>
                            </w:pPr>
                            <w:r>
                              <w:rPr>
                                <w:rFonts w:hint="eastAsia"/>
                                <w:b/>
                                <w:sz w:val="44"/>
                                <w:szCs w:val="44"/>
                              </w:rPr>
                              <w:t>投标文件（正本或副本）</w:t>
                            </w:r>
                          </w:p>
                          <w:p w14:paraId="67E5387C">
                            <w:pPr>
                              <w:jc w:val="center"/>
                              <w:rPr>
                                <w:rFonts w:hint="eastAsia"/>
                                <w:b/>
                                <w:sz w:val="44"/>
                                <w:szCs w:val="44"/>
                              </w:rPr>
                            </w:pPr>
                            <w:r>
                              <w:rPr>
                                <w:rFonts w:hint="eastAsia"/>
                                <w:b/>
                                <w:sz w:val="44"/>
                                <w:szCs w:val="44"/>
                                <w:lang w:val="en-US" w:eastAsia="zh-CN"/>
                              </w:rPr>
                              <w:t>商务标</w:t>
                            </w:r>
                          </w:p>
                          <w:p w14:paraId="3841D5AB">
                            <w:pPr>
                              <w:jc w:val="center"/>
                              <w:rPr>
                                <w:rFonts w:hint="eastAsia"/>
                                <w:sz w:val="28"/>
                                <w:szCs w:val="28"/>
                              </w:rPr>
                            </w:pPr>
                            <w:r>
                              <w:rPr>
                                <w:rFonts w:hint="eastAsia"/>
                                <w:sz w:val="28"/>
                                <w:szCs w:val="28"/>
                              </w:rPr>
                              <w:t>（非招标大会不得启封）</w:t>
                            </w:r>
                          </w:p>
                          <w:p w14:paraId="08CE2543">
                            <w:pPr>
                              <w:rPr>
                                <w:rFonts w:hint="eastAsia"/>
                                <w:sz w:val="28"/>
                                <w:szCs w:val="28"/>
                              </w:rPr>
                            </w:pPr>
                          </w:p>
                          <w:p w14:paraId="653F70A4">
                            <w:pPr>
                              <w:rPr>
                                <w:rFonts w:hint="eastAsia"/>
                                <w:sz w:val="28"/>
                                <w:szCs w:val="28"/>
                              </w:rPr>
                            </w:pPr>
                            <w:r>
                              <w:rPr>
                                <w:rFonts w:hint="eastAsia"/>
                                <w:sz w:val="28"/>
                                <w:szCs w:val="28"/>
                              </w:rPr>
                              <w:t>投标人名称：            （公章）</w:t>
                            </w:r>
                          </w:p>
                          <w:p w14:paraId="5024D0EF">
                            <w:pPr>
                              <w:rPr>
                                <w:rFonts w:hint="eastAsia"/>
                                <w:sz w:val="28"/>
                                <w:szCs w:val="28"/>
                              </w:rPr>
                            </w:pPr>
                            <w:r>
                              <w:rPr>
                                <w:rFonts w:hint="eastAsia"/>
                                <w:sz w:val="28"/>
                                <w:szCs w:val="28"/>
                              </w:rPr>
                              <w:t xml:space="preserve">                                </w:t>
                            </w:r>
                          </w:p>
                        </w:txbxContent>
                      </wps:txbx>
                      <wps:bodyPr wrap="square" upright="1"/>
                    </wps:wsp>
                  </a:graphicData>
                </a:graphic>
              </wp:anchor>
            </w:drawing>
          </mc:Choice>
          <mc:Fallback>
            <w:pict>
              <v:shape id="文本框 8" o:spid="_x0000_s1026" o:spt="202" type="#_x0000_t202" style="position:absolute;left:0pt;margin-left:0pt;margin-top:9.6pt;height:255.1pt;width:456pt;z-index:251661312;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upSqCNYAAAAHAQAADwAA&#10;AAAAAAABACAAAAAiAAAAZHJzL2Rvd25yZXYueG1sUEsBAhQAFAAAAAgAh07iQOfkJJoYAgAARQQA&#10;AA4AAAAAAAAAAQAgAAAAJQEAAGRycy9lMm9Eb2MueG1sUEsFBgAAAAAGAAYAWQEAAK8FAAAAAA==&#10;">
                <v:fill on="t" focussize="0,0"/>
                <v:stroke color="#000000" joinstyle="miter"/>
                <v:imagedata o:title=""/>
                <o:lock v:ext="edit" aspectratio="f"/>
                <v:textbox>
                  <w:txbxContent>
                    <w:p w14:paraId="4B8F9C11">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6E6349F">
                      <w:pPr>
                        <w:rPr>
                          <w:rFonts w:hint="eastAsia"/>
                          <w:color w:val="FF0000"/>
                          <w:sz w:val="28"/>
                          <w:szCs w:val="28"/>
                        </w:rPr>
                      </w:pPr>
                      <w:r>
                        <w:rPr>
                          <w:rFonts w:hint="eastAsia"/>
                          <w:sz w:val="28"/>
                          <w:szCs w:val="28"/>
                        </w:rPr>
                        <w:t xml:space="preserve">项目编号：                                        </w:t>
                      </w:r>
                    </w:p>
                    <w:p w14:paraId="75ADBFC9">
                      <w:pPr>
                        <w:rPr>
                          <w:rFonts w:hint="eastAsia"/>
                          <w:color w:val="FF0000"/>
                          <w:sz w:val="28"/>
                          <w:szCs w:val="28"/>
                        </w:rPr>
                      </w:pPr>
                      <w:r>
                        <w:rPr>
                          <w:rFonts w:hint="eastAsia"/>
                          <w:sz w:val="28"/>
                          <w:szCs w:val="28"/>
                        </w:rPr>
                        <w:t xml:space="preserve">项目名称：                             </w:t>
                      </w:r>
                    </w:p>
                    <w:p w14:paraId="701EABC3">
                      <w:pPr>
                        <w:jc w:val="center"/>
                        <w:rPr>
                          <w:rFonts w:hint="eastAsia"/>
                          <w:b/>
                          <w:sz w:val="44"/>
                          <w:szCs w:val="44"/>
                        </w:rPr>
                      </w:pPr>
                      <w:r>
                        <w:rPr>
                          <w:rFonts w:hint="eastAsia"/>
                          <w:b/>
                          <w:sz w:val="44"/>
                          <w:szCs w:val="44"/>
                        </w:rPr>
                        <w:t>投标文件（正本或副本）</w:t>
                      </w:r>
                    </w:p>
                    <w:p w14:paraId="67E5387C">
                      <w:pPr>
                        <w:jc w:val="center"/>
                        <w:rPr>
                          <w:rFonts w:hint="eastAsia"/>
                          <w:b/>
                          <w:sz w:val="44"/>
                          <w:szCs w:val="44"/>
                        </w:rPr>
                      </w:pPr>
                      <w:r>
                        <w:rPr>
                          <w:rFonts w:hint="eastAsia"/>
                          <w:b/>
                          <w:sz w:val="44"/>
                          <w:szCs w:val="44"/>
                          <w:lang w:val="en-US" w:eastAsia="zh-CN"/>
                        </w:rPr>
                        <w:t>商务标</w:t>
                      </w:r>
                    </w:p>
                    <w:p w14:paraId="3841D5AB">
                      <w:pPr>
                        <w:jc w:val="center"/>
                        <w:rPr>
                          <w:rFonts w:hint="eastAsia"/>
                          <w:sz w:val="28"/>
                          <w:szCs w:val="28"/>
                        </w:rPr>
                      </w:pPr>
                      <w:r>
                        <w:rPr>
                          <w:rFonts w:hint="eastAsia"/>
                          <w:sz w:val="28"/>
                          <w:szCs w:val="28"/>
                        </w:rPr>
                        <w:t>（非招标大会不得启封）</w:t>
                      </w:r>
                    </w:p>
                    <w:p w14:paraId="08CE2543">
                      <w:pPr>
                        <w:rPr>
                          <w:rFonts w:hint="eastAsia"/>
                          <w:sz w:val="28"/>
                          <w:szCs w:val="28"/>
                        </w:rPr>
                      </w:pPr>
                    </w:p>
                    <w:p w14:paraId="653F70A4">
                      <w:pPr>
                        <w:rPr>
                          <w:rFonts w:hint="eastAsia"/>
                          <w:sz w:val="28"/>
                          <w:szCs w:val="28"/>
                        </w:rPr>
                      </w:pPr>
                      <w:r>
                        <w:rPr>
                          <w:rFonts w:hint="eastAsia"/>
                          <w:sz w:val="28"/>
                          <w:szCs w:val="28"/>
                        </w:rPr>
                        <w:t>投标人名称：            （公章）</w:t>
                      </w:r>
                    </w:p>
                    <w:p w14:paraId="5024D0EF">
                      <w:pPr>
                        <w:rPr>
                          <w:rFonts w:hint="eastAsia"/>
                          <w:sz w:val="28"/>
                          <w:szCs w:val="28"/>
                        </w:rPr>
                      </w:pPr>
                      <w:r>
                        <w:rPr>
                          <w:rFonts w:hint="eastAsia"/>
                          <w:sz w:val="28"/>
                          <w:szCs w:val="28"/>
                        </w:rPr>
                        <w:t xml:space="preserve">                                </w:t>
                      </w:r>
                    </w:p>
                  </w:txbxContent>
                </v:textbox>
              </v:shape>
            </w:pict>
          </mc:Fallback>
        </mc:AlternateContent>
      </w:r>
    </w:p>
    <w:p w14:paraId="55EC696F">
      <w:pPr>
        <w:spacing w:line="460" w:lineRule="exact"/>
        <w:ind w:firstLine="482" w:firstLineChars="200"/>
        <w:rPr>
          <w:rFonts w:hint="eastAsia" w:ascii="宋体" w:hAnsi="宋体" w:eastAsia="宋体" w:cs="宋体"/>
          <w:b/>
          <w:sz w:val="24"/>
          <w:highlight w:val="none"/>
        </w:rPr>
      </w:pPr>
    </w:p>
    <w:p w14:paraId="3A41810F">
      <w:pPr>
        <w:spacing w:line="460" w:lineRule="exact"/>
        <w:ind w:firstLine="482" w:firstLineChars="200"/>
        <w:rPr>
          <w:rFonts w:hint="eastAsia" w:ascii="宋体" w:hAnsi="宋体" w:eastAsia="宋体" w:cs="宋体"/>
          <w:b/>
          <w:sz w:val="24"/>
          <w:highlight w:val="none"/>
        </w:rPr>
      </w:pPr>
    </w:p>
    <w:p w14:paraId="2C7FA3A2">
      <w:pPr>
        <w:spacing w:line="360" w:lineRule="atLeast"/>
        <w:ind w:firstLine="2108" w:firstLineChars="500"/>
        <w:rPr>
          <w:rFonts w:hint="eastAsia" w:ascii="宋体" w:hAnsi="宋体" w:eastAsia="宋体" w:cs="宋体"/>
          <w:b/>
          <w:sz w:val="42"/>
          <w:szCs w:val="42"/>
          <w:highlight w:val="none"/>
        </w:rPr>
      </w:pPr>
    </w:p>
    <w:p w14:paraId="5F3C7056">
      <w:pPr>
        <w:spacing w:line="360" w:lineRule="atLeast"/>
        <w:ind w:firstLine="2108" w:firstLineChars="500"/>
        <w:rPr>
          <w:rFonts w:hint="eastAsia" w:ascii="宋体" w:hAnsi="宋体" w:eastAsia="宋体" w:cs="宋体"/>
          <w:b/>
          <w:sz w:val="42"/>
          <w:szCs w:val="42"/>
          <w:highlight w:val="none"/>
        </w:rPr>
      </w:pPr>
    </w:p>
    <w:p w14:paraId="01908B8A">
      <w:pPr>
        <w:spacing w:line="360" w:lineRule="atLeast"/>
        <w:ind w:firstLine="2108" w:firstLineChars="500"/>
        <w:rPr>
          <w:rFonts w:hint="eastAsia" w:ascii="宋体" w:hAnsi="宋体" w:eastAsia="宋体" w:cs="宋体"/>
          <w:b/>
          <w:sz w:val="42"/>
          <w:szCs w:val="42"/>
          <w:highlight w:val="none"/>
        </w:rPr>
      </w:pPr>
    </w:p>
    <w:p w14:paraId="2236C2A6">
      <w:pPr>
        <w:spacing w:line="360" w:lineRule="atLeast"/>
        <w:ind w:firstLine="2108" w:firstLineChars="500"/>
        <w:rPr>
          <w:rFonts w:hint="eastAsia" w:ascii="宋体" w:hAnsi="宋体" w:eastAsia="宋体" w:cs="宋体"/>
          <w:b/>
          <w:sz w:val="42"/>
          <w:szCs w:val="42"/>
          <w:highlight w:val="none"/>
        </w:rPr>
      </w:pPr>
    </w:p>
    <w:p w14:paraId="5A35AE78">
      <w:pPr>
        <w:spacing w:line="360" w:lineRule="atLeast"/>
        <w:ind w:firstLine="2108" w:firstLineChars="500"/>
        <w:rPr>
          <w:rFonts w:hint="eastAsia" w:ascii="宋体" w:hAnsi="宋体" w:eastAsia="宋体" w:cs="宋体"/>
          <w:b/>
          <w:sz w:val="42"/>
          <w:szCs w:val="42"/>
          <w:highlight w:val="none"/>
        </w:rPr>
      </w:pPr>
    </w:p>
    <w:p w14:paraId="5EC89617">
      <w:pPr>
        <w:spacing w:line="360" w:lineRule="atLeast"/>
        <w:ind w:firstLine="2108" w:firstLineChars="500"/>
        <w:rPr>
          <w:rFonts w:hint="eastAsia" w:ascii="宋体" w:hAnsi="宋体" w:eastAsia="宋体" w:cs="宋体"/>
          <w:b/>
          <w:sz w:val="42"/>
          <w:szCs w:val="42"/>
          <w:highlight w:val="none"/>
        </w:rPr>
      </w:pPr>
    </w:p>
    <w:p w14:paraId="7DB4A9AB">
      <w:pPr>
        <w:spacing w:line="460" w:lineRule="exact"/>
        <w:rPr>
          <w:rFonts w:hint="eastAsia" w:ascii="宋体" w:hAnsi="宋体" w:eastAsia="宋体" w:cs="宋体"/>
          <w:b/>
          <w:sz w:val="24"/>
          <w:highlight w:val="none"/>
        </w:rPr>
      </w:pPr>
    </w:p>
    <w:p w14:paraId="78D456BD">
      <w:pPr>
        <w:spacing w:line="460" w:lineRule="exact"/>
        <w:rPr>
          <w:rFonts w:hint="eastAsia" w:ascii="宋体" w:hAnsi="宋体" w:eastAsia="宋体" w:cs="宋体"/>
          <w:b/>
          <w:sz w:val="24"/>
          <w:highlight w:val="none"/>
        </w:rPr>
      </w:pPr>
      <w:r>
        <w:rPr>
          <w:rFonts w:hint="eastAsia" w:ascii="宋体" w:hAnsi="宋体" w:eastAsia="宋体" w:cs="宋体"/>
          <w:b/>
          <w:sz w:val="24"/>
          <w:highlight w:val="none"/>
        </w:rPr>
        <w:t>投标文件封袋正面标识式样</w:t>
      </w:r>
    </w:p>
    <w:p w14:paraId="0406626C">
      <w:pPr>
        <w:spacing w:line="460" w:lineRule="exact"/>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121920</wp:posOffset>
                </wp:positionV>
                <wp:extent cx="5791200" cy="3239770"/>
                <wp:effectExtent l="4445" t="4445" r="14605" b="13335"/>
                <wp:wrapNone/>
                <wp:docPr id="5" name="文本框 11"/>
                <wp:cNvGraphicFramePr/>
                <a:graphic xmlns:a="http://schemas.openxmlformats.org/drawingml/2006/main">
                  <a:graphicData uri="http://schemas.microsoft.com/office/word/2010/wordprocessingShape">
                    <wps:wsp>
                      <wps:cNvSpPr txBox="1"/>
                      <wps:spPr>
                        <a:xfrm>
                          <a:off x="0" y="0"/>
                          <a:ext cx="5791200" cy="32397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3ACEC0">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F3E738E">
                            <w:pPr>
                              <w:rPr>
                                <w:rFonts w:hint="eastAsia"/>
                                <w:color w:val="FF0000"/>
                                <w:sz w:val="28"/>
                                <w:szCs w:val="28"/>
                              </w:rPr>
                            </w:pPr>
                            <w:r>
                              <w:rPr>
                                <w:rFonts w:hint="eastAsia"/>
                                <w:sz w:val="28"/>
                                <w:szCs w:val="28"/>
                              </w:rPr>
                              <w:t xml:space="preserve">项目编号：                                        </w:t>
                            </w:r>
                          </w:p>
                          <w:p w14:paraId="0AC14304">
                            <w:pPr>
                              <w:rPr>
                                <w:rFonts w:hint="eastAsia"/>
                                <w:color w:val="FF0000"/>
                                <w:sz w:val="28"/>
                                <w:szCs w:val="28"/>
                              </w:rPr>
                            </w:pPr>
                            <w:r>
                              <w:rPr>
                                <w:rFonts w:hint="eastAsia"/>
                                <w:sz w:val="28"/>
                                <w:szCs w:val="28"/>
                              </w:rPr>
                              <w:t xml:space="preserve">项目名称：                             </w:t>
                            </w:r>
                          </w:p>
                          <w:p w14:paraId="6FB69CC1">
                            <w:pPr>
                              <w:jc w:val="center"/>
                              <w:rPr>
                                <w:rFonts w:hint="eastAsia"/>
                                <w:b/>
                                <w:sz w:val="44"/>
                                <w:szCs w:val="44"/>
                              </w:rPr>
                            </w:pPr>
                            <w:r>
                              <w:rPr>
                                <w:rFonts w:hint="eastAsia"/>
                                <w:b/>
                                <w:sz w:val="44"/>
                                <w:szCs w:val="44"/>
                              </w:rPr>
                              <w:t>投标文件（正本或副本）</w:t>
                            </w:r>
                          </w:p>
                          <w:p w14:paraId="201FF3BF">
                            <w:pPr>
                              <w:jc w:val="center"/>
                              <w:rPr>
                                <w:rFonts w:hint="eastAsia"/>
                                <w:b/>
                                <w:sz w:val="44"/>
                                <w:szCs w:val="44"/>
                              </w:rPr>
                            </w:pPr>
                            <w:r>
                              <w:rPr>
                                <w:rFonts w:hint="eastAsia"/>
                                <w:b/>
                                <w:sz w:val="44"/>
                                <w:szCs w:val="44"/>
                                <w:lang w:val="en-US" w:eastAsia="zh-CN"/>
                              </w:rPr>
                              <w:t>技术标</w:t>
                            </w:r>
                          </w:p>
                          <w:p w14:paraId="3D560863">
                            <w:pPr>
                              <w:jc w:val="center"/>
                              <w:rPr>
                                <w:rFonts w:hint="eastAsia"/>
                                <w:sz w:val="28"/>
                                <w:szCs w:val="28"/>
                              </w:rPr>
                            </w:pPr>
                            <w:r>
                              <w:rPr>
                                <w:rFonts w:hint="eastAsia"/>
                                <w:sz w:val="28"/>
                                <w:szCs w:val="28"/>
                              </w:rPr>
                              <w:t>（非招标大会不得启封）</w:t>
                            </w:r>
                          </w:p>
                          <w:p w14:paraId="557A05D4">
                            <w:pPr>
                              <w:rPr>
                                <w:rFonts w:hint="eastAsia"/>
                                <w:sz w:val="28"/>
                                <w:szCs w:val="28"/>
                              </w:rPr>
                            </w:pPr>
                          </w:p>
                          <w:p w14:paraId="171118B5">
                            <w:pPr>
                              <w:rPr>
                                <w:rFonts w:hint="eastAsia"/>
                                <w:sz w:val="28"/>
                                <w:szCs w:val="28"/>
                              </w:rPr>
                            </w:pPr>
                            <w:r>
                              <w:rPr>
                                <w:rFonts w:hint="eastAsia"/>
                                <w:sz w:val="28"/>
                                <w:szCs w:val="28"/>
                              </w:rPr>
                              <w:t>投标人名称：            （公章）</w:t>
                            </w:r>
                          </w:p>
                          <w:p w14:paraId="0C40DA23">
                            <w:pPr>
                              <w:rPr>
                                <w:rFonts w:hint="eastAsia"/>
                                <w:sz w:val="28"/>
                                <w:szCs w:val="28"/>
                              </w:rPr>
                            </w:pPr>
                            <w:r>
                              <w:rPr>
                                <w:rFonts w:hint="eastAsia"/>
                                <w:sz w:val="28"/>
                                <w:szCs w:val="28"/>
                              </w:rPr>
                              <w:t xml:space="preserve">                                </w:t>
                            </w:r>
                          </w:p>
                        </w:txbxContent>
                      </wps:txbx>
                      <wps:bodyPr wrap="square" upright="1"/>
                    </wps:wsp>
                  </a:graphicData>
                </a:graphic>
              </wp:anchor>
            </w:drawing>
          </mc:Choice>
          <mc:Fallback>
            <w:pict>
              <v:shape id="文本框 11" o:spid="_x0000_s1026" o:spt="202" type="#_x0000_t202" style="position:absolute;left:0pt;margin-left:0pt;margin-top:9.6pt;height:255.1pt;width:456pt;z-index:251664384;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upSqCNYAAAAHAQAADwAA&#10;AAAAAAABACAAAAAiAAAAZHJzL2Rvd25yZXYueG1sUEsBAhQAFAAAAAgAh07iQElB1RkYAgAARgQA&#10;AA4AAAAAAAAAAQAgAAAAJQEAAGRycy9lMm9Eb2MueG1sUEsFBgAAAAAGAAYAWQEAAK8FAAAAAA==&#10;">
                <v:fill on="t" focussize="0,0"/>
                <v:stroke color="#000000" joinstyle="miter"/>
                <v:imagedata o:title=""/>
                <o:lock v:ext="edit" aspectratio="f"/>
                <v:textbox>
                  <w:txbxContent>
                    <w:p w14:paraId="653ACEC0">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F3E738E">
                      <w:pPr>
                        <w:rPr>
                          <w:rFonts w:hint="eastAsia"/>
                          <w:color w:val="FF0000"/>
                          <w:sz w:val="28"/>
                          <w:szCs w:val="28"/>
                        </w:rPr>
                      </w:pPr>
                      <w:r>
                        <w:rPr>
                          <w:rFonts w:hint="eastAsia"/>
                          <w:sz w:val="28"/>
                          <w:szCs w:val="28"/>
                        </w:rPr>
                        <w:t xml:space="preserve">项目编号：                                        </w:t>
                      </w:r>
                    </w:p>
                    <w:p w14:paraId="0AC14304">
                      <w:pPr>
                        <w:rPr>
                          <w:rFonts w:hint="eastAsia"/>
                          <w:color w:val="FF0000"/>
                          <w:sz w:val="28"/>
                          <w:szCs w:val="28"/>
                        </w:rPr>
                      </w:pPr>
                      <w:r>
                        <w:rPr>
                          <w:rFonts w:hint="eastAsia"/>
                          <w:sz w:val="28"/>
                          <w:szCs w:val="28"/>
                        </w:rPr>
                        <w:t xml:space="preserve">项目名称：                             </w:t>
                      </w:r>
                    </w:p>
                    <w:p w14:paraId="6FB69CC1">
                      <w:pPr>
                        <w:jc w:val="center"/>
                        <w:rPr>
                          <w:rFonts w:hint="eastAsia"/>
                          <w:b/>
                          <w:sz w:val="44"/>
                          <w:szCs w:val="44"/>
                        </w:rPr>
                      </w:pPr>
                      <w:r>
                        <w:rPr>
                          <w:rFonts w:hint="eastAsia"/>
                          <w:b/>
                          <w:sz w:val="44"/>
                          <w:szCs w:val="44"/>
                        </w:rPr>
                        <w:t>投标文件（正本或副本）</w:t>
                      </w:r>
                    </w:p>
                    <w:p w14:paraId="201FF3BF">
                      <w:pPr>
                        <w:jc w:val="center"/>
                        <w:rPr>
                          <w:rFonts w:hint="eastAsia"/>
                          <w:b/>
                          <w:sz w:val="44"/>
                          <w:szCs w:val="44"/>
                        </w:rPr>
                      </w:pPr>
                      <w:r>
                        <w:rPr>
                          <w:rFonts w:hint="eastAsia"/>
                          <w:b/>
                          <w:sz w:val="44"/>
                          <w:szCs w:val="44"/>
                          <w:lang w:val="en-US" w:eastAsia="zh-CN"/>
                        </w:rPr>
                        <w:t>技术标</w:t>
                      </w:r>
                    </w:p>
                    <w:p w14:paraId="3D560863">
                      <w:pPr>
                        <w:jc w:val="center"/>
                        <w:rPr>
                          <w:rFonts w:hint="eastAsia"/>
                          <w:sz w:val="28"/>
                          <w:szCs w:val="28"/>
                        </w:rPr>
                      </w:pPr>
                      <w:r>
                        <w:rPr>
                          <w:rFonts w:hint="eastAsia"/>
                          <w:sz w:val="28"/>
                          <w:szCs w:val="28"/>
                        </w:rPr>
                        <w:t>（非招标大会不得启封）</w:t>
                      </w:r>
                    </w:p>
                    <w:p w14:paraId="557A05D4">
                      <w:pPr>
                        <w:rPr>
                          <w:rFonts w:hint="eastAsia"/>
                          <w:sz w:val="28"/>
                          <w:szCs w:val="28"/>
                        </w:rPr>
                      </w:pPr>
                    </w:p>
                    <w:p w14:paraId="171118B5">
                      <w:pPr>
                        <w:rPr>
                          <w:rFonts w:hint="eastAsia"/>
                          <w:sz w:val="28"/>
                          <w:szCs w:val="28"/>
                        </w:rPr>
                      </w:pPr>
                      <w:r>
                        <w:rPr>
                          <w:rFonts w:hint="eastAsia"/>
                          <w:sz w:val="28"/>
                          <w:szCs w:val="28"/>
                        </w:rPr>
                        <w:t>投标人名称：            （公章）</w:t>
                      </w:r>
                    </w:p>
                    <w:p w14:paraId="0C40DA23">
                      <w:pPr>
                        <w:rPr>
                          <w:rFonts w:hint="eastAsia"/>
                          <w:sz w:val="28"/>
                          <w:szCs w:val="28"/>
                        </w:rPr>
                      </w:pPr>
                      <w:r>
                        <w:rPr>
                          <w:rFonts w:hint="eastAsia"/>
                          <w:sz w:val="28"/>
                          <w:szCs w:val="28"/>
                        </w:rPr>
                        <w:t xml:space="preserve">                                </w:t>
                      </w:r>
                    </w:p>
                  </w:txbxContent>
                </v:textbox>
              </v:shape>
            </w:pict>
          </mc:Fallback>
        </mc:AlternateContent>
      </w:r>
    </w:p>
    <w:p w14:paraId="22A4ADFB">
      <w:pPr>
        <w:spacing w:line="460" w:lineRule="exact"/>
        <w:ind w:firstLine="482" w:firstLineChars="200"/>
        <w:rPr>
          <w:rFonts w:hint="eastAsia" w:ascii="宋体" w:hAnsi="宋体" w:eastAsia="宋体" w:cs="宋体"/>
          <w:b/>
          <w:sz w:val="24"/>
          <w:highlight w:val="none"/>
        </w:rPr>
      </w:pPr>
    </w:p>
    <w:p w14:paraId="72DD508E">
      <w:pPr>
        <w:spacing w:line="460" w:lineRule="exact"/>
        <w:ind w:firstLine="482" w:firstLineChars="200"/>
        <w:rPr>
          <w:rFonts w:hint="eastAsia" w:ascii="宋体" w:hAnsi="宋体" w:eastAsia="宋体" w:cs="宋体"/>
          <w:b/>
          <w:sz w:val="24"/>
          <w:highlight w:val="none"/>
        </w:rPr>
      </w:pPr>
    </w:p>
    <w:p w14:paraId="7E4CA14C">
      <w:pPr>
        <w:spacing w:line="360" w:lineRule="atLeast"/>
        <w:ind w:firstLine="2108" w:firstLineChars="500"/>
        <w:rPr>
          <w:rFonts w:hint="eastAsia" w:ascii="宋体" w:hAnsi="宋体" w:eastAsia="宋体" w:cs="宋体"/>
          <w:b/>
          <w:sz w:val="42"/>
          <w:szCs w:val="42"/>
          <w:highlight w:val="none"/>
        </w:rPr>
      </w:pPr>
    </w:p>
    <w:p w14:paraId="5CE37DFE">
      <w:pPr>
        <w:spacing w:line="360" w:lineRule="atLeast"/>
        <w:ind w:firstLine="2108" w:firstLineChars="500"/>
        <w:rPr>
          <w:rFonts w:hint="eastAsia" w:ascii="宋体" w:hAnsi="宋体" w:eastAsia="宋体" w:cs="宋体"/>
          <w:b/>
          <w:sz w:val="42"/>
          <w:szCs w:val="42"/>
          <w:highlight w:val="none"/>
        </w:rPr>
      </w:pPr>
    </w:p>
    <w:p w14:paraId="6491E949">
      <w:pPr>
        <w:spacing w:line="360" w:lineRule="atLeast"/>
        <w:ind w:firstLine="2108" w:firstLineChars="500"/>
        <w:rPr>
          <w:rFonts w:hint="eastAsia" w:ascii="宋体" w:hAnsi="宋体" w:eastAsia="宋体" w:cs="宋体"/>
          <w:b/>
          <w:sz w:val="42"/>
          <w:szCs w:val="42"/>
          <w:highlight w:val="none"/>
        </w:rPr>
      </w:pPr>
    </w:p>
    <w:p w14:paraId="7028471E">
      <w:pPr>
        <w:spacing w:line="360" w:lineRule="atLeast"/>
        <w:ind w:firstLine="2108" w:firstLineChars="500"/>
        <w:rPr>
          <w:rFonts w:hint="eastAsia" w:ascii="宋体" w:hAnsi="宋体" w:eastAsia="宋体" w:cs="宋体"/>
          <w:b/>
          <w:sz w:val="42"/>
          <w:szCs w:val="42"/>
          <w:highlight w:val="none"/>
        </w:rPr>
      </w:pPr>
    </w:p>
    <w:p w14:paraId="11433D4E">
      <w:pPr>
        <w:spacing w:line="360" w:lineRule="atLeast"/>
        <w:ind w:firstLine="2108" w:firstLineChars="500"/>
        <w:rPr>
          <w:rFonts w:hint="eastAsia" w:ascii="宋体" w:hAnsi="宋体" w:eastAsia="宋体" w:cs="宋体"/>
          <w:b/>
          <w:sz w:val="42"/>
          <w:szCs w:val="42"/>
          <w:highlight w:val="none"/>
        </w:rPr>
      </w:pPr>
    </w:p>
    <w:p w14:paraId="67AB462F">
      <w:pPr>
        <w:spacing w:line="360" w:lineRule="atLeast"/>
        <w:ind w:firstLine="2108" w:firstLineChars="500"/>
        <w:rPr>
          <w:rFonts w:hint="eastAsia" w:ascii="宋体" w:hAnsi="宋体" w:eastAsia="宋体" w:cs="宋体"/>
          <w:b/>
          <w:sz w:val="42"/>
          <w:szCs w:val="42"/>
          <w:highlight w:val="none"/>
        </w:rPr>
      </w:pPr>
    </w:p>
    <w:p w14:paraId="4AF8F028">
      <w:pPr>
        <w:spacing w:line="360" w:lineRule="atLeast"/>
        <w:ind w:firstLine="2108" w:firstLineChars="500"/>
        <w:rPr>
          <w:rFonts w:hint="eastAsia" w:ascii="宋体" w:hAnsi="宋体" w:eastAsia="宋体" w:cs="宋体"/>
          <w:b/>
          <w:sz w:val="42"/>
          <w:szCs w:val="42"/>
          <w:highlight w:val="none"/>
        </w:rPr>
      </w:pPr>
    </w:p>
    <w:p w14:paraId="4ADD97AB">
      <w:pPr>
        <w:spacing w:line="360" w:lineRule="atLeast"/>
        <w:ind w:firstLine="2108" w:firstLineChars="500"/>
        <w:rPr>
          <w:rFonts w:hint="eastAsia" w:ascii="宋体" w:hAnsi="宋体" w:eastAsia="宋体" w:cs="宋体"/>
          <w:b/>
          <w:sz w:val="42"/>
          <w:szCs w:val="42"/>
          <w:highlight w:val="none"/>
        </w:rPr>
      </w:pPr>
    </w:p>
    <w:p w14:paraId="4335AF0B">
      <w:pPr>
        <w:spacing w:line="360" w:lineRule="auto"/>
        <w:ind w:right="456"/>
        <w:rPr>
          <w:rFonts w:hint="eastAsia" w:ascii="宋体" w:hAnsi="宋体" w:eastAsia="宋体" w:cs="宋体"/>
          <w:b/>
          <w:sz w:val="24"/>
          <w:highlight w:val="none"/>
        </w:rPr>
      </w:pPr>
      <w:r>
        <w:rPr>
          <w:rFonts w:hint="eastAsia" w:ascii="宋体" w:hAnsi="宋体" w:eastAsia="宋体" w:cs="宋体"/>
          <w:b/>
          <w:sz w:val="24"/>
          <w:highlight w:val="none"/>
        </w:rPr>
        <w:t>电子版投标文件正面标识式样</w:t>
      </w:r>
    </w:p>
    <w:p w14:paraId="08A5DBAD">
      <w:pPr>
        <w:spacing w:line="360" w:lineRule="auto"/>
        <w:ind w:right="456"/>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2336"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3" name="文本框 9"/>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7443F4">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2B77C62">
                            <w:pPr>
                              <w:rPr>
                                <w:color w:val="FF0000"/>
                                <w:sz w:val="28"/>
                                <w:szCs w:val="28"/>
                              </w:rPr>
                            </w:pPr>
                            <w:r>
                              <w:rPr>
                                <w:rFonts w:hint="eastAsia"/>
                                <w:sz w:val="28"/>
                                <w:szCs w:val="28"/>
                              </w:rPr>
                              <w:t>项目编号：</w:t>
                            </w:r>
                            <w:r>
                              <w:rPr>
                                <w:sz w:val="28"/>
                                <w:szCs w:val="28"/>
                              </w:rPr>
                              <w:t xml:space="preserve">                                        </w:t>
                            </w:r>
                          </w:p>
                          <w:p w14:paraId="4A1FBD6F">
                            <w:pPr>
                              <w:rPr>
                                <w:color w:val="FF0000"/>
                                <w:sz w:val="28"/>
                                <w:szCs w:val="28"/>
                              </w:rPr>
                            </w:pPr>
                            <w:r>
                              <w:rPr>
                                <w:rFonts w:hint="eastAsia"/>
                                <w:sz w:val="28"/>
                                <w:szCs w:val="28"/>
                              </w:rPr>
                              <w:t>项目名称：</w:t>
                            </w:r>
                            <w:r>
                              <w:rPr>
                                <w:sz w:val="28"/>
                                <w:szCs w:val="28"/>
                              </w:rPr>
                              <w:t xml:space="preserve">                               </w:t>
                            </w:r>
                          </w:p>
                          <w:p w14:paraId="2B947471">
                            <w:pPr>
                              <w:jc w:val="center"/>
                              <w:rPr>
                                <w:b/>
                                <w:sz w:val="44"/>
                                <w:szCs w:val="44"/>
                              </w:rPr>
                            </w:pPr>
                            <w:r>
                              <w:rPr>
                                <w:rFonts w:hint="eastAsia"/>
                                <w:b/>
                                <w:sz w:val="44"/>
                                <w:szCs w:val="44"/>
                              </w:rPr>
                              <w:t>电子版投标文件</w:t>
                            </w:r>
                          </w:p>
                          <w:p w14:paraId="37AF4B1B">
                            <w:pPr>
                              <w:jc w:val="center"/>
                              <w:rPr>
                                <w:sz w:val="28"/>
                                <w:szCs w:val="28"/>
                              </w:rPr>
                            </w:pPr>
                            <w:r>
                              <w:rPr>
                                <w:rFonts w:hint="eastAsia"/>
                                <w:sz w:val="28"/>
                                <w:szCs w:val="28"/>
                              </w:rPr>
                              <w:t>（非招标大会不得启封）</w:t>
                            </w:r>
                          </w:p>
                          <w:p w14:paraId="6BA3B508">
                            <w:pPr>
                              <w:jc w:val="center"/>
                              <w:rPr>
                                <w:sz w:val="28"/>
                                <w:szCs w:val="28"/>
                              </w:rPr>
                            </w:pPr>
                          </w:p>
                          <w:p w14:paraId="22FCEB4E">
                            <w:pPr>
                              <w:rPr>
                                <w:sz w:val="28"/>
                                <w:szCs w:val="28"/>
                              </w:rPr>
                            </w:pPr>
                            <w:r>
                              <w:rPr>
                                <w:rFonts w:hint="eastAsia"/>
                                <w:sz w:val="28"/>
                                <w:szCs w:val="28"/>
                              </w:rPr>
                              <w:t>投标人名称：</w:t>
                            </w:r>
                            <w:r>
                              <w:rPr>
                                <w:sz w:val="28"/>
                                <w:szCs w:val="28"/>
                              </w:rPr>
                              <w:t xml:space="preserve">       </w:t>
                            </w:r>
                            <w:r>
                              <w:rPr>
                                <w:rFonts w:hint="eastAsia"/>
                                <w:sz w:val="28"/>
                                <w:szCs w:val="28"/>
                              </w:rPr>
                              <w:t>（公章）</w:t>
                            </w:r>
                          </w:p>
                          <w:p w14:paraId="4862FE26">
                            <w:pPr>
                              <w:rPr>
                                <w:sz w:val="28"/>
                                <w:szCs w:val="28"/>
                              </w:rPr>
                            </w:pPr>
                            <w:r>
                              <w:rPr>
                                <w:rFonts w:hint="eastAsia"/>
                                <w:sz w:val="28"/>
                                <w:szCs w:val="28"/>
                              </w:rPr>
                              <w:t>封袋内容：电子版投标文件（</w:t>
                            </w:r>
                            <w:r>
                              <w:rPr>
                                <w:rFonts w:ascii="宋体" w:hAnsi="宋体"/>
                                <w:sz w:val="28"/>
                                <w:szCs w:val="28"/>
                              </w:rPr>
                              <w:t>U</w:t>
                            </w:r>
                            <w:r>
                              <w:rPr>
                                <w:rFonts w:hint="eastAsia"/>
                                <w:sz w:val="28"/>
                                <w:szCs w:val="28"/>
                              </w:rPr>
                              <w:t>盘</w:t>
                            </w:r>
                            <w:r>
                              <w:rPr>
                                <w:rFonts w:hint="eastAsia"/>
                                <w:sz w:val="28"/>
                                <w:szCs w:val="28"/>
                                <w:lang w:eastAsia="zh-CN"/>
                              </w:rPr>
                              <w:t>、光盘</w:t>
                            </w:r>
                            <w:r>
                              <w:rPr>
                                <w:rFonts w:hint="eastAsia"/>
                                <w:sz w:val="28"/>
                                <w:szCs w:val="28"/>
                              </w:rPr>
                              <w:t>）</w:t>
                            </w:r>
                            <w:r>
                              <w:rPr>
                                <w:sz w:val="28"/>
                                <w:szCs w:val="28"/>
                              </w:rPr>
                              <w:t xml:space="preserve">                    </w:t>
                            </w:r>
                          </w:p>
                        </w:txbxContent>
                      </wps:txbx>
                      <wps:bodyPr wrap="square" upright="1"/>
                    </wps:wsp>
                  </a:graphicData>
                </a:graphic>
              </wp:anchor>
            </w:drawing>
          </mc:Choice>
          <mc:Fallback>
            <w:pict>
              <v:shape id="文本框 9" o:spid="_x0000_s1026" o:spt="202" type="#_x0000_t202" style="position:absolute;left:0pt;margin-left:2.25pt;margin-top:9.95pt;height:260.85pt;width:447.75pt;z-index:251662336;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V77rHXAAAACAEAAA8AAAAA&#10;AAAAAQAgAAAAIgAAAGRycy9kb3ducmV2LnhtbFBLAQIUABQAAAAIAIdO4kAAGRQIFQIAAEUEAAAO&#10;AAAAAAAAAAEAIAAAACYBAABkcnMvZTJvRG9jLnhtbFBLBQYAAAAABgAGAFkBAACtBQAAAAA=&#10;">
                <v:fill on="t" focussize="0,0"/>
                <v:stroke color="#000000" joinstyle="miter"/>
                <v:imagedata o:title=""/>
                <o:lock v:ext="edit" aspectratio="f"/>
                <v:textbox>
                  <w:txbxContent>
                    <w:p w14:paraId="2F7443F4">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2B77C62">
                      <w:pPr>
                        <w:rPr>
                          <w:color w:val="FF0000"/>
                          <w:sz w:val="28"/>
                          <w:szCs w:val="28"/>
                        </w:rPr>
                      </w:pPr>
                      <w:r>
                        <w:rPr>
                          <w:rFonts w:hint="eastAsia"/>
                          <w:sz w:val="28"/>
                          <w:szCs w:val="28"/>
                        </w:rPr>
                        <w:t>项目编号：</w:t>
                      </w:r>
                      <w:r>
                        <w:rPr>
                          <w:sz w:val="28"/>
                          <w:szCs w:val="28"/>
                        </w:rPr>
                        <w:t xml:space="preserve">                                        </w:t>
                      </w:r>
                    </w:p>
                    <w:p w14:paraId="4A1FBD6F">
                      <w:pPr>
                        <w:rPr>
                          <w:color w:val="FF0000"/>
                          <w:sz w:val="28"/>
                          <w:szCs w:val="28"/>
                        </w:rPr>
                      </w:pPr>
                      <w:r>
                        <w:rPr>
                          <w:rFonts w:hint="eastAsia"/>
                          <w:sz w:val="28"/>
                          <w:szCs w:val="28"/>
                        </w:rPr>
                        <w:t>项目名称：</w:t>
                      </w:r>
                      <w:r>
                        <w:rPr>
                          <w:sz w:val="28"/>
                          <w:szCs w:val="28"/>
                        </w:rPr>
                        <w:t xml:space="preserve">                               </w:t>
                      </w:r>
                    </w:p>
                    <w:p w14:paraId="2B947471">
                      <w:pPr>
                        <w:jc w:val="center"/>
                        <w:rPr>
                          <w:b/>
                          <w:sz w:val="44"/>
                          <w:szCs w:val="44"/>
                        </w:rPr>
                      </w:pPr>
                      <w:r>
                        <w:rPr>
                          <w:rFonts w:hint="eastAsia"/>
                          <w:b/>
                          <w:sz w:val="44"/>
                          <w:szCs w:val="44"/>
                        </w:rPr>
                        <w:t>电子版投标文件</w:t>
                      </w:r>
                    </w:p>
                    <w:p w14:paraId="37AF4B1B">
                      <w:pPr>
                        <w:jc w:val="center"/>
                        <w:rPr>
                          <w:sz w:val="28"/>
                          <w:szCs w:val="28"/>
                        </w:rPr>
                      </w:pPr>
                      <w:r>
                        <w:rPr>
                          <w:rFonts w:hint="eastAsia"/>
                          <w:sz w:val="28"/>
                          <w:szCs w:val="28"/>
                        </w:rPr>
                        <w:t>（非招标大会不得启封）</w:t>
                      </w:r>
                    </w:p>
                    <w:p w14:paraId="6BA3B508">
                      <w:pPr>
                        <w:jc w:val="center"/>
                        <w:rPr>
                          <w:sz w:val="28"/>
                          <w:szCs w:val="28"/>
                        </w:rPr>
                      </w:pPr>
                    </w:p>
                    <w:p w14:paraId="22FCEB4E">
                      <w:pPr>
                        <w:rPr>
                          <w:sz w:val="28"/>
                          <w:szCs w:val="28"/>
                        </w:rPr>
                      </w:pPr>
                      <w:r>
                        <w:rPr>
                          <w:rFonts w:hint="eastAsia"/>
                          <w:sz w:val="28"/>
                          <w:szCs w:val="28"/>
                        </w:rPr>
                        <w:t>投标人名称：</w:t>
                      </w:r>
                      <w:r>
                        <w:rPr>
                          <w:sz w:val="28"/>
                          <w:szCs w:val="28"/>
                        </w:rPr>
                        <w:t xml:space="preserve">       </w:t>
                      </w:r>
                      <w:r>
                        <w:rPr>
                          <w:rFonts w:hint="eastAsia"/>
                          <w:sz w:val="28"/>
                          <w:szCs w:val="28"/>
                        </w:rPr>
                        <w:t>（公章）</w:t>
                      </w:r>
                    </w:p>
                    <w:p w14:paraId="4862FE26">
                      <w:pPr>
                        <w:rPr>
                          <w:sz w:val="28"/>
                          <w:szCs w:val="28"/>
                        </w:rPr>
                      </w:pPr>
                      <w:r>
                        <w:rPr>
                          <w:rFonts w:hint="eastAsia"/>
                          <w:sz w:val="28"/>
                          <w:szCs w:val="28"/>
                        </w:rPr>
                        <w:t>封袋内容：电子版投标文件（</w:t>
                      </w:r>
                      <w:r>
                        <w:rPr>
                          <w:rFonts w:ascii="宋体" w:hAnsi="宋体"/>
                          <w:sz w:val="28"/>
                          <w:szCs w:val="28"/>
                        </w:rPr>
                        <w:t>U</w:t>
                      </w:r>
                      <w:r>
                        <w:rPr>
                          <w:rFonts w:hint="eastAsia"/>
                          <w:sz w:val="28"/>
                          <w:szCs w:val="28"/>
                        </w:rPr>
                        <w:t>盘</w:t>
                      </w:r>
                      <w:r>
                        <w:rPr>
                          <w:rFonts w:hint="eastAsia"/>
                          <w:sz w:val="28"/>
                          <w:szCs w:val="28"/>
                          <w:lang w:eastAsia="zh-CN"/>
                        </w:rPr>
                        <w:t>、光盘</w:t>
                      </w:r>
                      <w:r>
                        <w:rPr>
                          <w:rFonts w:hint="eastAsia"/>
                          <w:sz w:val="28"/>
                          <w:szCs w:val="28"/>
                        </w:rPr>
                        <w:t>）</w:t>
                      </w:r>
                      <w:r>
                        <w:rPr>
                          <w:sz w:val="28"/>
                          <w:szCs w:val="28"/>
                        </w:rPr>
                        <w:t xml:space="preserve">                    </w:t>
                      </w:r>
                    </w:p>
                  </w:txbxContent>
                </v:textbox>
              </v:shape>
            </w:pict>
          </mc:Fallback>
        </mc:AlternateContent>
      </w:r>
    </w:p>
    <w:p w14:paraId="1AE9B17A">
      <w:pPr>
        <w:rPr>
          <w:rFonts w:hint="eastAsia" w:ascii="宋体" w:hAnsi="宋体" w:eastAsia="宋体" w:cs="宋体"/>
          <w:highlight w:val="none"/>
        </w:rPr>
      </w:pPr>
    </w:p>
    <w:p w14:paraId="383735E3">
      <w:pPr>
        <w:spacing w:line="360" w:lineRule="auto"/>
        <w:ind w:right="456"/>
        <w:rPr>
          <w:rFonts w:hint="eastAsia" w:ascii="宋体" w:hAnsi="宋体" w:eastAsia="宋体" w:cs="宋体"/>
          <w:b/>
          <w:sz w:val="24"/>
          <w:highlight w:val="none"/>
          <w:lang w:val="en-US" w:eastAsia="zh-CN"/>
        </w:rPr>
      </w:pPr>
    </w:p>
    <w:p w14:paraId="01D77BDF">
      <w:pPr>
        <w:spacing w:line="360" w:lineRule="auto"/>
        <w:ind w:right="456"/>
        <w:rPr>
          <w:rFonts w:hint="eastAsia" w:ascii="宋体" w:hAnsi="宋体" w:eastAsia="宋体" w:cs="宋体"/>
          <w:b/>
          <w:sz w:val="24"/>
          <w:highlight w:val="none"/>
          <w:lang w:val="en-US" w:eastAsia="zh-CN"/>
        </w:rPr>
      </w:pPr>
    </w:p>
    <w:p w14:paraId="3335EDC2">
      <w:pPr>
        <w:spacing w:line="360" w:lineRule="auto"/>
        <w:ind w:right="456"/>
        <w:rPr>
          <w:rFonts w:hint="eastAsia" w:ascii="宋体" w:hAnsi="宋体" w:eastAsia="宋体" w:cs="宋体"/>
          <w:b/>
          <w:sz w:val="24"/>
          <w:highlight w:val="none"/>
          <w:lang w:val="en-US" w:eastAsia="zh-CN"/>
        </w:rPr>
      </w:pPr>
    </w:p>
    <w:p w14:paraId="3ADBD426">
      <w:pPr>
        <w:spacing w:line="360" w:lineRule="auto"/>
        <w:ind w:right="456"/>
        <w:rPr>
          <w:rFonts w:hint="eastAsia" w:ascii="宋体" w:hAnsi="宋体" w:eastAsia="宋体" w:cs="宋体"/>
          <w:b/>
          <w:sz w:val="24"/>
          <w:highlight w:val="none"/>
          <w:lang w:val="en-US" w:eastAsia="zh-CN"/>
        </w:rPr>
      </w:pPr>
    </w:p>
    <w:p w14:paraId="53D275C3">
      <w:pPr>
        <w:spacing w:line="360" w:lineRule="auto"/>
        <w:ind w:right="456"/>
        <w:rPr>
          <w:rFonts w:hint="eastAsia" w:ascii="宋体" w:hAnsi="宋体" w:eastAsia="宋体" w:cs="宋体"/>
          <w:b/>
          <w:sz w:val="24"/>
          <w:highlight w:val="none"/>
          <w:lang w:val="en-US" w:eastAsia="zh-CN"/>
        </w:rPr>
      </w:pPr>
    </w:p>
    <w:p w14:paraId="6D086E46">
      <w:pPr>
        <w:spacing w:line="360" w:lineRule="auto"/>
        <w:ind w:right="456"/>
        <w:rPr>
          <w:rFonts w:hint="eastAsia" w:ascii="宋体" w:hAnsi="宋体" w:eastAsia="宋体" w:cs="宋体"/>
          <w:b/>
          <w:sz w:val="24"/>
          <w:highlight w:val="none"/>
          <w:lang w:val="en-US" w:eastAsia="zh-CN"/>
        </w:rPr>
      </w:pPr>
    </w:p>
    <w:p w14:paraId="58F6EBBC">
      <w:pPr>
        <w:spacing w:line="360" w:lineRule="auto"/>
        <w:ind w:right="456"/>
        <w:rPr>
          <w:rFonts w:hint="eastAsia" w:ascii="宋体" w:hAnsi="宋体" w:eastAsia="宋体" w:cs="宋体"/>
          <w:b/>
          <w:sz w:val="24"/>
          <w:highlight w:val="none"/>
          <w:lang w:val="en-US" w:eastAsia="zh-CN"/>
        </w:rPr>
      </w:pPr>
    </w:p>
    <w:p w14:paraId="101A59EF">
      <w:pPr>
        <w:spacing w:line="360" w:lineRule="auto"/>
        <w:ind w:right="456"/>
        <w:rPr>
          <w:rFonts w:hint="eastAsia" w:ascii="宋体" w:hAnsi="宋体" w:eastAsia="宋体" w:cs="宋体"/>
          <w:b/>
          <w:sz w:val="24"/>
          <w:highlight w:val="none"/>
          <w:lang w:val="en-US" w:eastAsia="zh-CN"/>
        </w:rPr>
      </w:pPr>
    </w:p>
    <w:p w14:paraId="2BE10F13">
      <w:pPr>
        <w:spacing w:line="360" w:lineRule="auto"/>
        <w:ind w:right="456"/>
        <w:rPr>
          <w:rFonts w:hint="eastAsia" w:ascii="宋体" w:hAnsi="宋体" w:eastAsia="宋体" w:cs="宋体"/>
          <w:b/>
          <w:sz w:val="24"/>
          <w:highlight w:val="none"/>
          <w:lang w:val="en-US" w:eastAsia="zh-CN"/>
        </w:rPr>
      </w:pPr>
    </w:p>
    <w:p w14:paraId="12726D55">
      <w:pPr>
        <w:spacing w:line="360" w:lineRule="auto"/>
        <w:ind w:right="456"/>
        <w:rPr>
          <w:rFonts w:hint="eastAsia" w:ascii="宋体" w:hAnsi="宋体" w:eastAsia="宋体" w:cs="宋体"/>
          <w:b/>
          <w:sz w:val="24"/>
          <w:highlight w:val="none"/>
          <w:lang w:val="en-US" w:eastAsia="zh-CN"/>
        </w:rPr>
      </w:pPr>
    </w:p>
    <w:p w14:paraId="07D64974">
      <w:pPr>
        <w:spacing w:line="360" w:lineRule="auto"/>
        <w:ind w:right="456"/>
        <w:rPr>
          <w:rFonts w:hint="eastAsia" w:ascii="宋体" w:hAnsi="宋体" w:eastAsia="宋体" w:cs="宋体"/>
          <w:b/>
          <w:sz w:val="24"/>
          <w:highlight w:val="none"/>
          <w:lang w:val="en-US" w:eastAsia="zh-CN"/>
        </w:rPr>
      </w:pPr>
    </w:p>
    <w:p w14:paraId="436744FA">
      <w:pPr>
        <w:spacing w:line="360" w:lineRule="auto"/>
        <w:ind w:right="456"/>
        <w:rPr>
          <w:rFonts w:hint="eastAsia" w:ascii="宋体" w:hAnsi="宋体" w:eastAsia="宋体" w:cs="宋体"/>
          <w:b/>
          <w:sz w:val="24"/>
          <w:highlight w:val="none"/>
        </w:rPr>
      </w:pPr>
      <w:r>
        <w:rPr>
          <w:rFonts w:hint="eastAsia" w:ascii="宋体" w:hAnsi="宋体" w:eastAsia="宋体" w:cs="宋体"/>
          <w:b/>
          <w:sz w:val="24"/>
          <w:highlight w:val="none"/>
          <w:lang w:val="en-US" w:eastAsia="zh-CN"/>
        </w:rPr>
        <w:t>唱价一览表</w:t>
      </w:r>
      <w:r>
        <w:rPr>
          <w:rFonts w:hint="eastAsia" w:ascii="宋体" w:hAnsi="宋体" w:eastAsia="宋体" w:cs="宋体"/>
          <w:b/>
          <w:sz w:val="24"/>
          <w:highlight w:val="none"/>
        </w:rPr>
        <w:t>正面标识式样</w:t>
      </w:r>
    </w:p>
    <w:p w14:paraId="666E7D2C">
      <w:pPr>
        <w:spacing w:line="360" w:lineRule="auto"/>
        <w:ind w:right="456"/>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5408"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6" name="文本框 12"/>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2D2A55">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08F0DDD8">
                            <w:pPr>
                              <w:rPr>
                                <w:color w:val="FF0000"/>
                                <w:sz w:val="28"/>
                                <w:szCs w:val="28"/>
                              </w:rPr>
                            </w:pPr>
                            <w:r>
                              <w:rPr>
                                <w:rFonts w:hint="eastAsia"/>
                                <w:sz w:val="28"/>
                                <w:szCs w:val="28"/>
                              </w:rPr>
                              <w:t>项目编号：</w:t>
                            </w:r>
                            <w:r>
                              <w:rPr>
                                <w:sz w:val="28"/>
                                <w:szCs w:val="28"/>
                              </w:rPr>
                              <w:t xml:space="preserve">                                        </w:t>
                            </w:r>
                          </w:p>
                          <w:p w14:paraId="04899DD6">
                            <w:pPr>
                              <w:rPr>
                                <w:color w:val="FF0000"/>
                                <w:sz w:val="28"/>
                                <w:szCs w:val="28"/>
                              </w:rPr>
                            </w:pPr>
                            <w:r>
                              <w:rPr>
                                <w:rFonts w:hint="eastAsia"/>
                                <w:sz w:val="28"/>
                                <w:szCs w:val="28"/>
                              </w:rPr>
                              <w:t>项目名称：</w:t>
                            </w:r>
                            <w:r>
                              <w:rPr>
                                <w:sz w:val="28"/>
                                <w:szCs w:val="28"/>
                              </w:rPr>
                              <w:t xml:space="preserve">                               </w:t>
                            </w:r>
                          </w:p>
                          <w:p w14:paraId="4A2AA10D">
                            <w:pPr>
                              <w:jc w:val="center"/>
                              <w:rPr>
                                <w:rFonts w:hint="eastAsia"/>
                                <w:b/>
                                <w:sz w:val="44"/>
                                <w:szCs w:val="44"/>
                                <w:lang w:val="en-US" w:eastAsia="zh-CN"/>
                              </w:rPr>
                            </w:pPr>
                            <w:r>
                              <w:rPr>
                                <w:rFonts w:hint="eastAsia"/>
                                <w:b/>
                                <w:sz w:val="44"/>
                                <w:szCs w:val="44"/>
                                <w:lang w:val="en-US" w:eastAsia="zh-CN"/>
                              </w:rPr>
                              <w:t>开标一览表</w:t>
                            </w:r>
                          </w:p>
                          <w:p w14:paraId="3A67F343">
                            <w:pPr>
                              <w:jc w:val="center"/>
                              <w:rPr>
                                <w:sz w:val="28"/>
                                <w:szCs w:val="28"/>
                              </w:rPr>
                            </w:pPr>
                            <w:r>
                              <w:rPr>
                                <w:rFonts w:hint="eastAsia"/>
                                <w:sz w:val="28"/>
                                <w:szCs w:val="28"/>
                              </w:rPr>
                              <w:t>（非招标大会不得启封）</w:t>
                            </w:r>
                          </w:p>
                          <w:p w14:paraId="7C09D077">
                            <w:pPr>
                              <w:jc w:val="center"/>
                              <w:rPr>
                                <w:sz w:val="28"/>
                                <w:szCs w:val="28"/>
                              </w:rPr>
                            </w:pPr>
                          </w:p>
                          <w:p w14:paraId="479DF542">
                            <w:pPr>
                              <w:rPr>
                                <w:sz w:val="28"/>
                                <w:szCs w:val="28"/>
                              </w:rPr>
                            </w:pPr>
                            <w:r>
                              <w:rPr>
                                <w:rFonts w:hint="eastAsia"/>
                                <w:sz w:val="28"/>
                                <w:szCs w:val="28"/>
                              </w:rPr>
                              <w:t>投标人名称：</w:t>
                            </w:r>
                            <w:r>
                              <w:rPr>
                                <w:sz w:val="28"/>
                                <w:szCs w:val="28"/>
                              </w:rPr>
                              <w:t xml:space="preserve">       </w:t>
                            </w:r>
                            <w:r>
                              <w:rPr>
                                <w:rFonts w:hint="eastAsia"/>
                                <w:sz w:val="28"/>
                                <w:szCs w:val="28"/>
                              </w:rPr>
                              <w:t>（公章）</w:t>
                            </w:r>
                          </w:p>
                          <w:p w14:paraId="6ACAAED1">
                            <w:pPr>
                              <w:rPr>
                                <w:sz w:val="28"/>
                                <w:szCs w:val="28"/>
                              </w:rPr>
                            </w:pPr>
                            <w:r>
                              <w:rPr>
                                <w:rFonts w:hint="eastAsia"/>
                                <w:sz w:val="28"/>
                                <w:szCs w:val="28"/>
                              </w:rPr>
                              <w:t>封袋内容：</w:t>
                            </w:r>
                            <w:r>
                              <w:rPr>
                                <w:rFonts w:hint="eastAsia"/>
                                <w:sz w:val="28"/>
                                <w:szCs w:val="28"/>
                                <w:lang w:val="en-US" w:eastAsia="zh-CN"/>
                              </w:rPr>
                              <w:t>唱价一览表</w:t>
                            </w:r>
                            <w:r>
                              <w:rPr>
                                <w:sz w:val="28"/>
                                <w:szCs w:val="28"/>
                              </w:rPr>
                              <w:t xml:space="preserve">                    </w:t>
                            </w:r>
                          </w:p>
                        </w:txbxContent>
                      </wps:txbx>
                      <wps:bodyPr wrap="square" upright="1"/>
                    </wps:wsp>
                  </a:graphicData>
                </a:graphic>
              </wp:anchor>
            </w:drawing>
          </mc:Choice>
          <mc:Fallback>
            <w:pict>
              <v:shape id="文本框 12" o:spid="_x0000_s1026" o:spt="202" type="#_x0000_t202" style="position:absolute;left:0pt;margin-left:2.25pt;margin-top:9.95pt;height:260.85pt;width:447.75pt;z-index:25166540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9XvusdcAAAAIAQAADwAA&#10;AAAAAAABACAAAAAiAAAAZHJzL2Rvd25yZXYueG1sUEsBAhQAFAAAAAgAh07iQDEXqmoXAgAARgQA&#10;AA4AAAAAAAAAAQAgAAAAJgEAAGRycy9lMm9Eb2MueG1sUEsFBgAAAAAGAAYAWQEAAK8FAAAAAA==&#10;">
                <v:fill on="t" focussize="0,0"/>
                <v:stroke color="#000000" joinstyle="miter"/>
                <v:imagedata o:title=""/>
                <o:lock v:ext="edit" aspectratio="f"/>
                <v:textbox>
                  <w:txbxContent>
                    <w:p w14:paraId="232D2A55">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08F0DDD8">
                      <w:pPr>
                        <w:rPr>
                          <w:color w:val="FF0000"/>
                          <w:sz w:val="28"/>
                          <w:szCs w:val="28"/>
                        </w:rPr>
                      </w:pPr>
                      <w:r>
                        <w:rPr>
                          <w:rFonts w:hint="eastAsia"/>
                          <w:sz w:val="28"/>
                          <w:szCs w:val="28"/>
                        </w:rPr>
                        <w:t>项目编号：</w:t>
                      </w:r>
                      <w:r>
                        <w:rPr>
                          <w:sz w:val="28"/>
                          <w:szCs w:val="28"/>
                        </w:rPr>
                        <w:t xml:space="preserve">                                        </w:t>
                      </w:r>
                    </w:p>
                    <w:p w14:paraId="04899DD6">
                      <w:pPr>
                        <w:rPr>
                          <w:color w:val="FF0000"/>
                          <w:sz w:val="28"/>
                          <w:szCs w:val="28"/>
                        </w:rPr>
                      </w:pPr>
                      <w:r>
                        <w:rPr>
                          <w:rFonts w:hint="eastAsia"/>
                          <w:sz w:val="28"/>
                          <w:szCs w:val="28"/>
                        </w:rPr>
                        <w:t>项目名称：</w:t>
                      </w:r>
                      <w:r>
                        <w:rPr>
                          <w:sz w:val="28"/>
                          <w:szCs w:val="28"/>
                        </w:rPr>
                        <w:t xml:space="preserve">                               </w:t>
                      </w:r>
                    </w:p>
                    <w:p w14:paraId="4A2AA10D">
                      <w:pPr>
                        <w:jc w:val="center"/>
                        <w:rPr>
                          <w:rFonts w:hint="eastAsia"/>
                          <w:b/>
                          <w:sz w:val="44"/>
                          <w:szCs w:val="44"/>
                          <w:lang w:val="en-US" w:eastAsia="zh-CN"/>
                        </w:rPr>
                      </w:pPr>
                      <w:r>
                        <w:rPr>
                          <w:rFonts w:hint="eastAsia"/>
                          <w:b/>
                          <w:sz w:val="44"/>
                          <w:szCs w:val="44"/>
                          <w:lang w:val="en-US" w:eastAsia="zh-CN"/>
                        </w:rPr>
                        <w:t>开标一览表</w:t>
                      </w:r>
                    </w:p>
                    <w:p w14:paraId="3A67F343">
                      <w:pPr>
                        <w:jc w:val="center"/>
                        <w:rPr>
                          <w:sz w:val="28"/>
                          <w:szCs w:val="28"/>
                        </w:rPr>
                      </w:pPr>
                      <w:r>
                        <w:rPr>
                          <w:rFonts w:hint="eastAsia"/>
                          <w:sz w:val="28"/>
                          <w:szCs w:val="28"/>
                        </w:rPr>
                        <w:t>（非招标大会不得启封）</w:t>
                      </w:r>
                    </w:p>
                    <w:p w14:paraId="7C09D077">
                      <w:pPr>
                        <w:jc w:val="center"/>
                        <w:rPr>
                          <w:sz w:val="28"/>
                          <w:szCs w:val="28"/>
                        </w:rPr>
                      </w:pPr>
                    </w:p>
                    <w:p w14:paraId="479DF542">
                      <w:pPr>
                        <w:rPr>
                          <w:sz w:val="28"/>
                          <w:szCs w:val="28"/>
                        </w:rPr>
                      </w:pPr>
                      <w:r>
                        <w:rPr>
                          <w:rFonts w:hint="eastAsia"/>
                          <w:sz w:val="28"/>
                          <w:szCs w:val="28"/>
                        </w:rPr>
                        <w:t>投标人名称：</w:t>
                      </w:r>
                      <w:r>
                        <w:rPr>
                          <w:sz w:val="28"/>
                          <w:szCs w:val="28"/>
                        </w:rPr>
                        <w:t xml:space="preserve">       </w:t>
                      </w:r>
                      <w:r>
                        <w:rPr>
                          <w:rFonts w:hint="eastAsia"/>
                          <w:sz w:val="28"/>
                          <w:szCs w:val="28"/>
                        </w:rPr>
                        <w:t>（公章）</w:t>
                      </w:r>
                    </w:p>
                    <w:p w14:paraId="6ACAAED1">
                      <w:pPr>
                        <w:rPr>
                          <w:sz w:val="28"/>
                          <w:szCs w:val="28"/>
                        </w:rPr>
                      </w:pPr>
                      <w:r>
                        <w:rPr>
                          <w:rFonts w:hint="eastAsia"/>
                          <w:sz w:val="28"/>
                          <w:szCs w:val="28"/>
                        </w:rPr>
                        <w:t>封袋内容：</w:t>
                      </w:r>
                      <w:r>
                        <w:rPr>
                          <w:rFonts w:hint="eastAsia"/>
                          <w:sz w:val="28"/>
                          <w:szCs w:val="28"/>
                          <w:lang w:val="en-US" w:eastAsia="zh-CN"/>
                        </w:rPr>
                        <w:t>唱价一览表</w:t>
                      </w:r>
                      <w:r>
                        <w:rPr>
                          <w:sz w:val="28"/>
                          <w:szCs w:val="28"/>
                        </w:rPr>
                        <w:t xml:space="preserve">                    </w:t>
                      </w:r>
                    </w:p>
                  </w:txbxContent>
                </v:textbox>
              </v:shape>
            </w:pict>
          </mc:Fallback>
        </mc:AlternateContent>
      </w:r>
    </w:p>
    <w:p w14:paraId="7C88A10A">
      <w:pPr>
        <w:spacing w:line="360" w:lineRule="auto"/>
        <w:ind w:right="456"/>
        <w:rPr>
          <w:rFonts w:hint="eastAsia" w:ascii="宋体" w:hAnsi="宋体" w:eastAsia="宋体" w:cs="宋体"/>
          <w:b/>
          <w:sz w:val="24"/>
          <w:highlight w:val="none"/>
          <w:lang w:val="en-US" w:eastAsia="zh-CN"/>
        </w:rPr>
      </w:pPr>
    </w:p>
    <w:p w14:paraId="06A1E184">
      <w:pPr>
        <w:spacing w:line="360" w:lineRule="auto"/>
        <w:ind w:right="456"/>
        <w:rPr>
          <w:rFonts w:hint="eastAsia" w:ascii="宋体" w:hAnsi="宋体" w:eastAsia="宋体" w:cs="宋体"/>
          <w:b/>
          <w:sz w:val="24"/>
          <w:highlight w:val="none"/>
          <w:lang w:val="en-US" w:eastAsia="zh-CN"/>
        </w:rPr>
      </w:pPr>
    </w:p>
    <w:p w14:paraId="01AF6982">
      <w:pPr>
        <w:spacing w:line="360" w:lineRule="auto"/>
        <w:ind w:right="456"/>
        <w:rPr>
          <w:rFonts w:hint="eastAsia" w:ascii="宋体" w:hAnsi="宋体" w:eastAsia="宋体" w:cs="宋体"/>
          <w:b/>
          <w:sz w:val="24"/>
          <w:highlight w:val="none"/>
          <w:lang w:val="en-US" w:eastAsia="zh-CN"/>
        </w:rPr>
      </w:pPr>
    </w:p>
    <w:p w14:paraId="50A083A1">
      <w:pPr>
        <w:spacing w:line="360" w:lineRule="auto"/>
        <w:ind w:right="456"/>
        <w:rPr>
          <w:rFonts w:hint="eastAsia" w:ascii="宋体" w:hAnsi="宋体" w:eastAsia="宋体" w:cs="宋体"/>
          <w:b/>
          <w:sz w:val="24"/>
          <w:highlight w:val="none"/>
          <w:lang w:val="en-US" w:eastAsia="zh-CN"/>
        </w:rPr>
      </w:pPr>
    </w:p>
    <w:p w14:paraId="1D26A06E">
      <w:pPr>
        <w:spacing w:line="360" w:lineRule="auto"/>
        <w:ind w:right="456"/>
        <w:rPr>
          <w:rFonts w:hint="eastAsia" w:ascii="宋体" w:hAnsi="宋体" w:eastAsia="宋体" w:cs="宋体"/>
          <w:b/>
          <w:sz w:val="24"/>
          <w:highlight w:val="none"/>
          <w:lang w:val="en-US" w:eastAsia="zh-CN"/>
        </w:rPr>
      </w:pPr>
    </w:p>
    <w:p w14:paraId="296D0700">
      <w:pPr>
        <w:spacing w:line="360" w:lineRule="auto"/>
        <w:ind w:right="456"/>
        <w:rPr>
          <w:rFonts w:hint="eastAsia" w:ascii="宋体" w:hAnsi="宋体" w:eastAsia="宋体" w:cs="宋体"/>
          <w:b/>
          <w:sz w:val="24"/>
          <w:highlight w:val="none"/>
          <w:lang w:val="en-US" w:eastAsia="zh-CN"/>
        </w:rPr>
      </w:pPr>
    </w:p>
    <w:p w14:paraId="72B89D13">
      <w:pPr>
        <w:spacing w:line="360" w:lineRule="auto"/>
        <w:ind w:right="456"/>
        <w:rPr>
          <w:rFonts w:hint="eastAsia" w:ascii="宋体" w:hAnsi="宋体" w:eastAsia="宋体" w:cs="宋体"/>
          <w:b/>
          <w:sz w:val="24"/>
          <w:highlight w:val="none"/>
          <w:lang w:val="en-US" w:eastAsia="zh-CN"/>
        </w:rPr>
      </w:pPr>
    </w:p>
    <w:p w14:paraId="435472C1">
      <w:pPr>
        <w:spacing w:line="360" w:lineRule="auto"/>
        <w:ind w:right="456"/>
        <w:rPr>
          <w:rFonts w:hint="eastAsia" w:ascii="宋体" w:hAnsi="宋体" w:eastAsia="宋体" w:cs="宋体"/>
          <w:b/>
          <w:sz w:val="24"/>
          <w:highlight w:val="none"/>
          <w:lang w:val="en-US" w:eastAsia="zh-CN"/>
        </w:rPr>
      </w:pPr>
    </w:p>
    <w:p w14:paraId="0EF51D2D">
      <w:pPr>
        <w:spacing w:line="360" w:lineRule="auto"/>
        <w:ind w:right="456"/>
        <w:rPr>
          <w:rFonts w:hint="eastAsia" w:ascii="宋体" w:hAnsi="宋体" w:eastAsia="宋体" w:cs="宋体"/>
          <w:b/>
          <w:sz w:val="24"/>
          <w:highlight w:val="none"/>
          <w:lang w:val="en-US" w:eastAsia="zh-CN"/>
        </w:rPr>
      </w:pPr>
    </w:p>
    <w:p w14:paraId="68D34227">
      <w:pPr>
        <w:spacing w:line="360" w:lineRule="auto"/>
        <w:ind w:right="456"/>
        <w:rPr>
          <w:rFonts w:hint="eastAsia" w:ascii="宋体" w:hAnsi="宋体" w:eastAsia="宋体" w:cs="宋体"/>
          <w:b/>
          <w:sz w:val="24"/>
          <w:highlight w:val="none"/>
          <w:lang w:val="en-US" w:eastAsia="zh-CN"/>
        </w:rPr>
      </w:pPr>
    </w:p>
    <w:p w14:paraId="03E46EFA">
      <w:pPr>
        <w:spacing w:line="360" w:lineRule="auto"/>
        <w:ind w:right="456"/>
        <w:rPr>
          <w:rFonts w:hint="eastAsia" w:ascii="宋体" w:hAnsi="宋体" w:eastAsia="宋体" w:cs="宋体"/>
          <w:b/>
          <w:sz w:val="24"/>
          <w:highlight w:val="none"/>
          <w:lang w:val="en-US" w:eastAsia="zh-CN"/>
        </w:rPr>
      </w:pPr>
    </w:p>
    <w:p w14:paraId="54CE6092">
      <w:pPr>
        <w:spacing w:line="360" w:lineRule="auto"/>
        <w:ind w:right="456"/>
        <w:rPr>
          <w:rFonts w:hint="eastAsia" w:ascii="宋体" w:hAnsi="宋体" w:eastAsia="宋体" w:cs="宋体"/>
          <w:b/>
          <w:sz w:val="24"/>
          <w:highlight w:val="none"/>
          <w:lang w:val="en-US" w:eastAsia="zh-CN"/>
        </w:rPr>
      </w:pPr>
    </w:p>
    <w:p w14:paraId="20940BEF">
      <w:pPr>
        <w:spacing w:line="360" w:lineRule="auto"/>
        <w:ind w:right="456"/>
        <w:rPr>
          <w:rFonts w:hint="eastAsia" w:ascii="宋体" w:hAnsi="宋体" w:eastAsia="宋体" w:cs="宋体"/>
          <w:b/>
          <w:sz w:val="24"/>
          <w:highlight w:val="none"/>
          <w:lang w:val="en-US" w:eastAsia="zh-CN"/>
        </w:rPr>
      </w:pPr>
    </w:p>
    <w:p w14:paraId="38730CAD">
      <w:pPr>
        <w:spacing w:line="360" w:lineRule="auto"/>
        <w:ind w:right="456"/>
        <w:rPr>
          <w:rFonts w:hint="eastAsia" w:ascii="宋体" w:hAnsi="宋体" w:eastAsia="宋体" w:cs="宋体"/>
          <w:b/>
          <w:sz w:val="24"/>
          <w:highlight w:val="none"/>
          <w:lang w:val="en-US" w:eastAsia="zh-CN"/>
        </w:rPr>
      </w:pPr>
    </w:p>
    <w:p w14:paraId="13D0A5AB">
      <w:pPr>
        <w:spacing w:line="360" w:lineRule="auto"/>
        <w:ind w:right="456"/>
        <w:rPr>
          <w:rFonts w:hint="eastAsia" w:ascii="宋体" w:hAnsi="宋体" w:eastAsia="宋体" w:cs="宋体"/>
          <w:b/>
          <w:sz w:val="24"/>
          <w:highlight w:val="none"/>
          <w:lang w:val="en-US" w:eastAsia="zh-CN"/>
        </w:rPr>
      </w:pPr>
    </w:p>
    <w:p w14:paraId="009BCC14">
      <w:pPr>
        <w:spacing w:line="360" w:lineRule="auto"/>
        <w:ind w:right="456"/>
        <w:rPr>
          <w:rFonts w:hint="eastAsia" w:ascii="宋体" w:hAnsi="宋体" w:eastAsia="宋体" w:cs="宋体"/>
          <w:b/>
          <w:sz w:val="24"/>
          <w:highlight w:val="none"/>
        </w:rPr>
      </w:pPr>
      <w:r>
        <w:rPr>
          <w:rFonts w:hint="eastAsia" w:ascii="宋体" w:hAnsi="宋体" w:eastAsia="宋体" w:cs="宋体"/>
          <w:b/>
          <w:sz w:val="24"/>
          <w:highlight w:val="none"/>
          <w:lang w:val="en-US" w:eastAsia="zh-CN"/>
        </w:rPr>
        <w:t>质证明</w:t>
      </w:r>
      <w:r>
        <w:rPr>
          <w:rFonts w:hint="eastAsia" w:ascii="宋体" w:hAnsi="宋体" w:eastAsia="宋体" w:cs="宋体"/>
          <w:b/>
          <w:sz w:val="24"/>
          <w:highlight w:val="none"/>
        </w:rPr>
        <w:t>文件正面标识式样</w:t>
      </w:r>
    </w:p>
    <w:p w14:paraId="0FC19EE6">
      <w:pPr>
        <w:spacing w:line="360" w:lineRule="auto"/>
        <w:ind w:right="456"/>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3360"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4" name="文本框 10"/>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9CC4CE">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42843588">
                            <w:pPr>
                              <w:rPr>
                                <w:color w:val="FF0000"/>
                                <w:sz w:val="28"/>
                                <w:szCs w:val="28"/>
                              </w:rPr>
                            </w:pPr>
                            <w:r>
                              <w:rPr>
                                <w:rFonts w:hint="eastAsia"/>
                                <w:sz w:val="28"/>
                                <w:szCs w:val="28"/>
                              </w:rPr>
                              <w:t>项目编号：</w:t>
                            </w:r>
                            <w:r>
                              <w:rPr>
                                <w:sz w:val="28"/>
                                <w:szCs w:val="28"/>
                              </w:rPr>
                              <w:t xml:space="preserve">                                        </w:t>
                            </w:r>
                          </w:p>
                          <w:p w14:paraId="1DA10CC3">
                            <w:pPr>
                              <w:rPr>
                                <w:color w:val="FF0000"/>
                                <w:sz w:val="28"/>
                                <w:szCs w:val="28"/>
                              </w:rPr>
                            </w:pPr>
                            <w:r>
                              <w:rPr>
                                <w:rFonts w:hint="eastAsia"/>
                                <w:sz w:val="28"/>
                                <w:szCs w:val="28"/>
                              </w:rPr>
                              <w:t>项目名称：</w:t>
                            </w:r>
                            <w:r>
                              <w:rPr>
                                <w:sz w:val="28"/>
                                <w:szCs w:val="28"/>
                              </w:rPr>
                              <w:t xml:space="preserve">                               </w:t>
                            </w:r>
                          </w:p>
                          <w:p w14:paraId="15F4E7C9">
                            <w:pPr>
                              <w:jc w:val="center"/>
                              <w:rPr>
                                <w:b/>
                                <w:sz w:val="44"/>
                                <w:szCs w:val="44"/>
                              </w:rPr>
                            </w:pPr>
                            <w:r>
                              <w:rPr>
                                <w:rFonts w:hint="eastAsia"/>
                                <w:b/>
                                <w:sz w:val="44"/>
                                <w:szCs w:val="44"/>
                                <w:lang w:val="en-US" w:eastAsia="zh-CN"/>
                              </w:rPr>
                              <w:t>资质证明文件</w:t>
                            </w:r>
                          </w:p>
                          <w:p w14:paraId="2FDBB2C8">
                            <w:pPr>
                              <w:jc w:val="center"/>
                              <w:rPr>
                                <w:sz w:val="28"/>
                                <w:szCs w:val="28"/>
                              </w:rPr>
                            </w:pPr>
                            <w:r>
                              <w:rPr>
                                <w:rFonts w:hint="eastAsia"/>
                                <w:sz w:val="28"/>
                                <w:szCs w:val="28"/>
                              </w:rPr>
                              <w:t>（非招标大会不得启封）</w:t>
                            </w:r>
                          </w:p>
                          <w:p w14:paraId="1A5A2F44">
                            <w:pPr>
                              <w:jc w:val="center"/>
                              <w:rPr>
                                <w:sz w:val="28"/>
                                <w:szCs w:val="28"/>
                              </w:rPr>
                            </w:pPr>
                          </w:p>
                          <w:p w14:paraId="472B3863">
                            <w:pPr>
                              <w:rPr>
                                <w:sz w:val="28"/>
                                <w:szCs w:val="28"/>
                              </w:rPr>
                            </w:pPr>
                            <w:r>
                              <w:rPr>
                                <w:rFonts w:hint="eastAsia"/>
                                <w:sz w:val="28"/>
                                <w:szCs w:val="28"/>
                              </w:rPr>
                              <w:t>投标人名称：</w:t>
                            </w:r>
                            <w:r>
                              <w:rPr>
                                <w:sz w:val="28"/>
                                <w:szCs w:val="28"/>
                              </w:rPr>
                              <w:t xml:space="preserve">       </w:t>
                            </w:r>
                            <w:r>
                              <w:rPr>
                                <w:rFonts w:hint="eastAsia"/>
                                <w:sz w:val="28"/>
                                <w:szCs w:val="28"/>
                              </w:rPr>
                              <w:t>（公章）</w:t>
                            </w:r>
                          </w:p>
                          <w:p w14:paraId="6EBF7972">
                            <w:pPr>
                              <w:rPr>
                                <w:sz w:val="28"/>
                                <w:szCs w:val="28"/>
                              </w:rPr>
                            </w:pPr>
                            <w:r>
                              <w:rPr>
                                <w:rFonts w:hint="eastAsia"/>
                                <w:sz w:val="28"/>
                                <w:szCs w:val="28"/>
                              </w:rPr>
                              <w:t>封袋内容：</w:t>
                            </w:r>
                            <w:r>
                              <w:rPr>
                                <w:rFonts w:hint="eastAsia"/>
                                <w:sz w:val="28"/>
                                <w:szCs w:val="28"/>
                                <w:lang w:val="en-US" w:eastAsia="zh-CN"/>
                              </w:rPr>
                              <w:t>资质证明文件</w:t>
                            </w:r>
                            <w:r>
                              <w:rPr>
                                <w:sz w:val="28"/>
                                <w:szCs w:val="28"/>
                              </w:rPr>
                              <w:t xml:space="preserve">         </w:t>
                            </w:r>
                          </w:p>
                          <w:p w14:paraId="44D9B475">
                            <w:pPr>
                              <w:rPr>
                                <w:sz w:val="28"/>
                                <w:szCs w:val="28"/>
                              </w:rPr>
                            </w:pPr>
                          </w:p>
                          <w:p w14:paraId="06F0A22C">
                            <w:pPr>
                              <w:rPr>
                                <w:sz w:val="28"/>
                                <w:szCs w:val="28"/>
                              </w:rPr>
                            </w:pPr>
                          </w:p>
                          <w:p w14:paraId="12E4BC09">
                            <w:pPr>
                              <w:rPr>
                                <w:sz w:val="28"/>
                                <w:szCs w:val="28"/>
                              </w:rPr>
                            </w:pPr>
                          </w:p>
                          <w:p w14:paraId="0FE42E96">
                            <w:pPr>
                              <w:rPr>
                                <w:sz w:val="28"/>
                                <w:szCs w:val="28"/>
                              </w:rPr>
                            </w:pPr>
                          </w:p>
                          <w:p w14:paraId="19A764A8">
                            <w:pPr>
                              <w:rPr>
                                <w:sz w:val="28"/>
                                <w:szCs w:val="28"/>
                              </w:rPr>
                            </w:pPr>
                            <w:r>
                              <w:rPr>
                                <w:sz w:val="28"/>
                                <w:szCs w:val="28"/>
                              </w:rPr>
                              <w:t xml:space="preserve">           </w:t>
                            </w:r>
                          </w:p>
                        </w:txbxContent>
                      </wps:txbx>
                      <wps:bodyPr wrap="square" upright="1"/>
                    </wps:wsp>
                  </a:graphicData>
                </a:graphic>
              </wp:anchor>
            </w:drawing>
          </mc:Choice>
          <mc:Fallback>
            <w:pict>
              <v:shape id="文本框 10" o:spid="_x0000_s1026" o:spt="202" type="#_x0000_t202" style="position:absolute;left:0pt;margin-left:2.25pt;margin-top:9.95pt;height:260.85pt;width:447.75pt;z-index:251663360;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1e+6x1wAAAAgBAAAPAAAA&#10;AAAAAAEAIAAAACIAAABkcnMvZG93bnJldi54bWxQSwECFAAUAAAACACHTuJAXwy1MBYCAABGBAAA&#10;DgAAAAAAAAABACAAAAAmAQAAZHJzL2Uyb0RvYy54bWxQSwUGAAAAAAYABgBZAQAArgUAAAAA&#10;">
                <v:fill on="t" focussize="0,0"/>
                <v:stroke color="#000000" joinstyle="miter"/>
                <v:imagedata o:title=""/>
                <o:lock v:ext="edit" aspectratio="f"/>
                <v:textbox>
                  <w:txbxContent>
                    <w:p w14:paraId="199CC4CE">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42843588">
                      <w:pPr>
                        <w:rPr>
                          <w:color w:val="FF0000"/>
                          <w:sz w:val="28"/>
                          <w:szCs w:val="28"/>
                        </w:rPr>
                      </w:pPr>
                      <w:r>
                        <w:rPr>
                          <w:rFonts w:hint="eastAsia"/>
                          <w:sz w:val="28"/>
                          <w:szCs w:val="28"/>
                        </w:rPr>
                        <w:t>项目编号：</w:t>
                      </w:r>
                      <w:r>
                        <w:rPr>
                          <w:sz w:val="28"/>
                          <w:szCs w:val="28"/>
                        </w:rPr>
                        <w:t xml:space="preserve">                                        </w:t>
                      </w:r>
                    </w:p>
                    <w:p w14:paraId="1DA10CC3">
                      <w:pPr>
                        <w:rPr>
                          <w:color w:val="FF0000"/>
                          <w:sz w:val="28"/>
                          <w:szCs w:val="28"/>
                        </w:rPr>
                      </w:pPr>
                      <w:r>
                        <w:rPr>
                          <w:rFonts w:hint="eastAsia"/>
                          <w:sz w:val="28"/>
                          <w:szCs w:val="28"/>
                        </w:rPr>
                        <w:t>项目名称：</w:t>
                      </w:r>
                      <w:r>
                        <w:rPr>
                          <w:sz w:val="28"/>
                          <w:szCs w:val="28"/>
                        </w:rPr>
                        <w:t xml:space="preserve">                               </w:t>
                      </w:r>
                    </w:p>
                    <w:p w14:paraId="15F4E7C9">
                      <w:pPr>
                        <w:jc w:val="center"/>
                        <w:rPr>
                          <w:b/>
                          <w:sz w:val="44"/>
                          <w:szCs w:val="44"/>
                        </w:rPr>
                      </w:pPr>
                      <w:r>
                        <w:rPr>
                          <w:rFonts w:hint="eastAsia"/>
                          <w:b/>
                          <w:sz w:val="44"/>
                          <w:szCs w:val="44"/>
                          <w:lang w:val="en-US" w:eastAsia="zh-CN"/>
                        </w:rPr>
                        <w:t>资质证明文件</w:t>
                      </w:r>
                    </w:p>
                    <w:p w14:paraId="2FDBB2C8">
                      <w:pPr>
                        <w:jc w:val="center"/>
                        <w:rPr>
                          <w:sz w:val="28"/>
                          <w:szCs w:val="28"/>
                        </w:rPr>
                      </w:pPr>
                      <w:r>
                        <w:rPr>
                          <w:rFonts w:hint="eastAsia"/>
                          <w:sz w:val="28"/>
                          <w:szCs w:val="28"/>
                        </w:rPr>
                        <w:t>（非招标大会不得启封）</w:t>
                      </w:r>
                    </w:p>
                    <w:p w14:paraId="1A5A2F44">
                      <w:pPr>
                        <w:jc w:val="center"/>
                        <w:rPr>
                          <w:sz w:val="28"/>
                          <w:szCs w:val="28"/>
                        </w:rPr>
                      </w:pPr>
                    </w:p>
                    <w:p w14:paraId="472B3863">
                      <w:pPr>
                        <w:rPr>
                          <w:sz w:val="28"/>
                          <w:szCs w:val="28"/>
                        </w:rPr>
                      </w:pPr>
                      <w:r>
                        <w:rPr>
                          <w:rFonts w:hint="eastAsia"/>
                          <w:sz w:val="28"/>
                          <w:szCs w:val="28"/>
                        </w:rPr>
                        <w:t>投标人名称：</w:t>
                      </w:r>
                      <w:r>
                        <w:rPr>
                          <w:sz w:val="28"/>
                          <w:szCs w:val="28"/>
                        </w:rPr>
                        <w:t xml:space="preserve">       </w:t>
                      </w:r>
                      <w:r>
                        <w:rPr>
                          <w:rFonts w:hint="eastAsia"/>
                          <w:sz w:val="28"/>
                          <w:szCs w:val="28"/>
                        </w:rPr>
                        <w:t>（公章）</w:t>
                      </w:r>
                    </w:p>
                    <w:p w14:paraId="6EBF7972">
                      <w:pPr>
                        <w:rPr>
                          <w:sz w:val="28"/>
                          <w:szCs w:val="28"/>
                        </w:rPr>
                      </w:pPr>
                      <w:r>
                        <w:rPr>
                          <w:rFonts w:hint="eastAsia"/>
                          <w:sz w:val="28"/>
                          <w:szCs w:val="28"/>
                        </w:rPr>
                        <w:t>封袋内容：</w:t>
                      </w:r>
                      <w:r>
                        <w:rPr>
                          <w:rFonts w:hint="eastAsia"/>
                          <w:sz w:val="28"/>
                          <w:szCs w:val="28"/>
                          <w:lang w:val="en-US" w:eastAsia="zh-CN"/>
                        </w:rPr>
                        <w:t>资质证明文件</w:t>
                      </w:r>
                      <w:r>
                        <w:rPr>
                          <w:sz w:val="28"/>
                          <w:szCs w:val="28"/>
                        </w:rPr>
                        <w:t xml:space="preserve">         </w:t>
                      </w:r>
                    </w:p>
                    <w:p w14:paraId="44D9B475">
                      <w:pPr>
                        <w:rPr>
                          <w:sz w:val="28"/>
                          <w:szCs w:val="28"/>
                        </w:rPr>
                      </w:pPr>
                    </w:p>
                    <w:p w14:paraId="06F0A22C">
                      <w:pPr>
                        <w:rPr>
                          <w:sz w:val="28"/>
                          <w:szCs w:val="28"/>
                        </w:rPr>
                      </w:pPr>
                    </w:p>
                    <w:p w14:paraId="12E4BC09">
                      <w:pPr>
                        <w:rPr>
                          <w:sz w:val="28"/>
                          <w:szCs w:val="28"/>
                        </w:rPr>
                      </w:pPr>
                    </w:p>
                    <w:p w14:paraId="0FE42E96">
                      <w:pPr>
                        <w:rPr>
                          <w:sz w:val="28"/>
                          <w:szCs w:val="28"/>
                        </w:rPr>
                      </w:pPr>
                    </w:p>
                    <w:p w14:paraId="19A764A8">
                      <w:pPr>
                        <w:rPr>
                          <w:sz w:val="28"/>
                          <w:szCs w:val="28"/>
                        </w:rPr>
                      </w:pPr>
                      <w:r>
                        <w:rPr>
                          <w:sz w:val="28"/>
                          <w:szCs w:val="28"/>
                        </w:rPr>
                        <w:t xml:space="preserve">           </w:t>
                      </w:r>
                    </w:p>
                  </w:txbxContent>
                </v:textbox>
              </v:shape>
            </w:pict>
          </mc:Fallback>
        </mc:AlternateContent>
      </w:r>
    </w:p>
    <w:sectPr>
      <w:footerReference r:id="rId9" w:type="default"/>
      <w:pgSz w:w="11906" w:h="16838"/>
      <w:pgMar w:top="1440" w:right="1440" w:bottom="1440" w:left="144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19456">
    <w:pPr>
      <w:pStyle w:val="2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34E2C">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034E2C">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E75C4">
    <w:pPr>
      <w:pStyle w:val="23"/>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75FD9">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0575FD9">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10061">
    <w:pPr>
      <w:pStyle w:val="23"/>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44DC0">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1144DC0">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AB2BB">
    <w:pPr>
      <w:pStyle w:val="23"/>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15900" cy="146685"/>
              <wp:effectExtent l="0" t="0" r="0" b="0"/>
              <wp:wrapNone/>
              <wp:docPr id="7" name="文本框 7"/>
              <wp:cNvGraphicFramePr/>
              <a:graphic xmlns:a="http://schemas.openxmlformats.org/drawingml/2006/main">
                <a:graphicData uri="http://schemas.microsoft.com/office/word/2010/wordprocessingShape">
                  <wps:wsp>
                    <wps:cNvSpPr txBox="1"/>
                    <wps:spPr>
                      <a:xfrm>
                        <a:off x="0" y="0"/>
                        <a:ext cx="215900" cy="1466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2B8D91">
                          <w:pPr>
                            <w:pStyle w:val="2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1.55pt;width:17pt;mso-position-horizontal:center;mso-position-horizontal-relative:margin;z-index:251668480;mso-width-relative:page;mso-height-relative:page;" filled="f" stroked="f" coordsize="21600,21600" o:gfxdata="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7ck2bSAAAAAwEAAA8AAAAAAAAAAQAgAAAAIgAAAGRycy9kb3ducmV2Lnht&#10;bFBLAQIUABQAAAAIAIdO4kCrG68qOAIAAGEEAAAOAAAAAAAAAAEAIAAAACEBAABkcnMvZTJvRG9j&#10;LnhtbFBLBQYAAAAABgAGAFkBAADLBQAAAAA=&#10;">
              <v:fill on="f" focussize="0,0"/>
              <v:stroke on="f" weight="0.5pt"/>
              <v:imagedata o:title=""/>
              <o:lock v:ext="edit" aspectratio="f"/>
              <v:textbox inset="0mm,0mm,0mm,0mm">
                <w:txbxContent>
                  <w:p w14:paraId="0A2B8D91">
                    <w:pPr>
                      <w:pStyle w:val="2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2E6E4">
    <w:pPr>
      <w:pStyle w:val="23"/>
      <w:jc w:val="both"/>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posOffset>2805430</wp:posOffset>
              </wp:positionH>
              <wp:positionV relativeFrom="paragraph">
                <wp:posOffset>0</wp:posOffset>
              </wp:positionV>
              <wp:extent cx="205740" cy="13779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0574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1E0728">
                          <w:pPr>
                            <w:pStyle w:val="23"/>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0.9pt;margin-top:0pt;height:10.85pt;width:16.2pt;mso-position-horizontal-relative:margin;z-index:251662336;mso-width-relative:page;mso-height-relative:page;" filled="f" stroked="f" coordsize="21600,21600" o:gfxdata="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c3vkR1gAAAAcBAAAPAAAAAAAAAAEAIAAAACIAAABkcnMvZG93bnJl&#10;di54bWxQSwECFAAUAAAACACHTuJAwOOQqjgCAABjBAAADgAAAAAAAAABACAAAAAlAQAAZHJzL2Uy&#10;b0RvYy54bWxQSwUGAAAAAAYABgBZAQAAzwUAAAAA&#10;">
              <v:fill on="f" focussize="0,0"/>
              <v:stroke on="f" weight="0.5pt"/>
              <v:imagedata o:title=""/>
              <o:lock v:ext="edit" aspectratio="f"/>
              <v:textbox inset="0mm,0mm,0mm,0mm">
                <w:txbxContent>
                  <w:p w14:paraId="0A1E0728">
                    <w:pPr>
                      <w:pStyle w:val="23"/>
                    </w:pPr>
                    <w:r>
                      <w:fldChar w:fldCharType="begin"/>
                    </w:r>
                    <w:r>
                      <w:instrText xml:space="preserve"> PAGE  \* MERGEFORMAT </w:instrText>
                    </w:r>
                    <w:r>
                      <w:fldChar w:fldCharType="separate"/>
                    </w:r>
                    <w:r>
                      <w:t>59</w:t>
                    </w:r>
                    <w:r>
                      <w:fldChar w:fldCharType="end"/>
                    </w:r>
                  </w:p>
                </w:txbxContent>
              </v:textbox>
            </v:shape>
          </w:pict>
        </mc:Fallback>
      </mc:AlternateContent>
    </w:r>
    <w:r>
      <w:rPr>
        <w:rFonts w:hint="eastAsia" w:ascii="黑体" w:hAnsi="黑体" w:eastAsia="黑体" w:cs="黑体"/>
        <w:b/>
        <w:bCs/>
        <w:color w:val="C00000"/>
        <w:sz w:val="21"/>
        <w:szCs w:val="21"/>
        <w:lang w:val="en-US" w:eastAsia="zh-CN"/>
      </w:rPr>
      <w:t xml:space="preserve">                                          </w:t>
    </w:r>
  </w:p>
  <w:p w14:paraId="19BB3A99">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F5C8D">
    <w:pPr>
      <w:pStyle w:val="2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F4C9A">
    <w:pPr>
      <w:pStyle w:val="23"/>
      <w:textAlignment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3344A"/>
    <w:multiLevelType w:val="singleLevel"/>
    <w:tmpl w:val="AEE3344A"/>
    <w:lvl w:ilvl="0" w:tentative="0">
      <w:start w:val="1"/>
      <w:numFmt w:val="decimal"/>
      <w:lvlText w:val="%1."/>
      <w:lvlJc w:val="left"/>
      <w:pPr>
        <w:tabs>
          <w:tab w:val="left" w:pos="312"/>
        </w:tabs>
      </w:pPr>
    </w:lvl>
  </w:abstractNum>
  <w:abstractNum w:abstractNumId="1">
    <w:nsid w:val="3838C6E6"/>
    <w:multiLevelType w:val="singleLevel"/>
    <w:tmpl w:val="3838C6E6"/>
    <w:lvl w:ilvl="0" w:tentative="0">
      <w:start w:val="6"/>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OWUxOTY3NDUwNDc4YWEwYjZkOTBjMzhkZTQzNmUifQ=="/>
    <w:docVar w:name="KSO_WPS_MARK_KEY" w:val="1f5c01d0-d38c-417d-8479-678bbf797bcf"/>
  </w:docVars>
  <w:rsids>
    <w:rsidRoot w:val="00172A27"/>
    <w:rsid w:val="00001450"/>
    <w:rsid w:val="000020D5"/>
    <w:rsid w:val="000052E5"/>
    <w:rsid w:val="00006F7F"/>
    <w:rsid w:val="00010A3B"/>
    <w:rsid w:val="000137AD"/>
    <w:rsid w:val="000138B8"/>
    <w:rsid w:val="00024113"/>
    <w:rsid w:val="00027765"/>
    <w:rsid w:val="0003569D"/>
    <w:rsid w:val="00036D83"/>
    <w:rsid w:val="00040846"/>
    <w:rsid w:val="00041CE3"/>
    <w:rsid w:val="000428C5"/>
    <w:rsid w:val="0004386A"/>
    <w:rsid w:val="00045759"/>
    <w:rsid w:val="00050725"/>
    <w:rsid w:val="00050897"/>
    <w:rsid w:val="000526D4"/>
    <w:rsid w:val="00054D8A"/>
    <w:rsid w:val="00061277"/>
    <w:rsid w:val="00066D5D"/>
    <w:rsid w:val="0006768F"/>
    <w:rsid w:val="000679D8"/>
    <w:rsid w:val="000711D1"/>
    <w:rsid w:val="00082010"/>
    <w:rsid w:val="00084834"/>
    <w:rsid w:val="000901B8"/>
    <w:rsid w:val="000910C5"/>
    <w:rsid w:val="000A5B8B"/>
    <w:rsid w:val="000A6C5E"/>
    <w:rsid w:val="000A7AF3"/>
    <w:rsid w:val="000B004C"/>
    <w:rsid w:val="000B17B3"/>
    <w:rsid w:val="000B2453"/>
    <w:rsid w:val="000B353F"/>
    <w:rsid w:val="000B42BD"/>
    <w:rsid w:val="000C0C07"/>
    <w:rsid w:val="000C295B"/>
    <w:rsid w:val="000C5161"/>
    <w:rsid w:val="000D5CDB"/>
    <w:rsid w:val="000D6608"/>
    <w:rsid w:val="000D79B4"/>
    <w:rsid w:val="000E0C04"/>
    <w:rsid w:val="000E256E"/>
    <w:rsid w:val="000E5B0C"/>
    <w:rsid w:val="000F7569"/>
    <w:rsid w:val="001019C2"/>
    <w:rsid w:val="00104DB7"/>
    <w:rsid w:val="00105603"/>
    <w:rsid w:val="0010794D"/>
    <w:rsid w:val="001109F2"/>
    <w:rsid w:val="001178F1"/>
    <w:rsid w:val="00117C5D"/>
    <w:rsid w:val="00122690"/>
    <w:rsid w:val="001246A1"/>
    <w:rsid w:val="00125007"/>
    <w:rsid w:val="001261EB"/>
    <w:rsid w:val="00131025"/>
    <w:rsid w:val="001315EA"/>
    <w:rsid w:val="00143AA4"/>
    <w:rsid w:val="001459F5"/>
    <w:rsid w:val="00145C19"/>
    <w:rsid w:val="0015359F"/>
    <w:rsid w:val="00153B6B"/>
    <w:rsid w:val="0016140E"/>
    <w:rsid w:val="00162B71"/>
    <w:rsid w:val="00162CB4"/>
    <w:rsid w:val="0016312F"/>
    <w:rsid w:val="00163E1C"/>
    <w:rsid w:val="001665EA"/>
    <w:rsid w:val="00170184"/>
    <w:rsid w:val="00170421"/>
    <w:rsid w:val="00173F64"/>
    <w:rsid w:val="00176006"/>
    <w:rsid w:val="00176E7A"/>
    <w:rsid w:val="00177736"/>
    <w:rsid w:val="00180723"/>
    <w:rsid w:val="001807AD"/>
    <w:rsid w:val="0019215D"/>
    <w:rsid w:val="001A3509"/>
    <w:rsid w:val="001A6206"/>
    <w:rsid w:val="001B216B"/>
    <w:rsid w:val="001B235A"/>
    <w:rsid w:val="001B334C"/>
    <w:rsid w:val="001B473C"/>
    <w:rsid w:val="001B4F59"/>
    <w:rsid w:val="001B7114"/>
    <w:rsid w:val="001B7D49"/>
    <w:rsid w:val="001C205C"/>
    <w:rsid w:val="001C7D73"/>
    <w:rsid w:val="001C7F71"/>
    <w:rsid w:val="001D3303"/>
    <w:rsid w:val="001F1548"/>
    <w:rsid w:val="001F2625"/>
    <w:rsid w:val="001F3449"/>
    <w:rsid w:val="001F40E9"/>
    <w:rsid w:val="00200701"/>
    <w:rsid w:val="002029D3"/>
    <w:rsid w:val="002033D8"/>
    <w:rsid w:val="00203E83"/>
    <w:rsid w:val="00204686"/>
    <w:rsid w:val="00204E48"/>
    <w:rsid w:val="00205309"/>
    <w:rsid w:val="002071BE"/>
    <w:rsid w:val="0021123C"/>
    <w:rsid w:val="00214CF7"/>
    <w:rsid w:val="00216A26"/>
    <w:rsid w:val="00226821"/>
    <w:rsid w:val="002270E7"/>
    <w:rsid w:val="00231EEF"/>
    <w:rsid w:val="002344A4"/>
    <w:rsid w:val="00235FEC"/>
    <w:rsid w:val="0023634D"/>
    <w:rsid w:val="00236867"/>
    <w:rsid w:val="002405F4"/>
    <w:rsid w:val="0024409A"/>
    <w:rsid w:val="00247D26"/>
    <w:rsid w:val="002532AC"/>
    <w:rsid w:val="00253657"/>
    <w:rsid w:val="002544BE"/>
    <w:rsid w:val="002552B2"/>
    <w:rsid w:val="00255F7C"/>
    <w:rsid w:val="00257AC9"/>
    <w:rsid w:val="00260241"/>
    <w:rsid w:val="00261A40"/>
    <w:rsid w:val="00263117"/>
    <w:rsid w:val="002632CF"/>
    <w:rsid w:val="002632FE"/>
    <w:rsid w:val="002645D0"/>
    <w:rsid w:val="00264F7B"/>
    <w:rsid w:val="00265CFF"/>
    <w:rsid w:val="002721E9"/>
    <w:rsid w:val="002735B6"/>
    <w:rsid w:val="00275603"/>
    <w:rsid w:val="00281792"/>
    <w:rsid w:val="0028221E"/>
    <w:rsid w:val="00283C0E"/>
    <w:rsid w:val="00285308"/>
    <w:rsid w:val="0028610D"/>
    <w:rsid w:val="00286B87"/>
    <w:rsid w:val="0029104C"/>
    <w:rsid w:val="0029146B"/>
    <w:rsid w:val="00293319"/>
    <w:rsid w:val="002959DC"/>
    <w:rsid w:val="00296394"/>
    <w:rsid w:val="00296FBE"/>
    <w:rsid w:val="002974A8"/>
    <w:rsid w:val="002A03AB"/>
    <w:rsid w:val="002A2AE7"/>
    <w:rsid w:val="002A4D84"/>
    <w:rsid w:val="002A5433"/>
    <w:rsid w:val="002A65FF"/>
    <w:rsid w:val="002A664D"/>
    <w:rsid w:val="002B0FF1"/>
    <w:rsid w:val="002B1D21"/>
    <w:rsid w:val="002B24EB"/>
    <w:rsid w:val="002B4752"/>
    <w:rsid w:val="002B47B1"/>
    <w:rsid w:val="002B574A"/>
    <w:rsid w:val="002C132A"/>
    <w:rsid w:val="002C4FFE"/>
    <w:rsid w:val="002C57BB"/>
    <w:rsid w:val="002C7CAF"/>
    <w:rsid w:val="002D0FEC"/>
    <w:rsid w:val="002D3F05"/>
    <w:rsid w:val="002D7A0A"/>
    <w:rsid w:val="002E297D"/>
    <w:rsid w:val="002E5207"/>
    <w:rsid w:val="002E6F2D"/>
    <w:rsid w:val="002F2BC5"/>
    <w:rsid w:val="002F7759"/>
    <w:rsid w:val="00300287"/>
    <w:rsid w:val="00300E0D"/>
    <w:rsid w:val="00305119"/>
    <w:rsid w:val="0030680A"/>
    <w:rsid w:val="003127C7"/>
    <w:rsid w:val="003131CB"/>
    <w:rsid w:val="003168F7"/>
    <w:rsid w:val="0031782C"/>
    <w:rsid w:val="00317F15"/>
    <w:rsid w:val="00320230"/>
    <w:rsid w:val="0032426D"/>
    <w:rsid w:val="00325CCD"/>
    <w:rsid w:val="00325DC8"/>
    <w:rsid w:val="00325FD5"/>
    <w:rsid w:val="00331C09"/>
    <w:rsid w:val="00332A41"/>
    <w:rsid w:val="00334B86"/>
    <w:rsid w:val="00336754"/>
    <w:rsid w:val="00336CCF"/>
    <w:rsid w:val="00343CC7"/>
    <w:rsid w:val="00343DAC"/>
    <w:rsid w:val="003451B7"/>
    <w:rsid w:val="00347A6F"/>
    <w:rsid w:val="00352BE6"/>
    <w:rsid w:val="00353CC4"/>
    <w:rsid w:val="00353F49"/>
    <w:rsid w:val="00355075"/>
    <w:rsid w:val="00355547"/>
    <w:rsid w:val="003558DB"/>
    <w:rsid w:val="00355DF6"/>
    <w:rsid w:val="00356D58"/>
    <w:rsid w:val="003610D1"/>
    <w:rsid w:val="00362446"/>
    <w:rsid w:val="00365BAC"/>
    <w:rsid w:val="00366284"/>
    <w:rsid w:val="00371922"/>
    <w:rsid w:val="00376E53"/>
    <w:rsid w:val="00380B72"/>
    <w:rsid w:val="00381E09"/>
    <w:rsid w:val="00383646"/>
    <w:rsid w:val="0038368E"/>
    <w:rsid w:val="00385A2E"/>
    <w:rsid w:val="00390B92"/>
    <w:rsid w:val="003910A7"/>
    <w:rsid w:val="00394896"/>
    <w:rsid w:val="00394D08"/>
    <w:rsid w:val="00395452"/>
    <w:rsid w:val="00397D0F"/>
    <w:rsid w:val="003A50AF"/>
    <w:rsid w:val="003A6EF5"/>
    <w:rsid w:val="003B0D0D"/>
    <w:rsid w:val="003B1498"/>
    <w:rsid w:val="003B176E"/>
    <w:rsid w:val="003B5913"/>
    <w:rsid w:val="003C29D0"/>
    <w:rsid w:val="003C3670"/>
    <w:rsid w:val="003C3B83"/>
    <w:rsid w:val="003C3BF2"/>
    <w:rsid w:val="003C5619"/>
    <w:rsid w:val="003C78F0"/>
    <w:rsid w:val="003D0AC6"/>
    <w:rsid w:val="003D7A4F"/>
    <w:rsid w:val="003E1D26"/>
    <w:rsid w:val="003E442E"/>
    <w:rsid w:val="003E5B55"/>
    <w:rsid w:val="003E5E9B"/>
    <w:rsid w:val="003F014F"/>
    <w:rsid w:val="003F1F66"/>
    <w:rsid w:val="003F2D7E"/>
    <w:rsid w:val="003F4091"/>
    <w:rsid w:val="003F585A"/>
    <w:rsid w:val="003F5BA8"/>
    <w:rsid w:val="003F716E"/>
    <w:rsid w:val="00403284"/>
    <w:rsid w:val="00406B8D"/>
    <w:rsid w:val="00411022"/>
    <w:rsid w:val="004132E4"/>
    <w:rsid w:val="0041628E"/>
    <w:rsid w:val="00416738"/>
    <w:rsid w:val="004169D1"/>
    <w:rsid w:val="00420B0B"/>
    <w:rsid w:val="0042609F"/>
    <w:rsid w:val="00426D37"/>
    <w:rsid w:val="0043657E"/>
    <w:rsid w:val="00436F2D"/>
    <w:rsid w:val="0044163A"/>
    <w:rsid w:val="004441D5"/>
    <w:rsid w:val="004464E9"/>
    <w:rsid w:val="00446C3D"/>
    <w:rsid w:val="00446CA4"/>
    <w:rsid w:val="00447CAC"/>
    <w:rsid w:val="0045707A"/>
    <w:rsid w:val="00460420"/>
    <w:rsid w:val="00460BCC"/>
    <w:rsid w:val="0046408E"/>
    <w:rsid w:val="004734C4"/>
    <w:rsid w:val="00473CFB"/>
    <w:rsid w:val="00475074"/>
    <w:rsid w:val="00475CF1"/>
    <w:rsid w:val="0048261B"/>
    <w:rsid w:val="004829C7"/>
    <w:rsid w:val="00487F91"/>
    <w:rsid w:val="004908BE"/>
    <w:rsid w:val="00493C33"/>
    <w:rsid w:val="00497AD3"/>
    <w:rsid w:val="004A5A56"/>
    <w:rsid w:val="004B04D9"/>
    <w:rsid w:val="004B1DB5"/>
    <w:rsid w:val="004B2E7A"/>
    <w:rsid w:val="004B7418"/>
    <w:rsid w:val="004C06B8"/>
    <w:rsid w:val="004C082B"/>
    <w:rsid w:val="004C0CE5"/>
    <w:rsid w:val="004C52B5"/>
    <w:rsid w:val="004D13E4"/>
    <w:rsid w:val="004D2FDD"/>
    <w:rsid w:val="004D4819"/>
    <w:rsid w:val="004D4858"/>
    <w:rsid w:val="004D5E97"/>
    <w:rsid w:val="004D6613"/>
    <w:rsid w:val="004D69B0"/>
    <w:rsid w:val="004E0C2C"/>
    <w:rsid w:val="004E1082"/>
    <w:rsid w:val="004E2830"/>
    <w:rsid w:val="004E3E66"/>
    <w:rsid w:val="004E3FFC"/>
    <w:rsid w:val="004E7BE4"/>
    <w:rsid w:val="004F1210"/>
    <w:rsid w:val="004F1394"/>
    <w:rsid w:val="004F26E4"/>
    <w:rsid w:val="004F4399"/>
    <w:rsid w:val="00504CE6"/>
    <w:rsid w:val="00511B4B"/>
    <w:rsid w:val="00517736"/>
    <w:rsid w:val="00526E3C"/>
    <w:rsid w:val="0053153A"/>
    <w:rsid w:val="00533560"/>
    <w:rsid w:val="00533FDB"/>
    <w:rsid w:val="0053435E"/>
    <w:rsid w:val="005358DC"/>
    <w:rsid w:val="00537FDB"/>
    <w:rsid w:val="0054162E"/>
    <w:rsid w:val="00541665"/>
    <w:rsid w:val="005436C5"/>
    <w:rsid w:val="005441BB"/>
    <w:rsid w:val="00546EA0"/>
    <w:rsid w:val="0055289D"/>
    <w:rsid w:val="0056155C"/>
    <w:rsid w:val="005622F1"/>
    <w:rsid w:val="0056329A"/>
    <w:rsid w:val="00565C1C"/>
    <w:rsid w:val="00572A38"/>
    <w:rsid w:val="00574FA3"/>
    <w:rsid w:val="005751EF"/>
    <w:rsid w:val="00575935"/>
    <w:rsid w:val="0059193F"/>
    <w:rsid w:val="00592AF2"/>
    <w:rsid w:val="005946AA"/>
    <w:rsid w:val="005971A8"/>
    <w:rsid w:val="005A443A"/>
    <w:rsid w:val="005A4508"/>
    <w:rsid w:val="005B0219"/>
    <w:rsid w:val="005B21F5"/>
    <w:rsid w:val="005B244B"/>
    <w:rsid w:val="005C053D"/>
    <w:rsid w:val="005C0DD2"/>
    <w:rsid w:val="005C1F76"/>
    <w:rsid w:val="005C323B"/>
    <w:rsid w:val="005C7999"/>
    <w:rsid w:val="005D2374"/>
    <w:rsid w:val="005D2AC0"/>
    <w:rsid w:val="005D4375"/>
    <w:rsid w:val="005D4AAA"/>
    <w:rsid w:val="005D5569"/>
    <w:rsid w:val="005E134C"/>
    <w:rsid w:val="005E7D91"/>
    <w:rsid w:val="00600CE9"/>
    <w:rsid w:val="00602976"/>
    <w:rsid w:val="0060371F"/>
    <w:rsid w:val="00604687"/>
    <w:rsid w:val="00604746"/>
    <w:rsid w:val="00604AF8"/>
    <w:rsid w:val="00605872"/>
    <w:rsid w:val="00605A9F"/>
    <w:rsid w:val="00611216"/>
    <w:rsid w:val="00612717"/>
    <w:rsid w:val="00614DD8"/>
    <w:rsid w:val="006178A1"/>
    <w:rsid w:val="0062083A"/>
    <w:rsid w:val="00620B88"/>
    <w:rsid w:val="00621A44"/>
    <w:rsid w:val="006254DB"/>
    <w:rsid w:val="00630B90"/>
    <w:rsid w:val="00630D1A"/>
    <w:rsid w:val="00635C83"/>
    <w:rsid w:val="00635D1F"/>
    <w:rsid w:val="00637034"/>
    <w:rsid w:val="006472AB"/>
    <w:rsid w:val="00650C02"/>
    <w:rsid w:val="0065593A"/>
    <w:rsid w:val="00661196"/>
    <w:rsid w:val="00661E30"/>
    <w:rsid w:val="0066376A"/>
    <w:rsid w:val="006706CF"/>
    <w:rsid w:val="006720F1"/>
    <w:rsid w:val="006747BF"/>
    <w:rsid w:val="00681537"/>
    <w:rsid w:val="0068726C"/>
    <w:rsid w:val="006874CD"/>
    <w:rsid w:val="006940B0"/>
    <w:rsid w:val="006951F9"/>
    <w:rsid w:val="006977B8"/>
    <w:rsid w:val="006A0DD1"/>
    <w:rsid w:val="006A2BE5"/>
    <w:rsid w:val="006A48DE"/>
    <w:rsid w:val="006A6FBE"/>
    <w:rsid w:val="006B0982"/>
    <w:rsid w:val="006B3CBF"/>
    <w:rsid w:val="006B4A86"/>
    <w:rsid w:val="006C060C"/>
    <w:rsid w:val="006C0C01"/>
    <w:rsid w:val="006C0CA6"/>
    <w:rsid w:val="006C10C5"/>
    <w:rsid w:val="006C245C"/>
    <w:rsid w:val="006C448C"/>
    <w:rsid w:val="006C4A94"/>
    <w:rsid w:val="006C4EDF"/>
    <w:rsid w:val="006C65AB"/>
    <w:rsid w:val="006C702C"/>
    <w:rsid w:val="006E09D4"/>
    <w:rsid w:val="006E4703"/>
    <w:rsid w:val="006F136E"/>
    <w:rsid w:val="006F45DA"/>
    <w:rsid w:val="006F6166"/>
    <w:rsid w:val="006F73B1"/>
    <w:rsid w:val="00706864"/>
    <w:rsid w:val="0071200A"/>
    <w:rsid w:val="007153E7"/>
    <w:rsid w:val="00716105"/>
    <w:rsid w:val="00717CB1"/>
    <w:rsid w:val="00720F69"/>
    <w:rsid w:val="00721EC4"/>
    <w:rsid w:val="00722FD3"/>
    <w:rsid w:val="0072418D"/>
    <w:rsid w:val="00724899"/>
    <w:rsid w:val="00726AEF"/>
    <w:rsid w:val="00730402"/>
    <w:rsid w:val="007359DD"/>
    <w:rsid w:val="00736434"/>
    <w:rsid w:val="007372AB"/>
    <w:rsid w:val="00752D32"/>
    <w:rsid w:val="0075789E"/>
    <w:rsid w:val="00761993"/>
    <w:rsid w:val="00761B46"/>
    <w:rsid w:val="00762A7A"/>
    <w:rsid w:val="00770C6C"/>
    <w:rsid w:val="007715A3"/>
    <w:rsid w:val="00775A9C"/>
    <w:rsid w:val="0078169B"/>
    <w:rsid w:val="0078455E"/>
    <w:rsid w:val="007847B6"/>
    <w:rsid w:val="00786113"/>
    <w:rsid w:val="0079157C"/>
    <w:rsid w:val="00792E3F"/>
    <w:rsid w:val="00794AEB"/>
    <w:rsid w:val="00796B55"/>
    <w:rsid w:val="007A07DB"/>
    <w:rsid w:val="007A0C13"/>
    <w:rsid w:val="007A1875"/>
    <w:rsid w:val="007A5126"/>
    <w:rsid w:val="007A666C"/>
    <w:rsid w:val="007B1247"/>
    <w:rsid w:val="007B12C6"/>
    <w:rsid w:val="007B6435"/>
    <w:rsid w:val="007B68C4"/>
    <w:rsid w:val="007B6BD9"/>
    <w:rsid w:val="007B7932"/>
    <w:rsid w:val="007B7CB2"/>
    <w:rsid w:val="007B7E35"/>
    <w:rsid w:val="007C1949"/>
    <w:rsid w:val="007C20A2"/>
    <w:rsid w:val="007C49F8"/>
    <w:rsid w:val="007C6057"/>
    <w:rsid w:val="007C6A84"/>
    <w:rsid w:val="007C708E"/>
    <w:rsid w:val="007D043B"/>
    <w:rsid w:val="007D34EE"/>
    <w:rsid w:val="007D523D"/>
    <w:rsid w:val="007D6B10"/>
    <w:rsid w:val="007E35FB"/>
    <w:rsid w:val="007E367D"/>
    <w:rsid w:val="007F0DE4"/>
    <w:rsid w:val="007F4457"/>
    <w:rsid w:val="007F5CCB"/>
    <w:rsid w:val="007F6A3A"/>
    <w:rsid w:val="007F7291"/>
    <w:rsid w:val="00801F28"/>
    <w:rsid w:val="0080514B"/>
    <w:rsid w:val="00805833"/>
    <w:rsid w:val="0080676C"/>
    <w:rsid w:val="00811013"/>
    <w:rsid w:val="00820D5D"/>
    <w:rsid w:val="00823F80"/>
    <w:rsid w:val="008242DE"/>
    <w:rsid w:val="00824608"/>
    <w:rsid w:val="00825853"/>
    <w:rsid w:val="00827276"/>
    <w:rsid w:val="00832A6E"/>
    <w:rsid w:val="008348D5"/>
    <w:rsid w:val="008424F6"/>
    <w:rsid w:val="00844617"/>
    <w:rsid w:val="00863F56"/>
    <w:rsid w:val="00867338"/>
    <w:rsid w:val="00873370"/>
    <w:rsid w:val="0087399C"/>
    <w:rsid w:val="00875A7D"/>
    <w:rsid w:val="00877C84"/>
    <w:rsid w:val="008843D6"/>
    <w:rsid w:val="0088575B"/>
    <w:rsid w:val="00891691"/>
    <w:rsid w:val="00892F00"/>
    <w:rsid w:val="00893D70"/>
    <w:rsid w:val="00896602"/>
    <w:rsid w:val="008A3490"/>
    <w:rsid w:val="008A4069"/>
    <w:rsid w:val="008A4453"/>
    <w:rsid w:val="008A4846"/>
    <w:rsid w:val="008B066B"/>
    <w:rsid w:val="008B116F"/>
    <w:rsid w:val="008B1C3F"/>
    <w:rsid w:val="008B6AA0"/>
    <w:rsid w:val="008C149A"/>
    <w:rsid w:val="008C48D6"/>
    <w:rsid w:val="008C4C5F"/>
    <w:rsid w:val="008D0B7B"/>
    <w:rsid w:val="008D2F4C"/>
    <w:rsid w:val="008D682B"/>
    <w:rsid w:val="008D77B5"/>
    <w:rsid w:val="008F1829"/>
    <w:rsid w:val="008F4A21"/>
    <w:rsid w:val="009016D0"/>
    <w:rsid w:val="00903CBE"/>
    <w:rsid w:val="009176CA"/>
    <w:rsid w:val="0092254A"/>
    <w:rsid w:val="0092457B"/>
    <w:rsid w:val="009269D3"/>
    <w:rsid w:val="009275CE"/>
    <w:rsid w:val="00931D0F"/>
    <w:rsid w:val="009338D5"/>
    <w:rsid w:val="00935C9E"/>
    <w:rsid w:val="00937599"/>
    <w:rsid w:val="00940B4B"/>
    <w:rsid w:val="009411EB"/>
    <w:rsid w:val="00942008"/>
    <w:rsid w:val="00942782"/>
    <w:rsid w:val="00946BA0"/>
    <w:rsid w:val="00946D3B"/>
    <w:rsid w:val="00947FFC"/>
    <w:rsid w:val="00952BB7"/>
    <w:rsid w:val="00952C24"/>
    <w:rsid w:val="00961A13"/>
    <w:rsid w:val="00967885"/>
    <w:rsid w:val="00970C88"/>
    <w:rsid w:val="00981FC3"/>
    <w:rsid w:val="00985E71"/>
    <w:rsid w:val="0099185A"/>
    <w:rsid w:val="00993356"/>
    <w:rsid w:val="00994C23"/>
    <w:rsid w:val="009953C2"/>
    <w:rsid w:val="009955FD"/>
    <w:rsid w:val="00995B93"/>
    <w:rsid w:val="00996AC3"/>
    <w:rsid w:val="009A7264"/>
    <w:rsid w:val="009B77A7"/>
    <w:rsid w:val="009C43B6"/>
    <w:rsid w:val="009C59F8"/>
    <w:rsid w:val="009C7411"/>
    <w:rsid w:val="009E2C1B"/>
    <w:rsid w:val="009E41CE"/>
    <w:rsid w:val="009F2CB0"/>
    <w:rsid w:val="00A0203D"/>
    <w:rsid w:val="00A02DB0"/>
    <w:rsid w:val="00A10A99"/>
    <w:rsid w:val="00A11F25"/>
    <w:rsid w:val="00A129F7"/>
    <w:rsid w:val="00A12A70"/>
    <w:rsid w:val="00A15F98"/>
    <w:rsid w:val="00A206D7"/>
    <w:rsid w:val="00A20CD5"/>
    <w:rsid w:val="00A211A6"/>
    <w:rsid w:val="00A222BC"/>
    <w:rsid w:val="00A247BD"/>
    <w:rsid w:val="00A2663E"/>
    <w:rsid w:val="00A27402"/>
    <w:rsid w:val="00A318F6"/>
    <w:rsid w:val="00A33200"/>
    <w:rsid w:val="00A34C3F"/>
    <w:rsid w:val="00A37DC5"/>
    <w:rsid w:val="00A42A41"/>
    <w:rsid w:val="00A44BF2"/>
    <w:rsid w:val="00A44C85"/>
    <w:rsid w:val="00A50363"/>
    <w:rsid w:val="00A64FD9"/>
    <w:rsid w:val="00A7136B"/>
    <w:rsid w:val="00A735C0"/>
    <w:rsid w:val="00A81FA0"/>
    <w:rsid w:val="00A860DB"/>
    <w:rsid w:val="00A86F72"/>
    <w:rsid w:val="00A965AF"/>
    <w:rsid w:val="00A979DF"/>
    <w:rsid w:val="00A97A15"/>
    <w:rsid w:val="00AA2219"/>
    <w:rsid w:val="00AB3A3E"/>
    <w:rsid w:val="00AB57C0"/>
    <w:rsid w:val="00AB5C87"/>
    <w:rsid w:val="00AC0328"/>
    <w:rsid w:val="00AC1E5D"/>
    <w:rsid w:val="00AC3CCC"/>
    <w:rsid w:val="00AC4057"/>
    <w:rsid w:val="00AC5EC2"/>
    <w:rsid w:val="00AC6F0E"/>
    <w:rsid w:val="00AD135D"/>
    <w:rsid w:val="00AE1B7D"/>
    <w:rsid w:val="00AE461E"/>
    <w:rsid w:val="00AE4E8D"/>
    <w:rsid w:val="00AF0593"/>
    <w:rsid w:val="00AF096D"/>
    <w:rsid w:val="00B00801"/>
    <w:rsid w:val="00B0150E"/>
    <w:rsid w:val="00B03C19"/>
    <w:rsid w:val="00B03CCF"/>
    <w:rsid w:val="00B0675F"/>
    <w:rsid w:val="00B13271"/>
    <w:rsid w:val="00B219ED"/>
    <w:rsid w:val="00B2610B"/>
    <w:rsid w:val="00B328BD"/>
    <w:rsid w:val="00B40CD5"/>
    <w:rsid w:val="00B433FA"/>
    <w:rsid w:val="00B44451"/>
    <w:rsid w:val="00B511A3"/>
    <w:rsid w:val="00B51BEF"/>
    <w:rsid w:val="00B52530"/>
    <w:rsid w:val="00B60086"/>
    <w:rsid w:val="00B64FD1"/>
    <w:rsid w:val="00B66DAC"/>
    <w:rsid w:val="00B6736D"/>
    <w:rsid w:val="00B676B0"/>
    <w:rsid w:val="00B76716"/>
    <w:rsid w:val="00B77212"/>
    <w:rsid w:val="00B77F0F"/>
    <w:rsid w:val="00B82592"/>
    <w:rsid w:val="00B95E56"/>
    <w:rsid w:val="00B97417"/>
    <w:rsid w:val="00B97CA2"/>
    <w:rsid w:val="00BA2364"/>
    <w:rsid w:val="00BA496C"/>
    <w:rsid w:val="00BA4A3F"/>
    <w:rsid w:val="00BA5148"/>
    <w:rsid w:val="00BA6C6A"/>
    <w:rsid w:val="00BC1BAE"/>
    <w:rsid w:val="00BC34F2"/>
    <w:rsid w:val="00BC5450"/>
    <w:rsid w:val="00BC5FF8"/>
    <w:rsid w:val="00BC7290"/>
    <w:rsid w:val="00BD0928"/>
    <w:rsid w:val="00BD1420"/>
    <w:rsid w:val="00BE0B82"/>
    <w:rsid w:val="00BE104E"/>
    <w:rsid w:val="00BE4EC4"/>
    <w:rsid w:val="00BE54B2"/>
    <w:rsid w:val="00BF294D"/>
    <w:rsid w:val="00BF70E4"/>
    <w:rsid w:val="00C027DD"/>
    <w:rsid w:val="00C03228"/>
    <w:rsid w:val="00C04014"/>
    <w:rsid w:val="00C06422"/>
    <w:rsid w:val="00C06C54"/>
    <w:rsid w:val="00C07D4C"/>
    <w:rsid w:val="00C11C39"/>
    <w:rsid w:val="00C17983"/>
    <w:rsid w:val="00C2045F"/>
    <w:rsid w:val="00C20D3F"/>
    <w:rsid w:val="00C22B85"/>
    <w:rsid w:val="00C242C0"/>
    <w:rsid w:val="00C24BDB"/>
    <w:rsid w:val="00C24F3D"/>
    <w:rsid w:val="00C30527"/>
    <w:rsid w:val="00C322A7"/>
    <w:rsid w:val="00C331D2"/>
    <w:rsid w:val="00C35C11"/>
    <w:rsid w:val="00C361FC"/>
    <w:rsid w:val="00C411C5"/>
    <w:rsid w:val="00C440B6"/>
    <w:rsid w:val="00C44F4A"/>
    <w:rsid w:val="00C46854"/>
    <w:rsid w:val="00C46E6E"/>
    <w:rsid w:val="00C50B66"/>
    <w:rsid w:val="00C50F39"/>
    <w:rsid w:val="00C52251"/>
    <w:rsid w:val="00C53429"/>
    <w:rsid w:val="00C54B1A"/>
    <w:rsid w:val="00C55013"/>
    <w:rsid w:val="00C56C5B"/>
    <w:rsid w:val="00C660F6"/>
    <w:rsid w:val="00C67D3B"/>
    <w:rsid w:val="00C7685C"/>
    <w:rsid w:val="00C816AF"/>
    <w:rsid w:val="00C859C8"/>
    <w:rsid w:val="00C8736C"/>
    <w:rsid w:val="00C9033A"/>
    <w:rsid w:val="00C911D7"/>
    <w:rsid w:val="00C9303B"/>
    <w:rsid w:val="00C939DA"/>
    <w:rsid w:val="00C93ACE"/>
    <w:rsid w:val="00C962FF"/>
    <w:rsid w:val="00C96CB9"/>
    <w:rsid w:val="00CA2ABA"/>
    <w:rsid w:val="00CA3E2D"/>
    <w:rsid w:val="00CA4414"/>
    <w:rsid w:val="00CA4705"/>
    <w:rsid w:val="00CA6FCA"/>
    <w:rsid w:val="00CB1697"/>
    <w:rsid w:val="00CB26AF"/>
    <w:rsid w:val="00CB5667"/>
    <w:rsid w:val="00CB5DB7"/>
    <w:rsid w:val="00CC1D54"/>
    <w:rsid w:val="00CC3065"/>
    <w:rsid w:val="00CC4403"/>
    <w:rsid w:val="00CC7086"/>
    <w:rsid w:val="00CC76D2"/>
    <w:rsid w:val="00CD1223"/>
    <w:rsid w:val="00CD17DD"/>
    <w:rsid w:val="00CE1B7E"/>
    <w:rsid w:val="00CE23DC"/>
    <w:rsid w:val="00CF3D59"/>
    <w:rsid w:val="00D01A0C"/>
    <w:rsid w:val="00D0381F"/>
    <w:rsid w:val="00D04B1D"/>
    <w:rsid w:val="00D06B73"/>
    <w:rsid w:val="00D06F90"/>
    <w:rsid w:val="00D10224"/>
    <w:rsid w:val="00D10D94"/>
    <w:rsid w:val="00D1135A"/>
    <w:rsid w:val="00D137C9"/>
    <w:rsid w:val="00D17163"/>
    <w:rsid w:val="00D24763"/>
    <w:rsid w:val="00D30782"/>
    <w:rsid w:val="00D31EE2"/>
    <w:rsid w:val="00D43464"/>
    <w:rsid w:val="00D44F89"/>
    <w:rsid w:val="00D55A87"/>
    <w:rsid w:val="00D565CF"/>
    <w:rsid w:val="00D57068"/>
    <w:rsid w:val="00D63F01"/>
    <w:rsid w:val="00D67325"/>
    <w:rsid w:val="00D67F2F"/>
    <w:rsid w:val="00D70F66"/>
    <w:rsid w:val="00D75F52"/>
    <w:rsid w:val="00D81AF4"/>
    <w:rsid w:val="00D86EE3"/>
    <w:rsid w:val="00DA27A1"/>
    <w:rsid w:val="00DA4B3F"/>
    <w:rsid w:val="00DA5541"/>
    <w:rsid w:val="00DB05D8"/>
    <w:rsid w:val="00DB12B1"/>
    <w:rsid w:val="00DB6C08"/>
    <w:rsid w:val="00DC349A"/>
    <w:rsid w:val="00DC4C47"/>
    <w:rsid w:val="00DC4EFB"/>
    <w:rsid w:val="00DC4FBC"/>
    <w:rsid w:val="00DC55E9"/>
    <w:rsid w:val="00DC60CE"/>
    <w:rsid w:val="00DD0292"/>
    <w:rsid w:val="00DD19C8"/>
    <w:rsid w:val="00DD2023"/>
    <w:rsid w:val="00DD22AE"/>
    <w:rsid w:val="00DD2B5D"/>
    <w:rsid w:val="00DD65A7"/>
    <w:rsid w:val="00DE0802"/>
    <w:rsid w:val="00DE2192"/>
    <w:rsid w:val="00DE2776"/>
    <w:rsid w:val="00DE2F1B"/>
    <w:rsid w:val="00DE3BD5"/>
    <w:rsid w:val="00DE4E1E"/>
    <w:rsid w:val="00DE5EB9"/>
    <w:rsid w:val="00DE7E11"/>
    <w:rsid w:val="00DE7FC5"/>
    <w:rsid w:val="00DF06F8"/>
    <w:rsid w:val="00DF1106"/>
    <w:rsid w:val="00DF3822"/>
    <w:rsid w:val="00E0326C"/>
    <w:rsid w:val="00E032B7"/>
    <w:rsid w:val="00E040DA"/>
    <w:rsid w:val="00E04F5A"/>
    <w:rsid w:val="00E05962"/>
    <w:rsid w:val="00E075EF"/>
    <w:rsid w:val="00E14ACB"/>
    <w:rsid w:val="00E17024"/>
    <w:rsid w:val="00E20422"/>
    <w:rsid w:val="00E20B0E"/>
    <w:rsid w:val="00E2320C"/>
    <w:rsid w:val="00E23AC0"/>
    <w:rsid w:val="00E2407A"/>
    <w:rsid w:val="00E24404"/>
    <w:rsid w:val="00E2533C"/>
    <w:rsid w:val="00E3154E"/>
    <w:rsid w:val="00E336CD"/>
    <w:rsid w:val="00E33778"/>
    <w:rsid w:val="00E4293E"/>
    <w:rsid w:val="00E42E50"/>
    <w:rsid w:val="00E46AD8"/>
    <w:rsid w:val="00E57829"/>
    <w:rsid w:val="00E67CF7"/>
    <w:rsid w:val="00E7018F"/>
    <w:rsid w:val="00E76776"/>
    <w:rsid w:val="00E90C91"/>
    <w:rsid w:val="00E91DF6"/>
    <w:rsid w:val="00E928E4"/>
    <w:rsid w:val="00E95784"/>
    <w:rsid w:val="00E968A7"/>
    <w:rsid w:val="00EA1481"/>
    <w:rsid w:val="00EA17AB"/>
    <w:rsid w:val="00EA471D"/>
    <w:rsid w:val="00EA4CCC"/>
    <w:rsid w:val="00EA6663"/>
    <w:rsid w:val="00EB3C87"/>
    <w:rsid w:val="00EB79C5"/>
    <w:rsid w:val="00EC4AA6"/>
    <w:rsid w:val="00EC4C74"/>
    <w:rsid w:val="00EC67FE"/>
    <w:rsid w:val="00ED0006"/>
    <w:rsid w:val="00ED6962"/>
    <w:rsid w:val="00ED70CB"/>
    <w:rsid w:val="00EE279C"/>
    <w:rsid w:val="00EE2A34"/>
    <w:rsid w:val="00EE2D7E"/>
    <w:rsid w:val="00EE46BF"/>
    <w:rsid w:val="00EE539A"/>
    <w:rsid w:val="00EE64AF"/>
    <w:rsid w:val="00EF12F0"/>
    <w:rsid w:val="00EF16B4"/>
    <w:rsid w:val="00EF28CA"/>
    <w:rsid w:val="00EF2F19"/>
    <w:rsid w:val="00EF47F2"/>
    <w:rsid w:val="00F01B11"/>
    <w:rsid w:val="00F01EE6"/>
    <w:rsid w:val="00F020FD"/>
    <w:rsid w:val="00F03D4C"/>
    <w:rsid w:val="00F042EE"/>
    <w:rsid w:val="00F04BF3"/>
    <w:rsid w:val="00F04F2B"/>
    <w:rsid w:val="00F05344"/>
    <w:rsid w:val="00F1059D"/>
    <w:rsid w:val="00F109D5"/>
    <w:rsid w:val="00F122E3"/>
    <w:rsid w:val="00F12FC4"/>
    <w:rsid w:val="00F159E9"/>
    <w:rsid w:val="00F20347"/>
    <w:rsid w:val="00F20D10"/>
    <w:rsid w:val="00F234AC"/>
    <w:rsid w:val="00F311B7"/>
    <w:rsid w:val="00F33051"/>
    <w:rsid w:val="00F34B1C"/>
    <w:rsid w:val="00F43678"/>
    <w:rsid w:val="00F4493A"/>
    <w:rsid w:val="00F53125"/>
    <w:rsid w:val="00F53E3F"/>
    <w:rsid w:val="00F5462B"/>
    <w:rsid w:val="00F55203"/>
    <w:rsid w:val="00F578E7"/>
    <w:rsid w:val="00F60492"/>
    <w:rsid w:val="00F760EF"/>
    <w:rsid w:val="00F8264D"/>
    <w:rsid w:val="00F8278D"/>
    <w:rsid w:val="00F83530"/>
    <w:rsid w:val="00F843C5"/>
    <w:rsid w:val="00F852B3"/>
    <w:rsid w:val="00F90D9F"/>
    <w:rsid w:val="00F90E30"/>
    <w:rsid w:val="00F95108"/>
    <w:rsid w:val="00F959C1"/>
    <w:rsid w:val="00F97201"/>
    <w:rsid w:val="00F97D6B"/>
    <w:rsid w:val="00F97E56"/>
    <w:rsid w:val="00FA1B54"/>
    <w:rsid w:val="00FA418E"/>
    <w:rsid w:val="00FB01B2"/>
    <w:rsid w:val="00FB08CE"/>
    <w:rsid w:val="00FB33D1"/>
    <w:rsid w:val="00FC0162"/>
    <w:rsid w:val="00FC036E"/>
    <w:rsid w:val="00FC453B"/>
    <w:rsid w:val="00FC6578"/>
    <w:rsid w:val="00FD013D"/>
    <w:rsid w:val="00FD06EC"/>
    <w:rsid w:val="00FD29D2"/>
    <w:rsid w:val="00FD2FCB"/>
    <w:rsid w:val="00FD7309"/>
    <w:rsid w:val="00FE4679"/>
    <w:rsid w:val="00FE59D4"/>
    <w:rsid w:val="00FE5BB5"/>
    <w:rsid w:val="00FE65E5"/>
    <w:rsid w:val="00FF1677"/>
    <w:rsid w:val="00FF2D19"/>
    <w:rsid w:val="00FF5077"/>
    <w:rsid w:val="01D46B46"/>
    <w:rsid w:val="01FF1272"/>
    <w:rsid w:val="022508F8"/>
    <w:rsid w:val="02853861"/>
    <w:rsid w:val="02BD3927"/>
    <w:rsid w:val="030B556B"/>
    <w:rsid w:val="0326672B"/>
    <w:rsid w:val="0381678A"/>
    <w:rsid w:val="03EA7F76"/>
    <w:rsid w:val="040B66DE"/>
    <w:rsid w:val="04715150"/>
    <w:rsid w:val="04722388"/>
    <w:rsid w:val="04DD5D12"/>
    <w:rsid w:val="05080968"/>
    <w:rsid w:val="054F64C4"/>
    <w:rsid w:val="05E9174E"/>
    <w:rsid w:val="07106BBC"/>
    <w:rsid w:val="07FD51A6"/>
    <w:rsid w:val="08064BA6"/>
    <w:rsid w:val="082318BA"/>
    <w:rsid w:val="0845672F"/>
    <w:rsid w:val="0885289B"/>
    <w:rsid w:val="08910FFB"/>
    <w:rsid w:val="08B70DBE"/>
    <w:rsid w:val="09010FA1"/>
    <w:rsid w:val="09FE7E75"/>
    <w:rsid w:val="0A586444"/>
    <w:rsid w:val="0A6D18E6"/>
    <w:rsid w:val="0A9148DC"/>
    <w:rsid w:val="0AB416DB"/>
    <w:rsid w:val="0B5F0F47"/>
    <w:rsid w:val="0B9251F0"/>
    <w:rsid w:val="0BC2125D"/>
    <w:rsid w:val="0C3C4F8D"/>
    <w:rsid w:val="0C960AB3"/>
    <w:rsid w:val="0CD2507E"/>
    <w:rsid w:val="0D5B0D5F"/>
    <w:rsid w:val="0D886F67"/>
    <w:rsid w:val="0DCB6247"/>
    <w:rsid w:val="0E6255D4"/>
    <w:rsid w:val="0F223EFD"/>
    <w:rsid w:val="0F287B3B"/>
    <w:rsid w:val="0F2B5E86"/>
    <w:rsid w:val="0FC602CF"/>
    <w:rsid w:val="0FE34B24"/>
    <w:rsid w:val="10C304B2"/>
    <w:rsid w:val="10C40DEE"/>
    <w:rsid w:val="1116268C"/>
    <w:rsid w:val="11553800"/>
    <w:rsid w:val="117C46B8"/>
    <w:rsid w:val="123553DF"/>
    <w:rsid w:val="126D18A1"/>
    <w:rsid w:val="1328528F"/>
    <w:rsid w:val="135B34DF"/>
    <w:rsid w:val="150D7391"/>
    <w:rsid w:val="15155004"/>
    <w:rsid w:val="161461BD"/>
    <w:rsid w:val="16335417"/>
    <w:rsid w:val="168E00BA"/>
    <w:rsid w:val="16BA7B74"/>
    <w:rsid w:val="175362A1"/>
    <w:rsid w:val="17950971"/>
    <w:rsid w:val="17CD0F4F"/>
    <w:rsid w:val="18100480"/>
    <w:rsid w:val="185E385A"/>
    <w:rsid w:val="1864257A"/>
    <w:rsid w:val="18F95033"/>
    <w:rsid w:val="190F171E"/>
    <w:rsid w:val="19520625"/>
    <w:rsid w:val="198F260A"/>
    <w:rsid w:val="19E822AB"/>
    <w:rsid w:val="1ACC4407"/>
    <w:rsid w:val="1BDD183B"/>
    <w:rsid w:val="1C450B62"/>
    <w:rsid w:val="1C65518E"/>
    <w:rsid w:val="1C83461F"/>
    <w:rsid w:val="1CA02071"/>
    <w:rsid w:val="1CE87880"/>
    <w:rsid w:val="1D0E7B51"/>
    <w:rsid w:val="1D5216A7"/>
    <w:rsid w:val="1D7A0B54"/>
    <w:rsid w:val="1D911230"/>
    <w:rsid w:val="1D9D1F0C"/>
    <w:rsid w:val="1DDD3D9F"/>
    <w:rsid w:val="1E391310"/>
    <w:rsid w:val="1E8F57DB"/>
    <w:rsid w:val="1ECA30CF"/>
    <w:rsid w:val="1F085425"/>
    <w:rsid w:val="1FAE057F"/>
    <w:rsid w:val="1FFA76F4"/>
    <w:rsid w:val="20416DE8"/>
    <w:rsid w:val="20735A50"/>
    <w:rsid w:val="209B0521"/>
    <w:rsid w:val="215C0F64"/>
    <w:rsid w:val="21B3086C"/>
    <w:rsid w:val="21E74280"/>
    <w:rsid w:val="221907F8"/>
    <w:rsid w:val="228C4BA7"/>
    <w:rsid w:val="22B45EAC"/>
    <w:rsid w:val="23032833"/>
    <w:rsid w:val="239F4A96"/>
    <w:rsid w:val="242E7980"/>
    <w:rsid w:val="246456B0"/>
    <w:rsid w:val="25587DE6"/>
    <w:rsid w:val="25B4281B"/>
    <w:rsid w:val="26244A59"/>
    <w:rsid w:val="264E7C59"/>
    <w:rsid w:val="27E30BE7"/>
    <w:rsid w:val="28604BF0"/>
    <w:rsid w:val="28A86DC4"/>
    <w:rsid w:val="28DA4193"/>
    <w:rsid w:val="29D56DFC"/>
    <w:rsid w:val="2A04644B"/>
    <w:rsid w:val="2A3B19D4"/>
    <w:rsid w:val="2A712C6B"/>
    <w:rsid w:val="2AEC0748"/>
    <w:rsid w:val="2B803B16"/>
    <w:rsid w:val="2BFF3AB7"/>
    <w:rsid w:val="2CE154D9"/>
    <w:rsid w:val="2D0129F3"/>
    <w:rsid w:val="2EBD663E"/>
    <w:rsid w:val="2EFA5DF4"/>
    <w:rsid w:val="30095012"/>
    <w:rsid w:val="303C406B"/>
    <w:rsid w:val="304B4D8B"/>
    <w:rsid w:val="30903E85"/>
    <w:rsid w:val="30F009F7"/>
    <w:rsid w:val="315977A5"/>
    <w:rsid w:val="31A17F44"/>
    <w:rsid w:val="3217761C"/>
    <w:rsid w:val="32803647"/>
    <w:rsid w:val="32A34732"/>
    <w:rsid w:val="32F26CA9"/>
    <w:rsid w:val="333F7A14"/>
    <w:rsid w:val="33872CD3"/>
    <w:rsid w:val="341F0994"/>
    <w:rsid w:val="34D257BB"/>
    <w:rsid w:val="35691126"/>
    <w:rsid w:val="35944047"/>
    <w:rsid w:val="35B2700B"/>
    <w:rsid w:val="36FF3D33"/>
    <w:rsid w:val="383555DB"/>
    <w:rsid w:val="38C473EC"/>
    <w:rsid w:val="39251A51"/>
    <w:rsid w:val="3965031E"/>
    <w:rsid w:val="39BA6B61"/>
    <w:rsid w:val="39D32981"/>
    <w:rsid w:val="39F350B4"/>
    <w:rsid w:val="3A824F84"/>
    <w:rsid w:val="3A925A6F"/>
    <w:rsid w:val="3AB64721"/>
    <w:rsid w:val="3B183EF0"/>
    <w:rsid w:val="3B2743DB"/>
    <w:rsid w:val="3BDF3B42"/>
    <w:rsid w:val="3C2F7999"/>
    <w:rsid w:val="3CB363D8"/>
    <w:rsid w:val="3CCD6091"/>
    <w:rsid w:val="3D26626D"/>
    <w:rsid w:val="3D280374"/>
    <w:rsid w:val="3D864808"/>
    <w:rsid w:val="3D980E89"/>
    <w:rsid w:val="3D9B4E64"/>
    <w:rsid w:val="3DB1131D"/>
    <w:rsid w:val="3DBF4E75"/>
    <w:rsid w:val="3DD671C7"/>
    <w:rsid w:val="3E4A19F5"/>
    <w:rsid w:val="3E7A5125"/>
    <w:rsid w:val="3EAB32B7"/>
    <w:rsid w:val="3EBB12B5"/>
    <w:rsid w:val="3F3B39B5"/>
    <w:rsid w:val="3FA3720A"/>
    <w:rsid w:val="3FA372C4"/>
    <w:rsid w:val="4050500F"/>
    <w:rsid w:val="40597926"/>
    <w:rsid w:val="40A712BD"/>
    <w:rsid w:val="41454EB5"/>
    <w:rsid w:val="41AE6491"/>
    <w:rsid w:val="41E579D9"/>
    <w:rsid w:val="42E64F14"/>
    <w:rsid w:val="432664FB"/>
    <w:rsid w:val="44470573"/>
    <w:rsid w:val="453C674B"/>
    <w:rsid w:val="45DF781F"/>
    <w:rsid w:val="45E63677"/>
    <w:rsid w:val="45F91ED0"/>
    <w:rsid w:val="45FE72BB"/>
    <w:rsid w:val="4672609F"/>
    <w:rsid w:val="46741653"/>
    <w:rsid w:val="46827EEC"/>
    <w:rsid w:val="477032DC"/>
    <w:rsid w:val="47E32A44"/>
    <w:rsid w:val="480343F2"/>
    <w:rsid w:val="484B0E21"/>
    <w:rsid w:val="487669F8"/>
    <w:rsid w:val="48766ADC"/>
    <w:rsid w:val="48A854E2"/>
    <w:rsid w:val="48A93725"/>
    <w:rsid w:val="48DD0CA9"/>
    <w:rsid w:val="495B4576"/>
    <w:rsid w:val="496438D9"/>
    <w:rsid w:val="4AB00247"/>
    <w:rsid w:val="4AB2387D"/>
    <w:rsid w:val="4B084D5D"/>
    <w:rsid w:val="4B745D1C"/>
    <w:rsid w:val="4BD9710B"/>
    <w:rsid w:val="4C0330DD"/>
    <w:rsid w:val="4CC50695"/>
    <w:rsid w:val="4D250115"/>
    <w:rsid w:val="4D8F11AD"/>
    <w:rsid w:val="4DA57DA0"/>
    <w:rsid w:val="4DCB6214"/>
    <w:rsid w:val="4E3D6A64"/>
    <w:rsid w:val="4ED9131A"/>
    <w:rsid w:val="4F3B50DC"/>
    <w:rsid w:val="4F660701"/>
    <w:rsid w:val="4FAF6E26"/>
    <w:rsid w:val="4FC053D7"/>
    <w:rsid w:val="503B3ED5"/>
    <w:rsid w:val="504075A3"/>
    <w:rsid w:val="51642509"/>
    <w:rsid w:val="51865084"/>
    <w:rsid w:val="51AA19EE"/>
    <w:rsid w:val="52265180"/>
    <w:rsid w:val="527D3E37"/>
    <w:rsid w:val="52880AE7"/>
    <w:rsid w:val="52A40B8F"/>
    <w:rsid w:val="52BC145C"/>
    <w:rsid w:val="5349426B"/>
    <w:rsid w:val="53560EBF"/>
    <w:rsid w:val="53CF05D7"/>
    <w:rsid w:val="547815DA"/>
    <w:rsid w:val="5484463C"/>
    <w:rsid w:val="5510469B"/>
    <w:rsid w:val="55DE35D5"/>
    <w:rsid w:val="55F41183"/>
    <w:rsid w:val="560C1484"/>
    <w:rsid w:val="561F5EF2"/>
    <w:rsid w:val="56633896"/>
    <w:rsid w:val="56655CD9"/>
    <w:rsid w:val="5689497F"/>
    <w:rsid w:val="56A95493"/>
    <w:rsid w:val="575158EA"/>
    <w:rsid w:val="576B2C9E"/>
    <w:rsid w:val="580156A2"/>
    <w:rsid w:val="587A0A23"/>
    <w:rsid w:val="58984614"/>
    <w:rsid w:val="58EA7B35"/>
    <w:rsid w:val="590D16E1"/>
    <w:rsid w:val="5AA65412"/>
    <w:rsid w:val="5AF315F3"/>
    <w:rsid w:val="5B047A83"/>
    <w:rsid w:val="5B4925C2"/>
    <w:rsid w:val="5C7F2A52"/>
    <w:rsid w:val="5C867379"/>
    <w:rsid w:val="5C8B5A11"/>
    <w:rsid w:val="5D763C1A"/>
    <w:rsid w:val="5DA25921"/>
    <w:rsid w:val="5DB669A1"/>
    <w:rsid w:val="5DD04FC7"/>
    <w:rsid w:val="5E516016"/>
    <w:rsid w:val="5E637823"/>
    <w:rsid w:val="5E9A3970"/>
    <w:rsid w:val="5EC518CF"/>
    <w:rsid w:val="5EE6392B"/>
    <w:rsid w:val="5F9A5D89"/>
    <w:rsid w:val="6036565A"/>
    <w:rsid w:val="611815E8"/>
    <w:rsid w:val="614D2F40"/>
    <w:rsid w:val="61646714"/>
    <w:rsid w:val="61B2747F"/>
    <w:rsid w:val="62D65471"/>
    <w:rsid w:val="636001B9"/>
    <w:rsid w:val="636643B4"/>
    <w:rsid w:val="6384341A"/>
    <w:rsid w:val="64CE2842"/>
    <w:rsid w:val="64E40F35"/>
    <w:rsid w:val="64EF2799"/>
    <w:rsid w:val="65487659"/>
    <w:rsid w:val="656E46AA"/>
    <w:rsid w:val="65887D41"/>
    <w:rsid w:val="66065FEC"/>
    <w:rsid w:val="664D7777"/>
    <w:rsid w:val="667E2A48"/>
    <w:rsid w:val="66963413"/>
    <w:rsid w:val="66A17AC3"/>
    <w:rsid w:val="671A2785"/>
    <w:rsid w:val="67DA1782"/>
    <w:rsid w:val="68610978"/>
    <w:rsid w:val="686B353B"/>
    <w:rsid w:val="68D007A0"/>
    <w:rsid w:val="68DB19BF"/>
    <w:rsid w:val="69B818AC"/>
    <w:rsid w:val="6A056594"/>
    <w:rsid w:val="6AF5295A"/>
    <w:rsid w:val="6B086442"/>
    <w:rsid w:val="6B4568EC"/>
    <w:rsid w:val="6B712809"/>
    <w:rsid w:val="6C7221CA"/>
    <w:rsid w:val="6C7541C0"/>
    <w:rsid w:val="6CED1A5D"/>
    <w:rsid w:val="6D15375A"/>
    <w:rsid w:val="6D2456D4"/>
    <w:rsid w:val="6DFC5682"/>
    <w:rsid w:val="6E3B16CC"/>
    <w:rsid w:val="6E566047"/>
    <w:rsid w:val="6E983060"/>
    <w:rsid w:val="701677A2"/>
    <w:rsid w:val="71685DAD"/>
    <w:rsid w:val="71B523AF"/>
    <w:rsid w:val="726B4A38"/>
    <w:rsid w:val="7318338F"/>
    <w:rsid w:val="73BE00D3"/>
    <w:rsid w:val="73E97EAF"/>
    <w:rsid w:val="7414302F"/>
    <w:rsid w:val="742B1690"/>
    <w:rsid w:val="745B1159"/>
    <w:rsid w:val="748A428C"/>
    <w:rsid w:val="74F623CD"/>
    <w:rsid w:val="756460AD"/>
    <w:rsid w:val="75BC7097"/>
    <w:rsid w:val="762D3121"/>
    <w:rsid w:val="76396008"/>
    <w:rsid w:val="77A47413"/>
    <w:rsid w:val="785D07B5"/>
    <w:rsid w:val="78E71CAD"/>
    <w:rsid w:val="794D3316"/>
    <w:rsid w:val="79515EE2"/>
    <w:rsid w:val="798A0262"/>
    <w:rsid w:val="79CA4FAD"/>
    <w:rsid w:val="7A146AD1"/>
    <w:rsid w:val="7AD452AE"/>
    <w:rsid w:val="7C212C39"/>
    <w:rsid w:val="7C3C3380"/>
    <w:rsid w:val="7C6A547E"/>
    <w:rsid w:val="7D06431B"/>
    <w:rsid w:val="7D0A41DF"/>
    <w:rsid w:val="7D784AEC"/>
    <w:rsid w:val="7DAF5049"/>
    <w:rsid w:val="7DE275AB"/>
    <w:rsid w:val="7EC72E15"/>
    <w:rsid w:val="7F9D5DFD"/>
    <w:rsid w:val="7FA93C2F"/>
    <w:rsid w:val="7FE827A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34">
    <w:name w:val="Default Paragraph Font"/>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7">
    <w:name w:val="toc 7"/>
    <w:basedOn w:val="1"/>
    <w:next w:val="1"/>
    <w:qFormat/>
    <w:uiPriority w:val="0"/>
    <w:pPr>
      <w:ind w:left="2520" w:leftChars="1200"/>
    </w:pPr>
  </w:style>
  <w:style w:type="paragraph" w:styleId="8">
    <w:name w:val="Note Heading"/>
    <w:basedOn w:val="1"/>
    <w:next w:val="1"/>
    <w:qFormat/>
    <w:uiPriority w:val="99"/>
    <w:pPr>
      <w:jc w:val="center"/>
    </w:pPr>
  </w:style>
  <w:style w:type="paragraph" w:styleId="9">
    <w:name w:val="Normal Indent"/>
    <w:basedOn w:val="1"/>
    <w:next w:val="10"/>
    <w:qFormat/>
    <w:uiPriority w:val="0"/>
    <w:pPr>
      <w:widowControl/>
      <w:ind w:firstLine="420"/>
      <w:jc w:val="left"/>
    </w:pPr>
    <w:rPr>
      <w:kern w:val="0"/>
      <w:sz w:val="20"/>
    </w:rPr>
  </w:style>
  <w:style w:type="paragraph" w:styleId="10">
    <w:name w:val="toc 4"/>
    <w:basedOn w:val="1"/>
    <w:next w:val="1"/>
    <w:qFormat/>
    <w:uiPriority w:val="0"/>
    <w:pPr>
      <w:ind w:left="1260" w:leftChars="600"/>
    </w:pPr>
  </w:style>
  <w:style w:type="paragraph" w:styleId="11">
    <w:name w:val="annotation text"/>
    <w:basedOn w:val="1"/>
    <w:qFormat/>
    <w:uiPriority w:val="0"/>
    <w:pPr>
      <w:spacing w:line="240" w:lineRule="auto"/>
      <w:jc w:val="left"/>
    </w:pPr>
    <w:rPr>
      <w:rFonts w:eastAsia="宋体"/>
      <w:kern w:val="2"/>
      <w:sz w:val="21"/>
      <w:szCs w:val="24"/>
      <w:lang w:val="en-US" w:eastAsia="zh-CN" w:bidi="ar-SA"/>
    </w:rPr>
  </w:style>
  <w:style w:type="paragraph" w:styleId="12">
    <w:name w:val="Body Text 3"/>
    <w:basedOn w:val="1"/>
    <w:qFormat/>
    <w:uiPriority w:val="0"/>
    <w:rPr>
      <w:rFonts w:ascii="宋体"/>
      <w:sz w:val="24"/>
    </w:rPr>
  </w:style>
  <w:style w:type="paragraph" w:styleId="13">
    <w:name w:val="Body Text"/>
    <w:basedOn w:val="1"/>
    <w:qFormat/>
    <w:uiPriority w:val="0"/>
    <w:rPr>
      <w:color w:val="993300"/>
      <w:sz w:val="24"/>
    </w:rPr>
  </w:style>
  <w:style w:type="paragraph" w:styleId="14">
    <w:name w:val="Body Text Indent"/>
    <w:basedOn w:val="1"/>
    <w:qFormat/>
    <w:uiPriority w:val="0"/>
    <w:pPr>
      <w:ind w:firstLine="480"/>
    </w:pPr>
    <w:rPr>
      <w:rFonts w:ascii="宋体" w:hAnsi="宋体"/>
    </w:rPr>
  </w:style>
  <w:style w:type="paragraph" w:styleId="15">
    <w:name w:val="List 2"/>
    <w:basedOn w:val="1"/>
    <w:qFormat/>
    <w:uiPriority w:val="0"/>
    <w:pPr>
      <w:spacing w:line="360" w:lineRule="auto"/>
      <w:ind w:left="100" w:leftChars="200" w:hanging="200" w:hangingChars="200"/>
    </w:pPr>
    <w:rPr>
      <w:szCs w:val="20"/>
    </w:rPr>
  </w:style>
  <w:style w:type="paragraph" w:styleId="16">
    <w:name w:val="Block Text"/>
    <w:basedOn w:val="1"/>
    <w:qFormat/>
    <w:uiPriority w:val="0"/>
    <w:pPr>
      <w:ind w:left="1440" w:leftChars="700" w:right="700" w:rightChars="700"/>
    </w:pPr>
  </w:style>
  <w:style w:type="paragraph" w:styleId="17">
    <w:name w:val="toc 5"/>
    <w:basedOn w:val="1"/>
    <w:next w:val="1"/>
    <w:qFormat/>
    <w:uiPriority w:val="0"/>
    <w:pPr>
      <w:ind w:left="1680" w:leftChars="800"/>
    </w:pPr>
  </w:style>
  <w:style w:type="paragraph" w:styleId="18">
    <w:name w:val="toc 3"/>
    <w:basedOn w:val="1"/>
    <w:next w:val="1"/>
    <w:qFormat/>
    <w:uiPriority w:val="0"/>
    <w:pPr>
      <w:ind w:left="840" w:leftChars="400"/>
    </w:pPr>
  </w:style>
  <w:style w:type="paragraph" w:styleId="19">
    <w:name w:val="Plain Text"/>
    <w:basedOn w:val="1"/>
    <w:link w:val="48"/>
    <w:qFormat/>
    <w:uiPriority w:val="0"/>
    <w:rPr>
      <w:rFonts w:ascii="宋体" w:hAnsi="Courier New" w:cs="Courier New"/>
      <w:szCs w:val="21"/>
    </w:rPr>
  </w:style>
  <w:style w:type="paragraph" w:styleId="20">
    <w:name w:val="toc 8"/>
    <w:basedOn w:val="1"/>
    <w:next w:val="1"/>
    <w:qFormat/>
    <w:uiPriority w:val="0"/>
    <w:pPr>
      <w:ind w:left="2940" w:leftChars="1400"/>
    </w:pPr>
  </w:style>
  <w:style w:type="paragraph" w:styleId="21">
    <w:name w:val="Date"/>
    <w:basedOn w:val="1"/>
    <w:next w:val="1"/>
    <w:qFormat/>
    <w:uiPriority w:val="0"/>
    <w:pPr>
      <w:spacing w:line="360" w:lineRule="auto"/>
    </w:pPr>
    <w:rPr>
      <w:rFonts w:ascii="宋体"/>
      <w:sz w:val="24"/>
      <w:szCs w:val="20"/>
    </w:rPr>
  </w:style>
  <w:style w:type="paragraph" w:styleId="22">
    <w:name w:val="Body Text Indent 2"/>
    <w:basedOn w:val="1"/>
    <w:link w:val="45"/>
    <w:qFormat/>
    <w:uiPriority w:val="0"/>
    <w:pPr>
      <w:spacing w:after="120" w:afterLines="0" w:line="480" w:lineRule="auto"/>
      <w:ind w:left="420" w:leftChars="200"/>
    </w:pPr>
    <w:rPr>
      <w:kern w:val="2"/>
      <w:sz w:val="21"/>
      <w:szCs w:val="24"/>
    </w:rPr>
  </w:style>
  <w:style w:type="paragraph" w:styleId="23">
    <w:name w:val="footer"/>
    <w:basedOn w:val="1"/>
    <w:qFormat/>
    <w:uiPriority w:val="0"/>
    <w:pPr>
      <w:tabs>
        <w:tab w:val="center" w:pos="4153"/>
        <w:tab w:val="right" w:pos="8306"/>
      </w:tabs>
      <w:snapToGrid w:val="0"/>
      <w:jc w:val="left"/>
    </w:pPr>
    <w:rPr>
      <w:sz w:val="18"/>
    </w:rPr>
  </w:style>
  <w:style w:type="paragraph" w:styleId="24">
    <w:name w:val="envelope return"/>
    <w:basedOn w:val="1"/>
    <w:qFormat/>
    <w:uiPriority w:val="0"/>
    <w:pPr>
      <w:snapToGrid w:val="0"/>
    </w:pPr>
    <w:rPr>
      <w:rFonts w:ascii="Arial" w:hAnsi="Arial"/>
    </w:rPr>
  </w:style>
  <w:style w:type="paragraph" w:styleId="25">
    <w:name w:val="header"/>
    <w:basedOn w:val="1"/>
    <w:link w:val="4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6">
    <w:name w:val="toc 1"/>
    <w:basedOn w:val="1"/>
    <w:next w:val="1"/>
    <w:qFormat/>
    <w:uiPriority w:val="0"/>
  </w:style>
  <w:style w:type="paragraph" w:styleId="27">
    <w:name w:val="toc 6"/>
    <w:basedOn w:val="1"/>
    <w:next w:val="1"/>
    <w:qFormat/>
    <w:uiPriority w:val="0"/>
    <w:pPr>
      <w:ind w:left="2100" w:leftChars="1000"/>
    </w:pPr>
  </w:style>
  <w:style w:type="paragraph" w:styleId="28">
    <w:name w:val="toc 2"/>
    <w:basedOn w:val="1"/>
    <w:next w:val="1"/>
    <w:qFormat/>
    <w:uiPriority w:val="0"/>
    <w:pPr>
      <w:ind w:left="420" w:leftChars="200"/>
    </w:pPr>
  </w:style>
  <w:style w:type="paragraph" w:styleId="29">
    <w:name w:val="toc 9"/>
    <w:basedOn w:val="1"/>
    <w:next w:val="1"/>
    <w:qFormat/>
    <w:uiPriority w:val="0"/>
    <w:pPr>
      <w:ind w:left="3360" w:leftChars="1600"/>
    </w:pPr>
  </w:style>
  <w:style w:type="paragraph" w:styleId="30">
    <w:name w:val="Normal (Web)"/>
    <w:basedOn w:val="1"/>
    <w:qFormat/>
    <w:uiPriority w:val="99"/>
    <w:pPr>
      <w:widowControl/>
      <w:spacing w:before="100" w:beforeLines="0" w:beforeAutospacing="1" w:after="100" w:afterLines="0" w:afterAutospacing="1" w:line="240" w:lineRule="auto"/>
      <w:jc w:val="left"/>
    </w:pPr>
    <w:rPr>
      <w:rFonts w:ascii="宋体" w:hAnsi="宋体" w:cs="宋体"/>
      <w:kern w:val="0"/>
      <w:sz w:val="24"/>
    </w:rPr>
  </w:style>
  <w:style w:type="paragraph" w:styleId="31">
    <w:name w:val="Body Text First Indent"/>
    <w:basedOn w:val="13"/>
    <w:qFormat/>
    <w:uiPriority w:val="0"/>
    <w:pPr>
      <w:ind w:firstLine="420" w:firstLineChars="100"/>
    </w:pPr>
    <w:rPr>
      <w:rFonts w:ascii="Calibri" w:hAnsi="Calibri"/>
    </w:rPr>
  </w:style>
  <w:style w:type="paragraph" w:styleId="32">
    <w:name w:val="Body Text First Indent 2"/>
    <w:basedOn w:val="14"/>
    <w:qFormat/>
    <w:uiPriority w:val="0"/>
    <w:pPr>
      <w:ind w:firstLine="420"/>
    </w:pPr>
  </w:style>
  <w:style w:type="character" w:styleId="35">
    <w:name w:val="Strong"/>
    <w:basedOn w:val="34"/>
    <w:qFormat/>
    <w:uiPriority w:val="0"/>
    <w:rPr>
      <w:b/>
      <w:bCs/>
      <w:bdr w:val="single" w:color="DDDDDD" w:sz="6" w:space="0"/>
      <w:shd w:val="clear" w:fill="FFFFFF"/>
    </w:rPr>
  </w:style>
  <w:style w:type="character" w:styleId="36">
    <w:name w:val="page number"/>
    <w:basedOn w:val="34"/>
    <w:qFormat/>
    <w:uiPriority w:val="0"/>
  </w:style>
  <w:style w:type="character" w:styleId="37">
    <w:name w:val="FollowedHyperlink"/>
    <w:basedOn w:val="34"/>
    <w:qFormat/>
    <w:uiPriority w:val="0"/>
    <w:rPr>
      <w:color w:val="454545"/>
      <w:u w:val="none"/>
    </w:rPr>
  </w:style>
  <w:style w:type="character" w:styleId="38">
    <w:name w:val="Emphasis"/>
    <w:basedOn w:val="34"/>
    <w:qFormat/>
    <w:uiPriority w:val="0"/>
    <w:rPr>
      <w:b/>
      <w:bCs/>
      <w:color w:val="FFFFFF"/>
      <w:shd w:val="clear" w:fill="0082DF"/>
    </w:rPr>
  </w:style>
  <w:style w:type="character" w:styleId="39">
    <w:name w:val="HTML Definition"/>
    <w:basedOn w:val="34"/>
    <w:qFormat/>
    <w:uiPriority w:val="0"/>
    <w:rPr>
      <w:i/>
      <w:iCs/>
    </w:rPr>
  </w:style>
  <w:style w:type="character" w:styleId="40">
    <w:name w:val="Hyperlink"/>
    <w:basedOn w:val="34"/>
    <w:qFormat/>
    <w:uiPriority w:val="0"/>
    <w:rPr>
      <w:color w:val="7C7C7C"/>
      <w:u w:val="none"/>
    </w:rPr>
  </w:style>
  <w:style w:type="character" w:styleId="41">
    <w:name w:val="HTML Code"/>
    <w:basedOn w:val="34"/>
    <w:qFormat/>
    <w:uiPriority w:val="0"/>
    <w:rPr>
      <w:rFonts w:hint="default" w:ascii="Consolas" w:hAnsi="Consolas" w:eastAsia="Consolas" w:cs="Consolas"/>
      <w:color w:val="C7254E"/>
      <w:sz w:val="21"/>
      <w:szCs w:val="21"/>
      <w:shd w:val="clear" w:fill="F9F2F4"/>
    </w:rPr>
  </w:style>
  <w:style w:type="character" w:styleId="42">
    <w:name w:val="HTML Keyboard"/>
    <w:basedOn w:val="34"/>
    <w:qFormat/>
    <w:uiPriority w:val="0"/>
    <w:rPr>
      <w:rFonts w:ascii="Consolas" w:hAnsi="Consolas" w:eastAsia="Consolas" w:cs="Consolas"/>
      <w:color w:val="FFFFFF"/>
      <w:sz w:val="21"/>
      <w:szCs w:val="21"/>
      <w:shd w:val="clear" w:fill="333333"/>
    </w:rPr>
  </w:style>
  <w:style w:type="character" w:styleId="43">
    <w:name w:val="HTML Sample"/>
    <w:basedOn w:val="34"/>
    <w:qFormat/>
    <w:uiPriority w:val="0"/>
    <w:rPr>
      <w:rFonts w:hint="default" w:ascii="Consolas" w:hAnsi="Consolas" w:eastAsia="Consolas" w:cs="Consolas"/>
      <w:sz w:val="21"/>
      <w:szCs w:val="21"/>
    </w:rPr>
  </w:style>
  <w:style w:type="character" w:customStyle="1" w:styleId="44">
    <w:name w:val="页眉 Char"/>
    <w:link w:val="25"/>
    <w:qFormat/>
    <w:uiPriority w:val="0"/>
    <w:rPr>
      <w:rFonts w:eastAsia="宋体"/>
      <w:kern w:val="2"/>
      <w:sz w:val="18"/>
      <w:lang w:val="en-US" w:eastAsia="zh-CN" w:bidi="ar-SA"/>
    </w:rPr>
  </w:style>
  <w:style w:type="character" w:customStyle="1" w:styleId="45">
    <w:name w:val="正文文本缩进 2 Char"/>
    <w:link w:val="22"/>
    <w:qFormat/>
    <w:uiPriority w:val="0"/>
    <w:rPr>
      <w:kern w:val="2"/>
      <w:sz w:val="21"/>
      <w:szCs w:val="24"/>
    </w:rPr>
  </w:style>
  <w:style w:type="character" w:customStyle="1" w:styleId="46">
    <w:name w:val="09正文_wh Char Char"/>
    <w:link w:val="47"/>
    <w:qFormat/>
    <w:locked/>
    <w:uiPriority w:val="0"/>
    <w:rPr>
      <w:rFonts w:eastAsia="Times New Roman"/>
      <w:sz w:val="28"/>
      <w:lang w:val="en-US" w:eastAsia="zh-CN" w:bidi="ar-SA"/>
    </w:rPr>
  </w:style>
  <w:style w:type="paragraph" w:customStyle="1" w:styleId="47">
    <w:name w:val="09正文_wh"/>
    <w:link w:val="46"/>
    <w:qFormat/>
    <w:uiPriority w:val="0"/>
    <w:pPr>
      <w:spacing w:line="300" w:lineRule="auto"/>
      <w:ind w:firstLine="200" w:firstLineChars="200"/>
      <w:jc w:val="both"/>
    </w:pPr>
    <w:rPr>
      <w:rFonts w:ascii="Times New Roman" w:hAnsi="Times New Roman" w:eastAsia="Times New Roman" w:cs="Times New Roman"/>
      <w:sz w:val="28"/>
      <w:lang w:val="en-US" w:eastAsia="zh-CN" w:bidi="ar-SA"/>
    </w:rPr>
  </w:style>
  <w:style w:type="character" w:customStyle="1" w:styleId="48">
    <w:name w:val="纯文本 Char"/>
    <w:link w:val="19"/>
    <w:qFormat/>
    <w:locked/>
    <w:uiPriority w:val="0"/>
    <w:rPr>
      <w:rFonts w:ascii="宋体" w:hAnsi="Courier New" w:eastAsia="宋体" w:cs="Courier New"/>
      <w:kern w:val="2"/>
      <w:sz w:val="21"/>
      <w:szCs w:val="21"/>
      <w:lang w:val="en-US" w:eastAsia="zh-CN" w:bidi="ar-SA"/>
    </w:rPr>
  </w:style>
  <w:style w:type="character" w:customStyle="1" w:styleId="49">
    <w:name w:val="List Paragraph Char1"/>
    <w:link w:val="50"/>
    <w:qFormat/>
    <w:locked/>
    <w:uiPriority w:val="0"/>
    <w:rPr>
      <w:rFonts w:eastAsia="宋体"/>
      <w:sz w:val="24"/>
      <w:lang w:val="en-US" w:eastAsia="zh-CN" w:bidi="ar-SA"/>
    </w:rPr>
  </w:style>
  <w:style w:type="paragraph" w:customStyle="1" w:styleId="50">
    <w:name w:val="List Paragraph"/>
    <w:basedOn w:val="1"/>
    <w:link w:val="49"/>
    <w:qFormat/>
    <w:uiPriority w:val="0"/>
    <w:pPr>
      <w:ind w:firstLine="420" w:firstLineChars="200"/>
    </w:pPr>
    <w:rPr>
      <w:kern w:val="0"/>
      <w:sz w:val="24"/>
    </w:rPr>
  </w:style>
  <w:style w:type="paragraph" w:customStyle="1" w:styleId="51">
    <w:name w:val="目录"/>
    <w:basedOn w:val="1"/>
    <w:qFormat/>
    <w:uiPriority w:val="0"/>
    <w:pPr>
      <w:widowControl/>
      <w:jc w:val="center"/>
    </w:pPr>
    <w:rPr>
      <w:rFonts w:ascii="宋体"/>
      <w:b/>
      <w:kern w:val="0"/>
      <w:sz w:val="36"/>
    </w:rPr>
  </w:style>
  <w:style w:type="paragraph" w:customStyle="1" w:styleId="52">
    <w:name w:val="正文 New"/>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customStyle="1" w:styleId="53">
    <w:name w:val="pa-19"/>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4">
    <w:name w:val="Heading4"/>
    <w:basedOn w:val="1"/>
    <w:next w:val="1"/>
    <w:qFormat/>
    <w:uiPriority w:val="99"/>
    <w:pPr>
      <w:keepNext/>
      <w:keepLines/>
      <w:spacing w:before="280" w:after="290" w:line="376" w:lineRule="auto"/>
    </w:pPr>
    <w:rPr>
      <w:rFonts w:ascii="Arial" w:hAnsi="Arial" w:eastAsia="黑体"/>
      <w:b/>
      <w:bCs/>
      <w:sz w:val="28"/>
      <w:szCs w:val="28"/>
    </w:rPr>
  </w:style>
  <w:style w:type="paragraph" w:customStyle="1" w:styleId="55">
    <w:name w:val=" Char Char Char Char Char Char Char Char Char Char"/>
    <w:basedOn w:val="1"/>
    <w:qFormat/>
    <w:uiPriority w:val="0"/>
    <w:rPr>
      <w:rFonts w:ascii="Tahoma" w:hAnsi="Tahoma"/>
      <w:sz w:val="24"/>
    </w:rPr>
  </w:style>
  <w:style w:type="paragraph" w:customStyle="1" w:styleId="56">
    <w:name w:val=" Char2 Char Char Char"/>
    <w:basedOn w:val="1"/>
    <w:qFormat/>
    <w:uiPriority w:val="0"/>
    <w:rPr>
      <w:rFonts w:ascii="Tahoma" w:hAnsi="Tahoma"/>
      <w:sz w:val="24"/>
    </w:rPr>
  </w:style>
  <w:style w:type="paragraph" w:customStyle="1" w:styleId="5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8">
    <w:name w:val="Default"/>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customStyle="1" w:styleId="59">
    <w:name w:val=" Char Char2"/>
    <w:basedOn w:val="1"/>
    <w:qFormat/>
    <w:uiPriority w:val="0"/>
    <w:rPr>
      <w:rFonts w:ascii="Tahoma" w:hAnsi="Tahoma"/>
      <w:sz w:val="24"/>
    </w:rPr>
  </w:style>
  <w:style w:type="paragraph" w:customStyle="1" w:styleId="60">
    <w:name w:val="Char2 Char Char Char"/>
    <w:basedOn w:val="1"/>
    <w:qFormat/>
    <w:uiPriority w:val="0"/>
    <w:rPr>
      <w:rFonts w:ascii="Tahoma" w:hAnsi="Tahoma"/>
      <w:sz w:val="24"/>
    </w:rPr>
  </w:style>
  <w:style w:type="character" w:customStyle="1" w:styleId="61">
    <w:name w:val="hour_pm"/>
    <w:basedOn w:val="34"/>
    <w:qFormat/>
    <w:uiPriority w:val="0"/>
  </w:style>
  <w:style w:type="character" w:customStyle="1" w:styleId="62">
    <w:name w:val="tmpztreemove_arrow"/>
    <w:basedOn w:val="34"/>
    <w:qFormat/>
    <w:uiPriority w:val="0"/>
    <w:rPr>
      <w:shd w:val="clear" w:fill="FFFFFF"/>
    </w:rPr>
  </w:style>
  <w:style w:type="character" w:customStyle="1" w:styleId="63">
    <w:name w:val="indent"/>
    <w:basedOn w:val="34"/>
    <w:qFormat/>
    <w:uiPriority w:val="0"/>
  </w:style>
  <w:style w:type="character" w:customStyle="1" w:styleId="64">
    <w:name w:val="old"/>
    <w:basedOn w:val="34"/>
    <w:qFormat/>
    <w:uiPriority w:val="0"/>
    <w:rPr>
      <w:color w:val="999999"/>
    </w:rPr>
  </w:style>
  <w:style w:type="character" w:customStyle="1" w:styleId="65">
    <w:name w:val="button"/>
    <w:basedOn w:val="34"/>
    <w:qFormat/>
    <w:uiPriority w:val="0"/>
  </w:style>
  <w:style w:type="character" w:customStyle="1" w:styleId="66">
    <w:name w:val="hover3"/>
    <w:basedOn w:val="34"/>
    <w:qFormat/>
    <w:uiPriority w:val="0"/>
    <w:rPr>
      <w:shd w:val="clear" w:fill="EEEEEE"/>
    </w:rPr>
  </w:style>
  <w:style w:type="character" w:customStyle="1" w:styleId="67">
    <w:name w:val="glyphicon4"/>
    <w:basedOn w:val="34"/>
    <w:qFormat/>
    <w:uiPriority w:val="0"/>
  </w:style>
  <w:style w:type="character" w:customStyle="1" w:styleId="68">
    <w:name w:val="hour_am"/>
    <w:basedOn w:val="34"/>
    <w:qFormat/>
    <w:uiPriority w:val="0"/>
  </w:style>
  <w:style w:type="paragraph" w:customStyle="1" w:styleId="6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0">
    <w:name w:val="正文缩进1"/>
    <w:basedOn w:val="1"/>
    <w:qFormat/>
    <w:uiPriority w:val="0"/>
    <w:pPr>
      <w:ind w:firstLine="420" w:firstLineChars="200"/>
    </w:pPr>
  </w:style>
  <w:style w:type="paragraph" w:customStyle="1" w:styleId="71">
    <w:name w:val="MessageHeader"/>
    <w:basedOn w:val="1"/>
    <w:next w:val="72"/>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72">
    <w:name w:val="BodyText"/>
    <w:basedOn w:val="1"/>
    <w:next w:val="1"/>
    <w:qFormat/>
    <w:uiPriority w:val="0"/>
    <w:pPr>
      <w:jc w:val="center"/>
      <w:textAlignment w:val="baseline"/>
    </w:pPr>
  </w:style>
  <w:style w:type="character" w:customStyle="1" w:styleId="73">
    <w:name w:val="NormalCharacter"/>
    <w:qFormat/>
    <w:uiPriority w:val="0"/>
    <w:rPr>
      <w:kern w:val="2"/>
      <w:sz w:val="21"/>
      <w:szCs w:val="24"/>
      <w:lang w:val="en-US" w:eastAsia="zh-CN" w:bidi="ar-SA"/>
    </w:rPr>
  </w:style>
  <w:style w:type="paragraph" w:customStyle="1" w:styleId="7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27063</Words>
  <Characters>28789</Characters>
  <Lines>204</Lines>
  <Paragraphs>57</Paragraphs>
  <TotalTime>174</TotalTime>
  <ScaleCrop>false</ScaleCrop>
  <LinksUpToDate>false</LinksUpToDate>
  <CharactersWithSpaces>30854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2012-07-03T00:38:00Z</dcterms:created>
  <dc:creator>Administrator</dc:creator>
  <cp:lastModifiedBy>Administrator</cp:lastModifiedBy>
  <cp:lastPrinted>2023-09-10T14:06:00Z</cp:lastPrinted>
  <dcterms:modified xsi:type="dcterms:W3CDTF">2026-07-06T06:15:11Z</dcterms:modified>
  <dc:title>项目编号：KYZB2012-06-071  </dc:title>
  <cp:revision>1121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78ABD0AE0B0644F293BD7A0188CE4911</vt:lpwstr>
  </property>
  <property fmtid="{D5CDD505-2E9C-101B-9397-08002B2CF9AE}" pid="4" name="KSOTemplateDocerSaveRecord">
    <vt:lpwstr>eyJoZGlkIjoiODNhZDEzMmQyMzMzNzU3MWU2YjBiZjY1ODhiMGE4MDkiLCJ1c2VySWQiOiI2MzI0NTIwNjUifQ==</vt:lpwstr>
  </property>
</Properties>
</file>