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E00D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150" w:afterAutospacing="0" w:line="360" w:lineRule="auto"/>
        <w:ind w:left="0" w:right="0"/>
        <w:jc w:val="center"/>
        <w:textAlignment w:val="auto"/>
        <w:rPr>
          <w:rStyle w:val="8"/>
          <w:rFonts w:hint="eastAsia" w:ascii="宋体" w:hAnsi="宋体" w:eastAsia="宋体" w:cs="宋体"/>
          <w:b/>
          <w:bCs/>
          <w:i w:val="0"/>
          <w:iCs w:val="0"/>
          <w:caps w:val="0"/>
          <w:color w:val="auto"/>
          <w:spacing w:val="0"/>
          <w:sz w:val="28"/>
          <w:szCs w:val="28"/>
          <w:shd w:val="clear" w:fill="FFFFFF"/>
        </w:rPr>
      </w:pPr>
      <w:bookmarkStart w:id="0" w:name="_GoBack"/>
      <w:r>
        <w:rPr>
          <w:rFonts w:hint="eastAsia" w:ascii="宋体" w:hAnsi="宋体" w:eastAsia="宋体" w:cs="宋体"/>
          <w:b/>
          <w:bCs/>
          <w:i w:val="0"/>
          <w:iCs w:val="0"/>
          <w:caps w:val="0"/>
          <w:color w:val="auto"/>
          <w:spacing w:val="0"/>
          <w:sz w:val="28"/>
          <w:szCs w:val="28"/>
          <w:shd w:val="clear" w:fill="FFFFFF"/>
        </w:rPr>
        <w:t>榆阳区大河塔镇人民政府榆阳区大河塔镇西尧则村王林尧则组、西尧则组压煤搬迁项目砂石垫层地基检测项目竞争性谈判公告</w:t>
      </w:r>
    </w:p>
    <w:bookmarkEnd w:id="0"/>
    <w:p w14:paraId="7720D6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15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项目概况</w:t>
      </w:r>
    </w:p>
    <w:p w14:paraId="62987B9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15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榆阳区大河塔镇西尧则村王林尧则组、西尧则组压煤搬迁项目砂石垫层地基检测项目采购项目的潜在供应商应在全国公共资源交易平台（陕西省）网站【首页〉电子交易平台〉线上下载获取采购文件，并于2026年06月18日 13时30分 （北京时间）前提交响应文件。</w:t>
      </w:r>
    </w:p>
    <w:p w14:paraId="20B7254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一、项目基本情况</w:t>
      </w:r>
    </w:p>
    <w:p w14:paraId="2E50B78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项目编号：YHBDCG-2026-38</w:t>
      </w:r>
    </w:p>
    <w:p w14:paraId="0C68D1F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项目名称：榆阳区大河塔镇西尧则村王林尧则组、西尧则组压煤搬迁项目砂石垫层地基检测项目</w:t>
      </w:r>
    </w:p>
    <w:p w14:paraId="2C6ECCA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736B97A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预算金额：776,115.20元</w:t>
      </w:r>
    </w:p>
    <w:p w14:paraId="1D455F2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323DEC0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合同包1(榆阳区大河塔镇西尧则村王林尧则组、西尧则组压煤搬迁项目砂石垫层地基检测项目):</w:t>
      </w:r>
    </w:p>
    <w:p w14:paraId="1C58CAB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合同包预算金额：776,115.20元</w:t>
      </w:r>
    </w:p>
    <w:p w14:paraId="4E01580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合同包最高限价：776,115.20元</w:t>
      </w:r>
    </w:p>
    <w:tbl>
      <w:tblPr>
        <w:tblStyle w:val="6"/>
        <w:tblW w:w="93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25"/>
        <w:gridCol w:w="1110"/>
        <w:gridCol w:w="4435"/>
        <w:gridCol w:w="766"/>
        <w:gridCol w:w="1081"/>
        <w:gridCol w:w="1440"/>
      </w:tblGrid>
      <w:tr w14:paraId="1D4DB70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52" w:hRule="atLeast"/>
          <w:tblHeader/>
        </w:trPr>
        <w:tc>
          <w:tcPr>
            <w:tcW w:w="5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F84527">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7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7C878D">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40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AFD1EA">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7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23AAD7">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2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9309A9">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0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D45D0D">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4816E0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66"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A41AA8">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4AC808">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其他专业技术服务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BBDDBF">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对一人户型二人户型三人户型四人户型换热消防水系房红白理事会休息室内进行垂真静裁试验技术服务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E80E57">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3173A0">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5B81B7">
            <w:pPr>
              <w:keepNext w:val="0"/>
              <w:keepLines w:val="0"/>
              <w:pageBreakBefore w:val="0"/>
              <w:widowControl/>
              <w:suppressLineNumbers w:val="0"/>
              <w:kinsoku/>
              <w:wordWrap/>
              <w:overflowPunct/>
              <w:topLinePunct w:val="0"/>
              <w:autoSpaceDE/>
              <w:autoSpaceDN/>
              <w:bidi w:val="0"/>
              <w:snapToGrid/>
              <w:spacing w:before="0" w:beforeAutospacing="0" w:after="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776,115.20</w:t>
            </w:r>
          </w:p>
        </w:tc>
      </w:tr>
    </w:tbl>
    <w:p w14:paraId="3956680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6C99356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合同履行期限：详见采购文件</w:t>
      </w:r>
    </w:p>
    <w:p w14:paraId="3BD9A68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二、申请人的资格要求：</w:t>
      </w:r>
    </w:p>
    <w:p w14:paraId="580B7D1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5BDF115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6CA3B9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合同包1(榆阳区大河塔镇西尧则村王林尧则组、西尧则组压煤搬迁项目砂石垫层地基检测项目)落实政府采购政策需满足的资格要求如下:</w:t>
      </w:r>
    </w:p>
    <w:p w14:paraId="47A1738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  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2.2《财政部司法部关于政府采购支持监狱企业发展有关问题的通知》（财库〔2014〕68号）；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2.3《国务院办公厅关于建立政府强制采购节能产品制度的通知》（国办发〔2007〕51号）；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2.4《节能产品政府采购实施意见》（财库[2004]185号）；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2.5《环境标志产品政府采购实施的意见》（财库[2006]90号）；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2.6《关于促进残疾人就业政府采购政策的通知》（财库[2017]141号）；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2.8《财政部国务院扶贫办关于运用政府采购政策支持脱贫攻坚的通知》（财库〔2019〕27号）；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2.9陕西省财政厅关于印发《陕西省中小企业政府采购信用融资办法》（陕财办采〔2018〕23号）；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2.10《陕西省财政厅关于加快推进我省中小企业政府采购信用融资工作的通知》（陕财办采〔2020〕15号）；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2.11《关于促进中小企业健康发展的指导意见》、《陕西省中小企业政府釆购信用融资办法》（陕财办采[2018]23号）；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2.12其他需要落实的政府采购政策。</w:t>
      </w:r>
    </w:p>
    <w:p w14:paraId="5C599EA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2947A0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合同包1(榆阳区大河塔镇西尧则村王林尧则组、西尧则组压煤搬迁项目砂石垫层地基检测项目)特定资格要求如下:</w:t>
      </w:r>
    </w:p>
    <w:p w14:paraId="4319EBC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 （1）供应商为具有独立承担民事责任能力的法人、事业法人、其他组织或自然人。企业法人应提供合法有效的标识有统一社会信用代码的营业执照副本及营业执照的2024或2025年度企业年检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（3）提供榆林市政府采购服务类项目供应商信用承诺书及投标人信用承诺及采购文件中其他必要承诺（以开标现场查验为主）；</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经会计事务所或审计机构出具的2024或2025年财务审计报告；财务审计报告须有注册会计师签字盖章和公司盖章，并附通过注册会计师行业统一监管平台（http://acc.mof.gov.cn）报备并相应取得全国统一的验证码，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（5）税收缴纳证明：供应商须提供2025年6月1日至投标截止时间止至少一个月完税证明，完税证明上应有税务机关的公章（加盖公章复印件）；依法免税的供应商应提供相关文件证明；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供应商须提供2025年6月1日至投标截止时间止至少一个月的社会保障资金缴存单据或社保机构开具的社会保险参保缴费情况证明；依法不需要缴纳社会保障资金的应提供相关文件证明；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（7）公示投标信用承诺书（保证金）（承诺书效力和作用等同投标保证金，以开标现场查验为主）；</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（8）供应商须具有履行合同所必需的设备和专业技术能力（提供相应的证明资料或承诺函）；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供应商须具备建设工程质量检测机构资质证书（检测范围须包含地基基础工程检测），拟派往本项目的项目负责人须具备工程质量（地基基础（A类））检测能力（以陕西省建设工程质量检测人员考核合格证书或能力验证结果公布信息为准）；</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（10）本项目不接受联合体投标，单位负责人为同一人或者存在直接控股、管理关系的不同投标人，不得参加同一合同项下的政府采购活动。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备注：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1.本项目专门面向中小企业采购，供应商应填写中小企业声明函并对真实性负责(残疾人福利性企业及监狱企业视同为小型、微型企业)。</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2.供应商依据《政府采购促进中小企业发展管理办法》相关规定享受扶持政策获得政府采购合同的，小微企业不得将合同分包给大中型企业，中型企业不得将合同分包给大型企业。</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3.以上为必备证明文件，不能全部提供的将拒绝其投标；(若有与法律规定不一致的，须按现行法律法规提供相应证书或材料)。</w:t>
      </w:r>
    </w:p>
    <w:p w14:paraId="25555C9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三、获取采购文件</w:t>
      </w:r>
    </w:p>
    <w:p w14:paraId="136B660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 2026年06月15日 至 2026年06月17日 ，每天上午 08:00:00 至 12:00:00 ，下午 12:00:00 至 18:00:00 （北京时间）</w:t>
      </w:r>
    </w:p>
    <w:p w14:paraId="7D031EC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途径：全国公共资源交易平台（陕西省）网站【首页〉电子交易平台〉线上下载</w:t>
      </w:r>
    </w:p>
    <w:p w14:paraId="5F9D16E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350226B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 0元</w:t>
      </w:r>
    </w:p>
    <w:p w14:paraId="6A1F507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四、响应文件提交</w:t>
      </w:r>
    </w:p>
    <w:p w14:paraId="3A70015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 2026年06月18日 13时30分00秒 （北京时间）</w:t>
      </w:r>
    </w:p>
    <w:p w14:paraId="34F9EB5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地点：全国公共资源交易平台（陕西省）网站【首页〉电子交易平台〉线上递交</w:t>
      </w:r>
    </w:p>
    <w:p w14:paraId="6A7FD06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五、开启</w:t>
      </w:r>
    </w:p>
    <w:p w14:paraId="4EF8CED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 2026年06月18日 13时30分00秒 （北京时间）</w:t>
      </w:r>
    </w:p>
    <w:p w14:paraId="665E8CE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地点：榆林市公共资源交易中心18楼开标室1802C</w:t>
      </w:r>
    </w:p>
    <w:p w14:paraId="59F0251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六、公告期限</w:t>
      </w:r>
    </w:p>
    <w:p w14:paraId="5A23CA8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42DC6C2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七、其他补充事宜</w:t>
      </w:r>
    </w:p>
    <w:p w14:paraId="2887705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供应商可用CA锁登录全国公共资源交易中心平台（陕西省）（http://www.sxggzyjy.cn/）,选择“电子交易平台-陕西政府采购交易系统-陕西省公共资源交易平台-供应商”进行登录，登录后选择“交易乙方”身份进入供应商界面进行报名并免费下载采购文件；</w:t>
      </w:r>
    </w:p>
    <w:p w14:paraId="5F8FEBB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（2）本项目采用电子化不见面开标方式，开标时建议供应商使用带有麦克风和摄像头的笔记本电脑，登录不见面开标系统进行供应商签到和响应文件解密、二次报价等开标事宜；</w:t>
      </w:r>
    </w:p>
    <w:p w14:paraId="156445D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不见面开标/询标操作手册下载：供应商可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若无法正常投标，供应商自行承担责任；</w:t>
      </w:r>
    </w:p>
    <w:p w14:paraId="4B3FECE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CA办理：供应商未办理陕西省公共资源交易中心CA锁的供应商可到榆林市市民中心三楼交易中心窗口或西安市高新三路信息港大厦一楼办事大厅办理，咨询电话0912-351503、029-88661241或4006-369-888（陕西CA联系电话），投标报名成功与否以平台确认信息为准。</w:t>
      </w:r>
    </w:p>
    <w:p w14:paraId="0C82170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八、对本次招标提出询问，请按以下方式联系。</w:t>
      </w:r>
    </w:p>
    <w:p w14:paraId="15A619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30EE3FB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名称：榆阳区大河塔镇人民政府</w:t>
      </w:r>
    </w:p>
    <w:p w14:paraId="3F3A84D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地址：大河塔镇大河塔村</w:t>
      </w:r>
    </w:p>
    <w:p w14:paraId="70650DE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联系方式：09123503802</w:t>
      </w:r>
    </w:p>
    <w:p w14:paraId="4A6324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10B3DDD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名称：榆林榆呼百达工程项目管理有限公司</w:t>
      </w:r>
    </w:p>
    <w:p w14:paraId="7A6BE3B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地址：陕西省榆林市榆阳区陕西省榆林市高新技术产业园区盛翔华庭4号楼一单元403室</w:t>
      </w:r>
    </w:p>
    <w:p w14:paraId="73CFB3E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联系方式：15319657596</w:t>
      </w:r>
    </w:p>
    <w:p w14:paraId="6A01ED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7EC69B3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项目联系人：榆林榆呼百达工程项目管理有限公司</w:t>
      </w:r>
    </w:p>
    <w:p w14:paraId="15B6ADC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电话：15319657596</w:t>
      </w:r>
    </w:p>
    <w:p w14:paraId="7D63F8D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righ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榆林榆呼百达工程项目管理有限公司</w:t>
      </w:r>
    </w:p>
    <w:p w14:paraId="74032E1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B24615"/>
    <w:rsid w:val="7B743797"/>
    <w:rsid w:val="7BB246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4"/>
    <w:basedOn w:val="1"/>
    <w:next w:val="1"/>
    <w:qFormat/>
    <w:uiPriority w:val="0"/>
    <w:pPr>
      <w:keepNext/>
      <w:keepLines/>
      <w:adjustRightInd w:val="0"/>
      <w:spacing w:before="280" w:beforeLines="0" w:beforeAutospacing="0" w:after="290" w:afterLines="0" w:afterAutospacing="0" w:line="376" w:lineRule="atLeast"/>
      <w:outlineLvl w:val="3"/>
    </w:pPr>
    <w:rPr>
      <w:rFonts w:ascii="Arial" w:hAnsi="Arial" w:eastAsia="黑体"/>
      <w:b/>
      <w:kern w:val="0"/>
      <w:sz w:val="28"/>
    </w:rPr>
  </w:style>
  <w:style w:type="paragraph" w:styleId="4">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5">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character" w:styleId="8">
    <w:name w:val="Strong"/>
    <w:basedOn w:val="7"/>
    <w:qFormat/>
    <w:uiPriority w:val="0"/>
    <w:rPr>
      <w:b/>
    </w:rPr>
  </w:style>
  <w:style w:type="paragraph" w:customStyle="1" w:styleId="9">
    <w:name w:val=" Char Char1 Char"/>
    <w:basedOn w:val="1"/>
    <w:qFormat/>
    <w:uiPriority w:val="0"/>
    <w:rPr>
      <w:rFonts w:ascii="宋体" w:hAns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2026-06-11T06:27:00Z</dcterms:created>
  <dc:creator>Lv Zhenzhen</dc:creator>
  <cp:lastModifiedBy>Lv Zhenzhen</cp:lastModifiedBy>
  <dcterms:modified xsi:type="dcterms:W3CDTF">2026-06-11T06:28:30Z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BCB1C4A5C0334BE7B9C286C3E34BF617_13</vt:lpwstr>
  </property>
  <property fmtid="{D5CDD505-2E9C-101B-9397-08002B2CF9AE}" pid="4" name="KSOTemplateDocerSaveRecord">
    <vt:lpwstr>eyJoZGlkIjoiODM1MjA0N2NmMTJkM2YwMjkwMzcwZWM4Y2IzZDM1MjEiLCJ1c2VySWQiOiI0NTExODE4ODQifQ==</vt:lpwstr>
  </property>
</Properties>
</file>