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BCE40D">
      <w:pPr>
        <w:pStyle w:val="4"/>
        <w:numPr>
          <w:ilvl w:val="0"/>
          <w:numId w:val="0"/>
        </w:numPr>
        <w:spacing w:line="360" w:lineRule="auto"/>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一、采购内容</w:t>
      </w:r>
    </w:p>
    <w:p w14:paraId="265B8619">
      <w:pPr>
        <w:pStyle w:val="4"/>
        <w:numPr>
          <w:ilvl w:val="0"/>
          <w:numId w:val="0"/>
        </w:numPr>
        <w:spacing w:line="360" w:lineRule="auto"/>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西安石油大学继续教育课程资源建设项目采购需求如下。继续教育在线课程6门，围绕在线课程资源开发与建设全流程开展，涵盖课程设计、课程制作以及课程包装（片头、片尾等）相关工作。学历继续教育（含同等学力硕士）每门成品课程视频总时长不少于400分钟（非学历课程资源可按时长折算），每门课程知识点不少于30个。开发完成的课程资源可在校内教学平台及移动端正常运行。为课程资源提供更新、修改等售后支持服务。本项目实施周期为8个月，确保按时完成课程上线。开发完成的所有课程资源（含视频、课件、拍摄素材等）知识产权均归西安石油大学所有，供应商不得擅自使用、泄露或转让。供应商需对校方提供的教学资料、教师信息、课程内容等敏感信息承担保密义务，严禁泄露任何敏感信息。</w:t>
      </w:r>
    </w:p>
    <w:p w14:paraId="43A5B0E0">
      <w:pPr>
        <w:pStyle w:val="4"/>
        <w:numPr>
          <w:ilvl w:val="0"/>
          <w:numId w:val="0"/>
        </w:numPr>
        <w:spacing w:line="360" w:lineRule="auto"/>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二、技术要求</w:t>
      </w:r>
    </w:p>
    <w:p w14:paraId="61FE6929">
      <w:pPr>
        <w:pStyle w:val="4"/>
        <w:numPr>
          <w:ilvl w:val="0"/>
          <w:numId w:val="0"/>
        </w:numPr>
        <w:spacing w:line="360" w:lineRule="auto"/>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（一）视频拍摄制作</w:t>
      </w:r>
    </w:p>
    <w:p w14:paraId="7037B0D2">
      <w:pPr>
        <w:pStyle w:val="4"/>
        <w:numPr>
          <w:ilvl w:val="0"/>
          <w:numId w:val="0"/>
        </w:numPr>
        <w:spacing w:line="360" w:lineRule="auto"/>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采用多样化拍摄方式，可运用手写讲解、实景拍摄、抠像等形式，使用专业级话筒保障声音质量。视频需完整呈现教师基于教学设计思想开展的教学活动过程，单个教学视频时长控制在8-20分钟。</w:t>
      </w:r>
    </w:p>
    <w:p w14:paraId="06043D79">
      <w:pPr>
        <w:pStyle w:val="4"/>
        <w:numPr>
          <w:ilvl w:val="0"/>
          <w:numId w:val="0"/>
        </w:numPr>
        <w:spacing w:line="360" w:lineRule="auto"/>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1. 课程制作要求</w:t>
      </w:r>
    </w:p>
    <w:p w14:paraId="1468D65C">
      <w:pPr>
        <w:pStyle w:val="4"/>
        <w:numPr>
          <w:ilvl w:val="0"/>
          <w:numId w:val="0"/>
        </w:numPr>
        <w:spacing w:line="360" w:lineRule="auto"/>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(1) 课程的设计、制作全程符合在线课程建设相关标准。</w:t>
      </w:r>
    </w:p>
    <w:p w14:paraId="6E244D6F">
      <w:pPr>
        <w:pStyle w:val="4"/>
        <w:numPr>
          <w:ilvl w:val="0"/>
          <w:numId w:val="0"/>
        </w:numPr>
        <w:spacing w:line="360" w:lineRule="auto"/>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(2) 按照课程教学实际需要，对教师提供的PPT课件进行修改美化，或根据教学需求重新制作课件。</w:t>
      </w:r>
    </w:p>
    <w:p w14:paraId="170AD9F3">
      <w:pPr>
        <w:pStyle w:val="4"/>
        <w:numPr>
          <w:ilvl w:val="0"/>
          <w:numId w:val="0"/>
        </w:numPr>
        <w:spacing w:line="360" w:lineRule="auto"/>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(3) 严格依据课程设计要求，对拍摄完成的视频进行后期制作，完成剪辑、特效添加、动画制作等相关工作。</w:t>
      </w:r>
    </w:p>
    <w:p w14:paraId="29166FF8">
      <w:pPr>
        <w:pStyle w:val="4"/>
        <w:numPr>
          <w:ilvl w:val="0"/>
          <w:numId w:val="0"/>
        </w:numPr>
        <w:spacing w:line="360" w:lineRule="auto"/>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(4) 对教师提供的教材、PPT课件、音视频素材、案例等配套学习资源，开展电子化处理及内容修订工作。</w:t>
      </w:r>
    </w:p>
    <w:p w14:paraId="1D867DD3">
      <w:pPr>
        <w:pStyle w:val="4"/>
        <w:numPr>
          <w:ilvl w:val="0"/>
          <w:numId w:val="0"/>
        </w:numPr>
        <w:spacing w:line="360" w:lineRule="auto"/>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(5) 根据课程教学设计方案，完成虚拟演播室环境或现实环境下的三维场景、动画、视频、音频、PPT、讲课教师现场讲授视频等各类素材的同步合成。</w:t>
      </w:r>
    </w:p>
    <w:p w14:paraId="60D42495">
      <w:pPr>
        <w:pStyle w:val="4"/>
        <w:numPr>
          <w:ilvl w:val="0"/>
          <w:numId w:val="0"/>
        </w:numPr>
        <w:spacing w:line="360" w:lineRule="auto"/>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(6) 所有解说性视频均须对应添加字幕。</w:t>
      </w:r>
    </w:p>
    <w:p w14:paraId="340B8E81">
      <w:pPr>
        <w:pStyle w:val="4"/>
        <w:numPr>
          <w:ilvl w:val="0"/>
          <w:numId w:val="0"/>
        </w:numPr>
        <w:spacing w:line="360" w:lineRule="auto"/>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(7) 在项目正式实施前，需先行拍摄并制作样片，由学校对课程内容、设计方案和样片进行审定，审定通过后方可启动正式的课程制作。</w:t>
      </w:r>
    </w:p>
    <w:p w14:paraId="310E3C46">
      <w:pPr>
        <w:pStyle w:val="4"/>
        <w:numPr>
          <w:ilvl w:val="0"/>
          <w:numId w:val="0"/>
        </w:numPr>
        <w:spacing w:line="360" w:lineRule="auto"/>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(8) 正式课程的制作需完全遵循样片制作形式，制作水准不得低于样片质量，确保项目高效有序推进，保障校方在规定期限内完成课程上线工作。</w:t>
      </w:r>
    </w:p>
    <w:p w14:paraId="78FE65C0">
      <w:pPr>
        <w:pStyle w:val="4"/>
        <w:numPr>
          <w:ilvl w:val="0"/>
          <w:numId w:val="0"/>
        </w:numPr>
        <w:spacing w:line="360" w:lineRule="auto"/>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(9) 每门课程制作完成后，必须开展质量审核工作，同时严格把控内容，确保意识形态安全。课程验收遵循校方既定流程，由校方组织专业人员组成验收小组，按照样片标准及本采购需求中的技术要求开展验收工作，验收过程中若发现不合格项，供应商需在规定期限内整改，直至验收合格，逾期未整改或整改仍不合格的，校方有权按合同约定追究违约责任。</w:t>
      </w:r>
    </w:p>
    <w:p w14:paraId="52A063DE">
      <w:pPr>
        <w:pStyle w:val="4"/>
        <w:numPr>
          <w:ilvl w:val="0"/>
          <w:numId w:val="0"/>
        </w:numPr>
        <w:spacing w:line="360" w:lineRule="auto"/>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(10) 课程封面制作：为每门课程制作包含课程名称、课程主讲人姓名、学校logo等要素的课程图片，图片格式可采用JPG或PNG，分辨率1920px×1080px，大小3MB以内。</w:t>
      </w:r>
    </w:p>
    <w:p w14:paraId="5A14AC8F">
      <w:pPr>
        <w:pStyle w:val="4"/>
        <w:numPr>
          <w:ilvl w:val="0"/>
          <w:numId w:val="0"/>
        </w:numPr>
        <w:spacing w:line="360" w:lineRule="auto"/>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(11) 片头片尾制作：为每门课程制作1个片头片尾，需设计2套方案供校方选择，片头时长一般不超过15秒，内容应包含学校信息、课程名称等；片尾时长一般不超过10秒，至少需包含版权单位等相关信息。</w:t>
      </w:r>
    </w:p>
    <w:p w14:paraId="7ECAB427">
      <w:pPr>
        <w:pStyle w:val="4"/>
        <w:numPr>
          <w:ilvl w:val="0"/>
          <w:numId w:val="0"/>
        </w:numPr>
        <w:spacing w:line="360" w:lineRule="auto"/>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2. 成片技术要求</w:t>
      </w:r>
    </w:p>
    <w:p w14:paraId="5618B17A">
      <w:pPr>
        <w:pStyle w:val="4"/>
        <w:numPr>
          <w:ilvl w:val="0"/>
          <w:numId w:val="0"/>
        </w:numPr>
        <w:spacing w:line="360" w:lineRule="auto"/>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(1) 视频技术要求</w:t>
      </w:r>
    </w:p>
    <w:p w14:paraId="3F098362">
      <w:pPr>
        <w:pStyle w:val="4"/>
        <w:numPr>
          <w:ilvl w:val="0"/>
          <w:numId w:val="0"/>
        </w:numPr>
        <w:spacing w:line="360" w:lineRule="auto"/>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a) 稳定性：全片图像同步性能稳定，无失步现象；图像无抖动跳跃，色彩无突变，编辑点处图像保持稳定。</w:t>
      </w:r>
    </w:p>
    <w:p w14:paraId="77EC80DB">
      <w:pPr>
        <w:pStyle w:val="4"/>
        <w:numPr>
          <w:ilvl w:val="0"/>
          <w:numId w:val="0"/>
        </w:numPr>
        <w:spacing w:line="360" w:lineRule="auto"/>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b) 视频信噪比：图像信噪比不低于55dB，无明显杂波。</w:t>
      </w:r>
    </w:p>
    <w:p w14:paraId="476E8A7E">
      <w:pPr>
        <w:pStyle w:val="4"/>
        <w:numPr>
          <w:ilvl w:val="0"/>
          <w:numId w:val="0"/>
        </w:numPr>
        <w:spacing w:line="360" w:lineRule="auto"/>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c) 色调：白平衡设置正确，无明显偏色，多机拍摄的镜头衔接处无明显色差。</w:t>
      </w:r>
    </w:p>
    <w:p w14:paraId="5B0B7FBE">
      <w:pPr>
        <w:pStyle w:val="4"/>
        <w:numPr>
          <w:ilvl w:val="0"/>
          <w:numId w:val="0"/>
        </w:numPr>
        <w:spacing w:line="360" w:lineRule="auto"/>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d) 视频画幅宽高比：宽高比统一为16:9；在同一课程中，各讲需统一画幅的宽高比，不得混用。</w:t>
      </w:r>
    </w:p>
    <w:p w14:paraId="01AE66C7">
      <w:pPr>
        <w:pStyle w:val="4"/>
        <w:numPr>
          <w:ilvl w:val="0"/>
          <w:numId w:val="0"/>
        </w:numPr>
        <w:spacing w:line="360" w:lineRule="auto"/>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e) 视频压缩技术：分辨率不低于1080P，采用H.264编码方式，码率3Mbps以上，帧率不低于30fps，成片格式为MP4。</w:t>
      </w:r>
    </w:p>
    <w:p w14:paraId="20B4061E">
      <w:pPr>
        <w:pStyle w:val="4"/>
        <w:numPr>
          <w:ilvl w:val="0"/>
          <w:numId w:val="0"/>
        </w:numPr>
        <w:spacing w:line="360" w:lineRule="auto"/>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(2) 音频技术要求</w:t>
      </w:r>
    </w:p>
    <w:p w14:paraId="389EC06F">
      <w:pPr>
        <w:pStyle w:val="4"/>
        <w:numPr>
          <w:ilvl w:val="0"/>
          <w:numId w:val="0"/>
        </w:numPr>
        <w:spacing w:line="360" w:lineRule="auto"/>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a) 音频压缩采用AAC格式。</w:t>
      </w:r>
    </w:p>
    <w:p w14:paraId="6177C950">
      <w:pPr>
        <w:pStyle w:val="4"/>
        <w:numPr>
          <w:ilvl w:val="0"/>
          <w:numId w:val="0"/>
        </w:numPr>
        <w:spacing w:line="360" w:lineRule="auto"/>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b) 采样率为48KHz。</w:t>
      </w:r>
    </w:p>
    <w:p w14:paraId="1CA272D4">
      <w:pPr>
        <w:pStyle w:val="4"/>
        <w:numPr>
          <w:ilvl w:val="0"/>
          <w:numId w:val="0"/>
        </w:numPr>
        <w:spacing w:line="360" w:lineRule="auto"/>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c) 音频码流率不低于192Kbps（恒定）。</w:t>
      </w:r>
    </w:p>
    <w:p w14:paraId="71BF4129">
      <w:pPr>
        <w:pStyle w:val="4"/>
        <w:numPr>
          <w:ilvl w:val="0"/>
          <w:numId w:val="0"/>
        </w:numPr>
        <w:spacing w:line="360" w:lineRule="auto"/>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d) 音频响度保持统一，为-16 LUFS，峰值不超过-1 dBFS，人声清晰无爆音，底噪干净。</w:t>
      </w:r>
    </w:p>
    <w:p w14:paraId="4387063F">
      <w:pPr>
        <w:pStyle w:val="4"/>
        <w:numPr>
          <w:ilvl w:val="0"/>
          <w:numId w:val="0"/>
        </w:numPr>
        <w:spacing w:line="360" w:lineRule="auto"/>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e) 音频信噪比不低于48dB。</w:t>
      </w:r>
    </w:p>
    <w:p w14:paraId="430906CC">
      <w:pPr>
        <w:pStyle w:val="4"/>
        <w:numPr>
          <w:ilvl w:val="0"/>
          <w:numId w:val="0"/>
        </w:numPr>
        <w:spacing w:line="360" w:lineRule="auto"/>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(3) 字幕</w:t>
      </w:r>
    </w:p>
    <w:p w14:paraId="18A35A5D">
      <w:pPr>
        <w:pStyle w:val="4"/>
        <w:numPr>
          <w:ilvl w:val="0"/>
          <w:numId w:val="0"/>
        </w:numPr>
        <w:spacing w:line="360" w:lineRule="auto"/>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a) 字幕使用符合国家标准的规范字，不出现繁体字、异体字（国家规定的除外）、错别字，外文字体采用教师日常教学科研的标准字体。</w:t>
      </w:r>
    </w:p>
    <w:p w14:paraId="233B5D9E">
      <w:pPr>
        <w:pStyle w:val="4"/>
        <w:numPr>
          <w:ilvl w:val="0"/>
          <w:numId w:val="0"/>
        </w:numPr>
        <w:spacing w:line="360" w:lineRule="auto"/>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b) 字幕无口述性逻辑错误，采用单行显示形式，每行字幕不超过15字。</w:t>
      </w:r>
    </w:p>
    <w:p w14:paraId="51766D9C">
      <w:pPr>
        <w:pStyle w:val="4"/>
        <w:numPr>
          <w:ilvl w:val="0"/>
          <w:numId w:val="0"/>
        </w:numPr>
        <w:spacing w:line="360" w:lineRule="auto"/>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c) 字幕的字体、大小、色彩搭配、摆放位置、停留时间、出入屏方式，力求与画面、解说词、音乐等其他要素配合适当，不破坏原有画面效果。</w:t>
      </w:r>
    </w:p>
    <w:p w14:paraId="5D1FD5C8">
      <w:pPr>
        <w:pStyle w:val="4"/>
        <w:numPr>
          <w:ilvl w:val="0"/>
          <w:numId w:val="0"/>
        </w:numPr>
        <w:spacing w:line="360" w:lineRule="auto"/>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d) 字幕采用UTF-8编码，时间轴设置准确，字幕出现时间与视频声音保持一致，音频对轨误差不超过200毫秒。</w:t>
      </w:r>
    </w:p>
    <w:p w14:paraId="14CBAF79">
      <w:pPr>
        <w:pStyle w:val="4"/>
        <w:numPr>
          <w:ilvl w:val="0"/>
          <w:numId w:val="0"/>
        </w:numPr>
        <w:spacing w:line="360" w:lineRule="auto"/>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(4) 交付标准</w:t>
      </w:r>
    </w:p>
    <w:p w14:paraId="6E275F8E">
      <w:pPr>
        <w:pStyle w:val="4"/>
        <w:numPr>
          <w:ilvl w:val="0"/>
          <w:numId w:val="0"/>
        </w:numPr>
        <w:spacing w:line="360" w:lineRule="auto"/>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a) 所有交付文件或素材需分类分级命名，建立文件目录清单，明确文件名称、格式、大小、知识点，便于校方检索与管理。</w:t>
      </w:r>
    </w:p>
    <w:p w14:paraId="0B844E09">
      <w:pPr>
        <w:pStyle w:val="4"/>
        <w:numPr>
          <w:ilvl w:val="0"/>
          <w:numId w:val="0"/>
        </w:numPr>
        <w:spacing w:line="360" w:lineRule="auto"/>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b) 交付载体采用线上云盘+线下物理硬盘拷贝双模式。</w:t>
      </w:r>
    </w:p>
    <w:p w14:paraId="3373099E">
      <w:pPr>
        <w:pStyle w:val="4"/>
        <w:numPr>
          <w:ilvl w:val="0"/>
          <w:numId w:val="0"/>
        </w:numPr>
        <w:spacing w:line="360" w:lineRule="auto"/>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c) 所有电子素材需保证无损坏、无加密、无水印（校方指定水印除外）。</w:t>
      </w:r>
    </w:p>
    <w:p w14:paraId="26CCCECA">
      <w:pPr>
        <w:pStyle w:val="4"/>
        <w:numPr>
          <w:ilvl w:val="0"/>
          <w:numId w:val="0"/>
        </w:numPr>
        <w:spacing w:line="360" w:lineRule="auto"/>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三、服务要求</w:t>
      </w:r>
    </w:p>
    <w:p w14:paraId="5ADA1FE9">
      <w:pPr>
        <w:pStyle w:val="4"/>
        <w:numPr>
          <w:ilvl w:val="0"/>
          <w:numId w:val="0"/>
        </w:numPr>
        <w:spacing w:line="360" w:lineRule="auto"/>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（一）团队要求</w:t>
      </w:r>
    </w:p>
    <w:p w14:paraId="1D62E0C0">
      <w:pPr>
        <w:pStyle w:val="4"/>
        <w:numPr>
          <w:ilvl w:val="0"/>
          <w:numId w:val="0"/>
        </w:numPr>
        <w:spacing w:line="360" w:lineRule="auto"/>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项目团队成员至少应包括项目负责人、编导、摄像、后期制作、校对等岗位，配备固定的课程拍摄制作团队，确保拍摄制作团队的稳定性，保障拍摄制作工作的效率及效果，项目实施过程中不得无故更换实施人员。</w:t>
      </w:r>
    </w:p>
    <w:p w14:paraId="6EAC9B79">
      <w:pPr>
        <w:pStyle w:val="4"/>
        <w:numPr>
          <w:ilvl w:val="0"/>
          <w:numId w:val="0"/>
        </w:numPr>
        <w:spacing w:line="360" w:lineRule="auto"/>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（二）场地及设备要求</w:t>
      </w:r>
    </w:p>
    <w:p w14:paraId="423901DE">
      <w:pPr>
        <w:pStyle w:val="4"/>
        <w:numPr>
          <w:ilvl w:val="0"/>
          <w:numId w:val="0"/>
        </w:numPr>
        <w:spacing w:line="360" w:lineRule="auto"/>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拍摄场地由学校与制作公司协商指定；录制现场需保证光线充足、环境安静，制作公司需根据拍摄技术标准和课程内容，设计贴合教师授课特点的拍摄形式，同时完成教学场景设计及布景工作；摄像机设备要求不低于广播级数字设备，根据实际拍摄需求选择机位数量，采用专业级指向性话筒，保证现场同期录音质量；后期制作设备须采用专业非线性编辑系统。</w:t>
      </w:r>
    </w:p>
    <w:p w14:paraId="1D40226D">
      <w:pPr>
        <w:pStyle w:val="4"/>
        <w:numPr>
          <w:ilvl w:val="0"/>
          <w:numId w:val="0"/>
        </w:numPr>
        <w:spacing w:line="360" w:lineRule="auto"/>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（三）编导及策划要求</w:t>
      </w:r>
    </w:p>
    <w:p w14:paraId="04E9CD8B">
      <w:pPr>
        <w:pStyle w:val="4"/>
        <w:numPr>
          <w:ilvl w:val="0"/>
          <w:numId w:val="0"/>
        </w:numPr>
        <w:spacing w:line="360" w:lineRule="auto"/>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协助教师确定课程内容设计安排，包括章节框架、知识点划分和拍摄单元设定；根据教师提供的教学文稿，参与课程教学设计，制定内容呈现形式并形成拍摄脚本，教学设计需符合教学基本原理及影视传播规律，所用数字媒体呈现形式不限于抠像、动画、交互等形态；协助教师收集课程所需的图片、视频、文档等资源，并协助教师将相关内容合理融入课程中；与教师沟通说明拍摄具体要求，协助提供着装及妆容意见，并根据教师工作安排合理确定拍摄时间。</w:t>
      </w:r>
    </w:p>
    <w:p w14:paraId="0E004BCB">
      <w:pPr>
        <w:pStyle w:val="4"/>
        <w:numPr>
          <w:ilvl w:val="0"/>
          <w:numId w:val="0"/>
        </w:numPr>
        <w:spacing w:line="360" w:lineRule="auto"/>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（四）知识产权要求</w:t>
      </w:r>
    </w:p>
    <w:p w14:paraId="33234F41">
      <w:pPr>
        <w:pStyle w:val="4"/>
        <w:numPr>
          <w:ilvl w:val="0"/>
          <w:numId w:val="0"/>
        </w:numPr>
        <w:spacing w:line="360" w:lineRule="auto"/>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本项目开发完成的全部课程资源（含视频、课件、拍摄素材、电子化学习资源、过程性文档，及所有原创设计、动画、场景等衍生素材）的著作权、专利权、商标权、信息网络传播权等一切知识产权，自成果交付并经校方验收合格之日起，永久、独家归西安石油大学所有。供应商选用第三方素材时，需优先选择无版权限制的免费商用素材或供应商已取得永久商用授权的素材，严禁选用盗版、破解、无合法授权、版权归属不明的素材。</w:t>
      </w:r>
    </w:p>
    <w:p w14:paraId="2C099FB6">
      <w:pPr>
        <w:pStyle w:val="4"/>
        <w:numPr>
          <w:ilvl w:val="0"/>
          <w:numId w:val="0"/>
        </w:numPr>
        <w:spacing w:line="360" w:lineRule="auto"/>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（五）售后服务要求</w:t>
      </w:r>
    </w:p>
    <w:p w14:paraId="794E207E">
      <w:pPr>
        <w:pStyle w:val="4"/>
        <w:numPr>
          <w:ilvl w:val="0"/>
          <w:numId w:val="0"/>
        </w:numPr>
        <w:spacing w:line="360" w:lineRule="auto"/>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免费售后支持服务期限为自所有课程成果整体验收合格并交付之日起2年，免费售后期满后，校方可与供应商协商签订有偿售后协议，供应商需提供优惠的有偿服务价格。</w:t>
      </w:r>
    </w:p>
    <w:p w14:paraId="59FE351F">
      <w:pPr>
        <w:pStyle w:val="4"/>
        <w:numPr>
          <w:ilvl w:val="0"/>
          <w:numId w:val="0"/>
        </w:numPr>
        <w:spacing w:line="360" w:lineRule="auto"/>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（六）保密要求</w:t>
      </w:r>
    </w:p>
    <w:p w14:paraId="35E8BAEF">
      <w:r>
        <w:rPr>
          <w:rFonts w:hint="eastAsia" w:ascii="宋体" w:hAnsi="宋体" w:eastAsia="宋体" w:cs="宋体"/>
          <w:b w:val="0"/>
          <w:bCs/>
          <w:sz w:val="24"/>
          <w:szCs w:val="24"/>
          <w:highlight w:val="none"/>
          <w:lang w:val="en-US" w:eastAsia="zh-CN"/>
        </w:rPr>
        <w:t>供应商对合作过程中接触到的校方教学资料、教师个人信息、课程设计方案、拍摄素材等所有敏感信息严格保密，不得向任何第三方泄露、传播，不得用于本项目以外的其他用途。</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0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2E959BB"/>
    <w:rsid w:val="22E959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2026-05-21T09:16:00Z</dcterms:created>
  <dc:creator>默.</dc:creator>
  <cp:lastModifiedBy>默.</cp:lastModifiedBy>
  <dcterms:modified xsi:type="dcterms:W3CDTF">2026-05-21T09:16:57Z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E249968DE4734167BEAEF367CC48B267_11</vt:lpwstr>
  </property>
  <property fmtid="{D5CDD505-2E9C-101B-9397-08002B2CF9AE}" pid="4" name="KSOTemplateDocerSaveRecord">
    <vt:lpwstr>eyJoZGlkIjoiMDFhNGRjM2IyY2I1ZTdjZDQ1YjM3MWYxMGIwMWY2NjIiLCJ1c2VySWQiOiI0MjU4NjcyNzgifQ==</vt:lpwstr>
  </property>
</Properties>
</file>