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DB7EE">
      <w:pPr>
        <w:pStyle w:val="3"/>
        <w:spacing w:before="50" w:after="50"/>
        <w:rPr>
          <w:rFonts w:hint="eastAsia"/>
        </w:rPr>
      </w:pPr>
      <w:bookmarkStart w:id="0" w:name="_Toc13092"/>
      <w:r>
        <w:rPr>
          <w:rFonts w:hint="eastAsia"/>
        </w:rPr>
        <w:t>第三章  采购内容及要求</w:t>
      </w:r>
      <w:bookmarkEnd w:id="0"/>
    </w:p>
    <w:p w14:paraId="39AC9FA0">
      <w:pPr>
        <w:spacing w:line="360" w:lineRule="auto"/>
        <w:rPr>
          <w:rFonts w:hint="eastAsia" w:ascii="宋体" w:hAnsi="宋体"/>
          <w:b/>
          <w:sz w:val="24"/>
        </w:rPr>
      </w:pPr>
    </w:p>
    <w:p w14:paraId="0FA173E5">
      <w:pPr>
        <w:pStyle w:val="4"/>
        <w:numPr>
          <w:ilvl w:val="0"/>
          <w:numId w:val="1"/>
        </w:numPr>
        <w:jc w:val="left"/>
        <w:rPr>
          <w:rFonts w:hint="eastAsia"/>
        </w:rPr>
      </w:pPr>
      <w:bookmarkStart w:id="1" w:name="_Toc32385"/>
      <w:bookmarkStart w:id="2" w:name="OLE_LINK10"/>
      <w:bookmarkStart w:id="3" w:name="OLE_LINK9"/>
      <w:r>
        <w:rPr>
          <w:rFonts w:hint="eastAsia"/>
        </w:rPr>
        <w:t>服务内容</w:t>
      </w:r>
      <w:bookmarkEnd w:id="1"/>
    </w:p>
    <w:p w14:paraId="592B71DE">
      <w:pPr>
        <w:pStyle w:val="5"/>
        <w:spacing w:line="360" w:lineRule="auto"/>
        <w:ind w:firstLine="480" w:firstLineChars="200"/>
        <w:rPr>
          <w:rFonts w:hint="eastAsia"/>
        </w:rPr>
      </w:pPr>
      <w:r>
        <w:rPr>
          <w:rFonts w:hint="eastAsia" w:hAnsi="宋体" w:cs="宋体"/>
          <w:szCs w:val="24"/>
        </w:rPr>
        <w:t>负责可容纳不少于1000人的开幕式、闭幕式策划、组织、现场实施。场地搭建、设施设备、环境布置、氛围营造等需满足开幕所有活动和议程的要求。</w:t>
      </w:r>
    </w:p>
    <w:bookmarkEnd w:id="2"/>
    <w:bookmarkEnd w:id="3"/>
    <w:p w14:paraId="6F88C6AF">
      <w:pPr>
        <w:pStyle w:val="4"/>
        <w:numPr>
          <w:ilvl w:val="0"/>
          <w:numId w:val="1"/>
        </w:numPr>
        <w:jc w:val="left"/>
        <w:rPr>
          <w:rFonts w:hint="eastAsia"/>
        </w:rPr>
      </w:pPr>
      <w:bookmarkStart w:id="4" w:name="_Toc15617"/>
      <w:r>
        <w:rPr>
          <w:rFonts w:hint="eastAsia"/>
        </w:rPr>
        <w:t>服务要求</w:t>
      </w:r>
      <w:bookmarkEnd w:id="4"/>
    </w:p>
    <w:p w14:paraId="75EB2F99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1.负责开闭幕相关活动的策划、协调、执行及综合保障。</w:t>
      </w:r>
    </w:p>
    <w:p w14:paraId="01E1C4D7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2.负责开闭幕现场内外氛围设计、搭建、安装、维护。</w:t>
      </w:r>
    </w:p>
    <w:p w14:paraId="7740635F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3.负责开闭幕设施设备的搭建、安装及现场操作。</w:t>
      </w:r>
    </w:p>
    <w:p w14:paraId="1A8C40B5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4.负责出席活动的嘉宾现场接待、安全及场地保障。</w:t>
      </w:r>
    </w:p>
    <w:p w14:paraId="739728DB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5.负责开幕及闭幕演出的节目单设计、印刷。</w:t>
      </w:r>
    </w:p>
    <w:p w14:paraId="0E8AE357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6.负责开闭幕活动主持词撰写、以及活动所涉及的翻译工作，包含：现场氛围、物料、人员接待、仪式环节等。</w:t>
      </w:r>
    </w:p>
    <w:p w14:paraId="7C75D1A5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7.负责开闭幕现场氛围及仪式环节等所需物料的策划、设计、制作等。</w:t>
      </w:r>
    </w:p>
    <w:p w14:paraId="67E5DF9D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8.负责艺术活动主视觉设计。</w:t>
      </w:r>
    </w:p>
    <w:p w14:paraId="5D3C22A8">
      <w:pPr>
        <w:pStyle w:val="5"/>
        <w:spacing w:line="360" w:lineRule="auto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9.负责艺术活动回顾资料、总结资料制作。</w:t>
      </w:r>
    </w:p>
    <w:p w14:paraId="06304C11">
      <w:pPr>
        <w:pStyle w:val="5"/>
        <w:spacing w:line="360" w:lineRule="auto"/>
        <w:rPr>
          <w:rFonts w:hint="eastAsia"/>
        </w:rPr>
      </w:pPr>
      <w:r>
        <w:rPr>
          <w:rFonts w:hint="eastAsia" w:hAnsi="宋体" w:cs="宋体"/>
          <w:szCs w:val="24"/>
        </w:rPr>
        <w:t>10.活动结束7日内向招标方报送工作总结。</w:t>
      </w:r>
    </w:p>
    <w:p w14:paraId="5F6914FB">
      <w:pPr>
        <w:pStyle w:val="4"/>
        <w:numPr>
          <w:ilvl w:val="0"/>
          <w:numId w:val="1"/>
        </w:numPr>
        <w:jc w:val="left"/>
        <w:rPr>
          <w:rFonts w:hint="eastAsia"/>
        </w:rPr>
      </w:pPr>
      <w:bookmarkStart w:id="5" w:name="_Toc1259"/>
      <w:r>
        <w:rPr>
          <w:rFonts w:hint="eastAsia"/>
        </w:rPr>
        <w:t>技术要求</w:t>
      </w:r>
      <w:bookmarkEnd w:id="5"/>
    </w:p>
    <w:p w14:paraId="6533DD0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1.活动</w:t>
      </w:r>
      <w:r>
        <w:rPr>
          <w:rFonts w:hint="eastAsia" w:ascii="宋体" w:hAnsi="宋体" w:cs="宋体"/>
          <w:sz w:val="24"/>
          <w:lang w:eastAsia="zh-Hans"/>
        </w:rPr>
        <w:t>保障组</w:t>
      </w:r>
      <w:r>
        <w:rPr>
          <w:rFonts w:hint="eastAsia" w:ascii="宋体" w:hAnsi="宋体" w:cs="宋体"/>
          <w:sz w:val="24"/>
        </w:rPr>
        <w:t>工作人员不少于15人。</w:t>
      </w:r>
    </w:p>
    <w:p w14:paraId="68C01A95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lang w:eastAsia="zh-Hans"/>
        </w:rPr>
        <w:t>所有设计在确保原创性的基础上，需符合艺术活动整体风格，与艺术</w:t>
      </w:r>
      <w:r>
        <w:rPr>
          <w:rFonts w:hint="eastAsia" w:ascii="宋体" w:hAnsi="宋体" w:cs="宋体"/>
          <w:sz w:val="24"/>
        </w:rPr>
        <w:t>活动</w:t>
      </w:r>
      <w:r>
        <w:rPr>
          <w:rFonts w:hint="eastAsia" w:ascii="宋体" w:hAnsi="宋体" w:cs="宋体"/>
          <w:sz w:val="24"/>
          <w:lang w:eastAsia="zh-Hans"/>
        </w:rPr>
        <w:t>品牌形象保持一致，且兼具场地和仪式的各项功能需求。同时，必须符合宣传（意识形态）、城管、消防、应急、防疫等管理部门的各项审批要求。</w:t>
      </w:r>
    </w:p>
    <w:p w14:paraId="2D141344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</w:t>
      </w:r>
      <w:r>
        <w:rPr>
          <w:rFonts w:hint="eastAsia" w:ascii="宋体" w:hAnsi="宋体" w:cs="宋体"/>
          <w:sz w:val="24"/>
          <w:lang w:eastAsia="zh-Hans"/>
        </w:rPr>
        <w:t>开闭幕演出节目册</w:t>
      </w:r>
      <w:r>
        <w:rPr>
          <w:rFonts w:hint="eastAsia" w:ascii="宋体" w:hAnsi="宋体" w:cs="宋体"/>
          <w:sz w:val="24"/>
        </w:rPr>
        <w:t>设计制作（各1500份，</w:t>
      </w:r>
      <w:r>
        <w:rPr>
          <w:rFonts w:hint="eastAsia" w:ascii="宋体" w:hAnsi="宋体" w:cs="宋体"/>
          <w:sz w:val="24"/>
          <w:lang w:eastAsia="zh-Hans"/>
        </w:rPr>
        <w:t>封面激凸、覆膜、</w:t>
      </w:r>
      <w:r>
        <w:rPr>
          <w:rFonts w:hint="eastAsia" w:ascii="宋体" w:hAnsi="宋体" w:cs="宋体"/>
          <w:sz w:val="24"/>
        </w:rPr>
        <w:t>300</w:t>
      </w:r>
      <w:r>
        <w:rPr>
          <w:rFonts w:hint="eastAsia" w:ascii="宋体" w:hAnsi="宋体" w:cs="宋体"/>
          <w:sz w:val="24"/>
          <w:lang w:eastAsia="zh-Hans"/>
        </w:rPr>
        <w:t>克特种纸；内页</w:t>
      </w:r>
      <w:r>
        <w:rPr>
          <w:rFonts w:hint="eastAsia" w:ascii="宋体" w:hAnsi="宋体" w:cs="宋体"/>
          <w:sz w:val="24"/>
        </w:rPr>
        <w:t>157</w:t>
      </w:r>
      <w:r>
        <w:rPr>
          <w:rFonts w:hint="eastAsia" w:ascii="宋体" w:hAnsi="宋体" w:cs="宋体"/>
          <w:sz w:val="24"/>
          <w:lang w:eastAsia="zh-Hans"/>
        </w:rPr>
        <w:t>克特种纸），设计</w:t>
      </w:r>
      <w:r>
        <w:rPr>
          <w:rFonts w:hint="eastAsia" w:ascii="宋体" w:hAnsi="宋体" w:cs="宋体"/>
          <w:sz w:val="24"/>
        </w:rPr>
        <w:t>不得抄袭或借用具有商业价值的其他宣传资料。</w:t>
      </w:r>
    </w:p>
    <w:p w14:paraId="5514FACA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Hans"/>
        </w:rPr>
      </w:pPr>
      <w:r>
        <w:rPr>
          <w:rFonts w:hint="eastAsia" w:ascii="宋体" w:hAnsi="宋体" w:cs="宋体"/>
          <w:sz w:val="24"/>
          <w:lang w:eastAsia="zh-Hans"/>
        </w:rPr>
        <w:t>4.保障所有活动场地及设备的使用及安全，在甲方指定的场地范围和使用时间开展全面保障工作</w:t>
      </w:r>
      <w:r>
        <w:rPr>
          <w:rFonts w:hint="eastAsia" w:ascii="宋体" w:hAnsi="宋体" w:cs="宋体"/>
          <w:sz w:val="24"/>
        </w:rPr>
        <w:t>。</w:t>
      </w:r>
      <w:r>
        <w:rPr>
          <w:rFonts w:hint="eastAsia" w:ascii="宋体" w:hAnsi="宋体" w:cs="宋体"/>
          <w:sz w:val="24"/>
          <w:lang w:eastAsia="zh-Hans"/>
        </w:rPr>
        <w:t>开闭幕场地规模分别容纳观众1000人以上，VIP嘉宾接待区容纳50人以上。</w:t>
      </w:r>
    </w:p>
    <w:p w14:paraId="396EB3F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5.组织开</w:t>
      </w:r>
      <w:r>
        <w:rPr>
          <w:rFonts w:hint="eastAsia" w:ascii="宋体" w:hAnsi="宋体" w:cs="宋体"/>
          <w:sz w:val="24"/>
          <w:lang w:eastAsia="zh-Hans"/>
        </w:rPr>
        <w:t>闭</w:t>
      </w:r>
      <w:r>
        <w:rPr>
          <w:rFonts w:hint="eastAsia" w:ascii="宋体" w:hAnsi="宋体" w:cs="宋体"/>
          <w:sz w:val="24"/>
        </w:rPr>
        <w:t>幕相关</w:t>
      </w:r>
      <w:r>
        <w:rPr>
          <w:rFonts w:hint="eastAsia" w:ascii="宋体" w:hAnsi="宋体" w:cs="宋体"/>
          <w:sz w:val="24"/>
          <w:lang w:eastAsia="zh-Hans"/>
        </w:rPr>
        <w:t>活动。</w:t>
      </w:r>
      <w:r>
        <w:rPr>
          <w:rFonts w:hint="eastAsia" w:ascii="宋体" w:hAnsi="宋体" w:cs="宋体"/>
          <w:sz w:val="24"/>
        </w:rPr>
        <w:t>活动内容形</w:t>
      </w:r>
      <w:r>
        <w:rPr>
          <w:rFonts w:hint="eastAsia" w:ascii="宋体" w:hAnsi="宋体" w:cs="宋体"/>
          <w:sz w:val="24"/>
          <w:lang w:eastAsia="zh-Hans"/>
        </w:rPr>
        <w:t>式丰富，提供现场活动策划及执行方案，负责现场协调和服务、接待工作，完成全场录制、拍照，制作活动短片。主</w:t>
      </w:r>
      <w:r>
        <w:rPr>
          <w:rFonts w:hint="eastAsia" w:ascii="宋体" w:hAnsi="宋体" w:cs="宋体"/>
          <w:sz w:val="24"/>
        </w:rPr>
        <w:t>背景使用LED屏幕</w:t>
      </w:r>
      <w:r>
        <w:rPr>
          <w:rFonts w:hint="eastAsia" w:ascii="宋体" w:hAnsi="宋体" w:cs="宋体"/>
          <w:sz w:val="24"/>
          <w:lang w:eastAsia="zh-Hans"/>
        </w:rPr>
        <w:t>或高清投影</w:t>
      </w:r>
      <w:r>
        <w:rPr>
          <w:rFonts w:hint="eastAsia" w:ascii="宋体" w:hAnsi="宋体" w:cs="宋体"/>
          <w:sz w:val="24"/>
        </w:rPr>
        <w:t>，搭配视频控台、音响、话筒（</w:t>
      </w:r>
      <w:r>
        <w:rPr>
          <w:rFonts w:hint="eastAsia" w:ascii="宋体" w:hAnsi="宋体" w:cs="宋体"/>
          <w:sz w:val="24"/>
          <w:lang w:eastAsia="zh-Hans"/>
        </w:rPr>
        <w:t>不少于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个）、电脑、无线翻页器</w:t>
      </w:r>
      <w:r>
        <w:rPr>
          <w:rFonts w:hint="eastAsia" w:ascii="宋体" w:hAnsi="宋体" w:cs="宋体"/>
          <w:sz w:val="24"/>
          <w:lang w:eastAsia="zh-Hans"/>
        </w:rPr>
        <w:t>等</w:t>
      </w:r>
      <w:r>
        <w:rPr>
          <w:rFonts w:hint="eastAsia" w:ascii="宋体" w:hAnsi="宋体" w:cs="宋体"/>
          <w:sz w:val="24"/>
        </w:rPr>
        <w:t>。主</w:t>
      </w:r>
      <w:r>
        <w:rPr>
          <w:rFonts w:hint="eastAsia" w:ascii="宋体" w:hAnsi="宋体" w:cs="宋体"/>
          <w:sz w:val="24"/>
          <w:lang w:eastAsia="zh-Hans"/>
        </w:rPr>
        <w:t>舞台</w:t>
      </w:r>
      <w:r>
        <w:rPr>
          <w:rFonts w:hint="eastAsia" w:ascii="宋体" w:hAnsi="宋体" w:cs="宋体"/>
          <w:sz w:val="24"/>
        </w:rPr>
        <w:t>摆放发言台。观众席贴</w:t>
      </w:r>
      <w:r>
        <w:rPr>
          <w:rFonts w:hint="eastAsia" w:ascii="宋体" w:hAnsi="宋体" w:cs="宋体"/>
          <w:sz w:val="24"/>
          <w:lang w:eastAsia="zh-Hans"/>
        </w:rPr>
        <w:t>VIP</w:t>
      </w:r>
      <w:r>
        <w:rPr>
          <w:rFonts w:hint="eastAsia" w:ascii="宋体" w:hAnsi="宋体" w:cs="宋体"/>
          <w:sz w:val="24"/>
        </w:rPr>
        <w:t>背签。</w:t>
      </w:r>
      <w:r>
        <w:rPr>
          <w:rFonts w:hint="eastAsia" w:ascii="宋体" w:hAnsi="宋体" w:cs="宋体"/>
          <w:sz w:val="24"/>
          <w:lang w:eastAsia="zh-Hans"/>
        </w:rPr>
        <w:t>根据甲方需求，</w:t>
      </w:r>
      <w:r>
        <w:rPr>
          <w:rFonts w:hint="eastAsia" w:ascii="宋体" w:hAnsi="宋体" w:cs="宋体"/>
          <w:sz w:val="24"/>
        </w:rPr>
        <w:t>现场</w:t>
      </w:r>
      <w:r>
        <w:rPr>
          <w:rFonts w:hint="eastAsia" w:ascii="宋体" w:hAnsi="宋体" w:cs="宋体"/>
          <w:sz w:val="24"/>
          <w:lang w:eastAsia="zh-Hans"/>
        </w:rPr>
        <w:t>配备满足开闭幕需求的氛围布置装置、宣传展板、文化艺术展示等</w:t>
      </w:r>
      <w:r>
        <w:rPr>
          <w:rFonts w:hint="eastAsia" w:ascii="宋体" w:hAnsi="宋体" w:cs="宋体"/>
          <w:sz w:val="24"/>
        </w:rPr>
        <w:t>。配备一定数量礼仪人员，着装统一。</w:t>
      </w:r>
    </w:p>
    <w:p w14:paraId="5DA4B11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6.具有完善的</w:t>
      </w:r>
      <w:r>
        <w:rPr>
          <w:rFonts w:hint="eastAsia" w:ascii="宋体" w:hAnsi="宋体" w:cs="宋体"/>
          <w:sz w:val="24"/>
          <w:lang w:eastAsia="zh-Hans"/>
        </w:rPr>
        <w:t>项目策划及执行</w:t>
      </w:r>
      <w:r>
        <w:rPr>
          <w:rFonts w:hint="eastAsia" w:ascii="宋体" w:hAnsi="宋体" w:cs="宋体"/>
          <w:sz w:val="24"/>
        </w:rPr>
        <w:t>方案。</w:t>
      </w:r>
      <w:r>
        <w:rPr>
          <w:rFonts w:hint="eastAsia" w:ascii="宋体" w:hAnsi="宋体" w:cs="宋体"/>
          <w:sz w:val="24"/>
          <w:lang w:eastAsia="zh-Hans"/>
        </w:rPr>
        <w:t>组建保障工作团队，</w:t>
      </w:r>
      <w:r>
        <w:rPr>
          <w:rFonts w:hint="eastAsia" w:ascii="宋体" w:hAnsi="宋体" w:cs="宋体"/>
          <w:sz w:val="24"/>
        </w:rPr>
        <w:t>整个项目的实施组织机构、人员安排</w:t>
      </w:r>
      <w:r>
        <w:rPr>
          <w:rFonts w:hint="eastAsia" w:ascii="宋体" w:hAnsi="宋体" w:cs="宋体"/>
          <w:sz w:val="24"/>
          <w:lang w:eastAsia="zh-Hans"/>
        </w:rPr>
        <w:t>需</w:t>
      </w:r>
      <w:r>
        <w:rPr>
          <w:rFonts w:hint="eastAsia" w:ascii="宋体" w:hAnsi="宋体" w:cs="宋体"/>
          <w:sz w:val="24"/>
        </w:rPr>
        <w:t>分工合理、责任明确，提供能够处理各类紧急事项的措施，确保活动正常进行。</w:t>
      </w:r>
    </w:p>
    <w:p w14:paraId="1CCBD031">
      <w:r>
        <w:rPr>
          <w:rFonts w:hint="eastAsia" w:hAnsi="宋体" w:cs="宋体"/>
          <w:szCs w:val="24"/>
        </w:rPr>
        <w:t>7.回顾资料、总结资料内容丰富、艺术形式完整、逻辑清晰，包含历届艺术活动精彩内容、本届艺术活动的内容亮点。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2B3D7"/>
    <w:multiLevelType w:val="singleLevel"/>
    <w:tmpl w:val="5DB2B3D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147E3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paragraph" w:styleId="4">
    <w:name w:val="heading 2"/>
    <w:basedOn w:val="1"/>
    <w:next w:val="5"/>
    <w:qFormat/>
    <w:uiPriority w:val="0"/>
    <w:pPr>
      <w:keepNext/>
      <w:keepLines/>
      <w:autoSpaceDE w:val="0"/>
      <w:autoSpaceDN w:val="0"/>
      <w:adjustRightInd w:val="0"/>
      <w:spacing w:line="360" w:lineRule="auto"/>
      <w:ind w:left="0" w:firstLine="0"/>
      <w:jc w:val="center"/>
      <w:outlineLvl w:val="1"/>
    </w:pPr>
    <w:rPr>
      <w:rFonts w:ascii="宋体" w:hAnsi="宋体" w:eastAsia="宋体" w:cs="Times New Roman"/>
      <w:b/>
      <w:bCs/>
      <w:kern w:val="0"/>
      <w:sz w:val="24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beforeLines="0" w:line="22" w:lineRule="atLeast"/>
    </w:pPr>
    <w:rPr>
      <w:rFonts w:ascii="宋体" w:hAnsi="宋体" w:cs="Times New Roman"/>
      <w:sz w:val="24"/>
    </w:r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cs="Times New Roman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2026-09-11T03:18:10Z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