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宝鸡市金台区东仁堡小学安保服务采购项目竞争性磋商公告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安保服务采购项目</w:t>
      </w:r>
      <w:r>
        <w:rPr>
          <w:rFonts w:ascii="仿宋_GB2312" w:hAnsi="仿宋_GB2312" w:cs="仿宋_GB2312" w:eastAsia="仿宋_GB2312"/>
        </w:rPr>
        <w:t>采购项目的潜在供应商应在</w:t>
      </w:r>
      <w:r>
        <w:rPr>
          <w:rFonts w:ascii="仿宋_GB2312" w:hAnsi="仿宋_GB2312" w:cs="仿宋_GB2312" w:eastAsia="仿宋_GB2312"/>
        </w:rPr>
        <w:t>文件获取时间内 (法定节假日除外)应持单位介绍信、法人授权委任书（附法定代表人及委托人身份证复印件）及本人身份证原件加盖单位公章前往宝鸡市金台区大庆路西建国际 9 楼 915 室完善报名流程。</w:t>
      </w:r>
      <w:r>
        <w:rPr>
          <w:rFonts w:ascii="仿宋_GB2312" w:hAnsi="仿宋_GB2312" w:cs="仿宋_GB2312" w:eastAsia="仿宋_GB2312"/>
        </w:rPr>
        <w:t>获取采购文件，并于</w:t>
      </w:r>
      <w:r>
        <w:rPr>
          <w:rFonts w:ascii="仿宋_GB2312" w:hAnsi="仿宋_GB2312" w:cs="仿宋_GB2312" w:eastAsia="仿宋_GB2312"/>
        </w:rPr>
        <w:t xml:space="preserve"> 2026年08月28日 09时00分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项目编号：BRHDC-2026-012</w:t>
      </w:r>
    </w:p>
    <w:p>
      <w:pPr>
        <w:pStyle w:val="null3"/>
      </w:pPr>
      <w:r>
        <w:rPr>
          <w:rFonts w:ascii="仿宋_GB2312" w:hAnsi="仿宋_GB2312" w:cs="仿宋_GB2312" w:eastAsia="仿宋_GB2312"/>
        </w:rPr>
        <w:t>项目名称：安保服务采购项目</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预算金额：190,000.00元</w:t>
      </w:r>
    </w:p>
    <w:p>
      <w:pPr>
        <w:pStyle w:val="null3"/>
      </w:pPr>
      <w:r>
        <w:rPr>
          <w:rFonts w:ascii="仿宋_GB2312" w:hAnsi="仿宋_GB2312" w:cs="仿宋_GB2312" w:eastAsia="仿宋_GB2312"/>
        </w:rPr>
        <w:t>采购需求：</w:t>
      </w:r>
    </w:p>
    <w:p>
      <w:pPr>
        <w:pStyle w:val="null3"/>
      </w:pPr>
      <w:r>
        <w:rPr>
          <w:rFonts w:ascii="仿宋_GB2312" w:hAnsi="仿宋_GB2312" w:cs="仿宋_GB2312" w:eastAsia="仿宋_GB2312"/>
        </w:rPr>
        <w:t>合同包1(宝鸡市金台区东仁堡小学安保服务采购项目):</w:t>
      </w:r>
    </w:p>
    <w:p>
      <w:pPr>
        <w:pStyle w:val="null3"/>
        <w:ind w:firstLine="630"/>
      </w:pPr>
      <w:r>
        <w:rPr>
          <w:rFonts w:ascii="仿宋_GB2312" w:hAnsi="仿宋_GB2312" w:cs="仿宋_GB2312" w:eastAsia="仿宋_GB2312"/>
        </w:rPr>
        <w:t>合同包预算金额：</w:t>
      </w:r>
      <w:r>
        <w:rPr>
          <w:rFonts w:ascii="仿宋_GB2312" w:hAnsi="仿宋_GB2312" w:cs="仿宋_GB2312" w:eastAsia="仿宋_GB2312"/>
        </w:rPr>
        <w:t>190,000.00元</w:t>
      </w:r>
    </w:p>
    <w:p>
      <w:pPr>
        <w:pStyle w:val="null3"/>
        <w:ind w:firstLine="630"/>
      </w:pPr>
      <w:r>
        <w:rPr>
          <w:rFonts w:ascii="仿宋_GB2312" w:hAnsi="仿宋_GB2312" w:cs="仿宋_GB2312" w:eastAsia="仿宋_GB2312"/>
        </w:rPr>
        <w:t xml:space="preserve"> 合同包最高限价：</w:t>
      </w:r>
      <w:r>
        <w:rPr>
          <w:rFonts w:ascii="仿宋_GB2312" w:hAnsi="仿宋_GB2312" w:cs="仿宋_GB2312" w:eastAsia="仿宋_GB2312"/>
        </w:rPr>
        <w:t>190,000.00元</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pPr>
            <w:r>
              <w:rPr>
                <w:rFonts w:ascii="仿宋_GB2312" w:hAnsi="仿宋_GB2312" w:cs="仿宋_GB2312" w:eastAsia="仿宋_GB2312"/>
              </w:rPr>
              <w:t>品目号</w:t>
            </w:r>
          </w:p>
        </w:tc>
        <w:tc>
          <w:tcPr>
            <w:tcW w:type="dxa" w:w="1384"/>
          </w:tcPr>
          <w:p>
            <w:pPr>
              <w:pStyle w:val="null3"/>
            </w:pPr>
            <w:r>
              <w:rPr>
                <w:rFonts w:ascii="仿宋_GB2312" w:hAnsi="仿宋_GB2312" w:cs="仿宋_GB2312" w:eastAsia="仿宋_GB2312"/>
              </w:rPr>
              <w:t>品目名称</w:t>
            </w:r>
          </w:p>
        </w:tc>
        <w:tc>
          <w:tcPr>
            <w:tcW w:type="dxa" w:w="1384"/>
          </w:tcPr>
          <w:p>
            <w:pPr>
              <w:pStyle w:val="null3"/>
            </w:pPr>
            <w:r>
              <w:rPr>
                <w:rFonts w:ascii="仿宋_GB2312" w:hAnsi="仿宋_GB2312" w:cs="仿宋_GB2312" w:eastAsia="仿宋_GB2312"/>
              </w:rPr>
              <w:t>采购标的</w:t>
            </w:r>
          </w:p>
        </w:tc>
        <w:tc>
          <w:tcPr>
            <w:tcW w:type="dxa" w:w="1384"/>
          </w:tcPr>
          <w:p>
            <w:pPr>
              <w:pStyle w:val="null3"/>
            </w:pPr>
            <w:r>
              <w:rPr>
                <w:rFonts w:ascii="仿宋_GB2312" w:hAnsi="仿宋_GB2312" w:cs="仿宋_GB2312" w:eastAsia="仿宋_GB2312"/>
              </w:rPr>
              <w:t>数量（单位）</w:t>
            </w:r>
          </w:p>
        </w:tc>
        <w:tc>
          <w:tcPr>
            <w:tcW w:type="dxa" w:w="1384"/>
          </w:tcPr>
          <w:p>
            <w:pPr>
              <w:pStyle w:val="null3"/>
            </w:pPr>
            <w:r>
              <w:rPr>
                <w:rFonts w:ascii="仿宋_GB2312" w:hAnsi="仿宋_GB2312" w:cs="仿宋_GB2312" w:eastAsia="仿宋_GB2312"/>
              </w:rPr>
              <w:t>技术规格、参数及要求</w:t>
            </w:r>
          </w:p>
        </w:tc>
        <w:tc>
          <w:tcPr>
            <w:tcW w:type="dxa" w:w="1384"/>
          </w:tcPr>
          <w:p>
            <w:pPr>
              <w:pStyle w:val="null3"/>
            </w:pPr>
            <w:r>
              <w:rPr>
                <w:rFonts w:ascii="仿宋_GB2312" w:hAnsi="仿宋_GB2312" w:cs="仿宋_GB2312" w:eastAsia="仿宋_GB2312"/>
              </w:rPr>
              <w:t>品目预算(元)</w:t>
            </w:r>
          </w:p>
        </w:tc>
      </w:tr>
      <w:tr>
        <w:tc>
          <w:tcPr>
            <w:tcW w:type="dxa" w:w="1384"/>
          </w:tcPr>
          <w:p>
            <w:pPr>
              <w:pStyle w:val="null3"/>
            </w:pPr>
            <w:r>
              <w:rPr>
                <w:rFonts w:ascii="仿宋_GB2312" w:hAnsi="仿宋_GB2312" w:cs="仿宋_GB2312" w:eastAsia="仿宋_GB2312"/>
              </w:rPr>
              <w:t>1-1</w:t>
            </w:r>
          </w:p>
        </w:tc>
        <w:tc>
          <w:tcPr>
            <w:tcW w:type="dxa" w:w="1384"/>
          </w:tcPr>
          <w:p>
            <w:pPr>
              <w:pStyle w:val="null3"/>
            </w:pPr>
            <w:r>
              <w:rPr>
                <w:rFonts w:ascii="仿宋_GB2312" w:hAnsi="仿宋_GB2312" w:cs="仿宋_GB2312" w:eastAsia="仿宋_GB2312"/>
              </w:rPr>
              <w:t>其他服务</w:t>
            </w:r>
          </w:p>
        </w:tc>
        <w:tc>
          <w:tcPr>
            <w:tcW w:type="dxa" w:w="1384"/>
          </w:tcPr>
          <w:p>
            <w:pPr>
              <w:pStyle w:val="null3"/>
            </w:pPr>
            <w:r>
              <w:rPr>
                <w:rFonts w:ascii="仿宋_GB2312" w:hAnsi="仿宋_GB2312" w:cs="仿宋_GB2312" w:eastAsia="仿宋_GB2312"/>
              </w:rPr>
              <w:t>宝鸡市金台区东仁堡小学安保服务采购项目</w:t>
            </w:r>
          </w:p>
        </w:tc>
        <w:tc>
          <w:tcPr>
            <w:tcW w:type="dxa" w:w="1384"/>
          </w:tcPr>
          <w:p>
            <w:pPr>
              <w:pStyle w:val="null3"/>
            </w:pPr>
            <w:r>
              <w:rPr>
                <w:rFonts w:ascii="仿宋_GB2312" w:hAnsi="仿宋_GB2312" w:cs="仿宋_GB2312" w:eastAsia="仿宋_GB2312"/>
              </w:rPr>
              <w:t>1(项)</w:t>
            </w:r>
          </w:p>
        </w:tc>
        <w:tc>
          <w:tcPr>
            <w:tcW w:type="dxa" w:w="1384"/>
          </w:tcPr>
          <w:p>
            <w:pPr>
              <w:pStyle w:val="null3"/>
            </w:pPr>
            <w:r>
              <w:rPr>
                <w:rFonts w:ascii="仿宋_GB2312" w:hAnsi="仿宋_GB2312" w:cs="仿宋_GB2312" w:eastAsia="仿宋_GB2312"/>
              </w:rPr>
              <w:t>详见采购文件</w:t>
            </w:r>
          </w:p>
        </w:tc>
        <w:tc>
          <w:tcPr>
            <w:tcW w:type="dxa" w:w="1384"/>
          </w:tcPr>
          <w:p>
            <w:pPr>
              <w:pStyle w:val="null3"/>
            </w:pPr>
            <w:r>
              <w:rPr>
                <w:rFonts w:ascii="仿宋_GB2312" w:hAnsi="仿宋_GB2312" w:cs="仿宋_GB2312" w:eastAsia="仿宋_GB2312"/>
              </w:rPr>
              <w:t>190,000.00</w:t>
            </w:r>
          </w:p>
        </w:tc>
      </w:tr>
    </w:tbl>
    <w:p>
      <w:pPr>
        <w:pStyle w:val="null3"/>
      </w:pPr>
      <w:r>
        <w:rPr>
          <w:rFonts w:ascii="仿宋_GB2312" w:hAnsi="仿宋_GB2312" w:cs="仿宋_GB2312" w:eastAsia="仿宋_GB2312"/>
        </w:rPr>
        <w:t xml:space="preserve"> 本合同包</w:t>
      </w:r>
      <w:r>
        <w:rPr>
          <w:rFonts w:ascii="仿宋_GB2312" w:hAnsi="仿宋_GB2312" w:cs="仿宋_GB2312" w:eastAsia="仿宋_GB2312"/>
        </w:rPr>
        <w:t>不接受</w:t>
      </w:r>
      <w:r>
        <w:rPr>
          <w:rFonts w:ascii="仿宋_GB2312" w:hAnsi="仿宋_GB2312" w:cs="仿宋_GB2312" w:eastAsia="仿宋_GB2312"/>
        </w:rPr>
        <w:t>联合体投标</w:t>
      </w:r>
    </w:p>
    <w:p>
      <w:pPr>
        <w:pStyle w:val="null3"/>
      </w:pPr>
      <w:r>
        <w:rPr>
          <w:rFonts w:ascii="仿宋_GB2312" w:hAnsi="仿宋_GB2312" w:cs="仿宋_GB2312" w:eastAsia="仿宋_GB2312"/>
        </w:rPr>
        <w:t xml:space="preserve"> 合同履行期限：</w:t>
      </w:r>
      <w:r>
        <w:rPr>
          <w:rFonts w:ascii="仿宋_GB2312" w:hAnsi="仿宋_GB2312" w:cs="仿宋_GB2312" w:eastAsia="仿宋_GB2312"/>
        </w:rPr>
        <w:t>12个月，合同一年一签，服务期满经校方安保考核合格后可按规定续签下一年度合同，最长服务周期不超过3年。</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合同包1(宝鸡市金台区东仁堡小学安保服务采购项目)落实政府采购政策需满足的资格要求如下:</w:t>
      </w:r>
    </w:p>
    <w:p>
      <w:pPr>
        <w:pStyle w:val="null3"/>
        <w:ind w:left="480"/>
      </w:pPr>
      <w:r>
        <w:rPr>
          <w:rFonts w:ascii="仿宋_GB2312" w:hAnsi="仿宋_GB2312" w:cs="仿宋_GB2312" w:eastAsia="仿宋_GB2312"/>
        </w:rPr>
        <w:t>（1）财政部、工业和信息化部关于印发《政府采购促进中小企业发展管理办法》的通知(财库〔2020〕46号)；</w:t>
      </w:r>
      <w:r>
        <w:br/>
      </w:r>
      <w:r>
        <w:rPr>
          <w:rFonts w:ascii="仿宋_GB2312" w:hAnsi="仿宋_GB2312" w:cs="仿宋_GB2312" w:eastAsia="仿宋_GB2312"/>
        </w:rPr>
        <w:t>（2）《财政部、司法部关于政府采购支持监狱企业发展有关问题的通知》（财库〔2014〕68号）；</w:t>
      </w:r>
      <w:r>
        <w:br/>
      </w:r>
      <w:r>
        <w:rPr>
          <w:rFonts w:ascii="仿宋_GB2312" w:hAnsi="仿宋_GB2312" w:cs="仿宋_GB2312" w:eastAsia="仿宋_GB2312"/>
        </w:rPr>
        <w:t>（3）《财政部、民政部、中国残疾人联合会关于促进残疾人就业政府采购政策的通知》（财库〔2017〕141号）；</w:t>
      </w:r>
      <w:r>
        <w:br/>
      </w:r>
      <w:r>
        <w:rPr>
          <w:rFonts w:ascii="仿宋_GB2312" w:hAnsi="仿宋_GB2312" w:cs="仿宋_GB2312" w:eastAsia="仿宋_GB2312"/>
        </w:rPr>
        <w:t>（4）《国务院办公厅关于建立政府强制采购节能产品制度的通知》（国办发〔2007〕51号）；</w:t>
      </w:r>
      <w:r>
        <w:br/>
      </w:r>
      <w:r>
        <w:rPr>
          <w:rFonts w:ascii="仿宋_GB2312" w:hAnsi="仿宋_GB2312" w:cs="仿宋_GB2312" w:eastAsia="仿宋_GB2312"/>
        </w:rPr>
        <w:t>（5）《财政部、国家环保总局关于环境标志产品政府采购实施的意见》（财库[2006]90号）；</w:t>
      </w:r>
      <w:r>
        <w:br/>
      </w:r>
      <w:r>
        <w:rPr>
          <w:rFonts w:ascii="仿宋_GB2312" w:hAnsi="仿宋_GB2312" w:cs="仿宋_GB2312" w:eastAsia="仿宋_GB2312"/>
        </w:rPr>
        <w:t>（6）《财政部办公厅关于政府采购进口产品管理有关问题的通知》（财办库[2008]248号）；</w:t>
      </w:r>
      <w:r>
        <w:br/>
      </w:r>
      <w:r>
        <w:rPr>
          <w:rFonts w:ascii="仿宋_GB2312" w:hAnsi="仿宋_GB2312" w:cs="仿宋_GB2312" w:eastAsia="仿宋_GB2312"/>
        </w:rPr>
        <w:t>（7）《节能产品政府采购实施意见》--（财库[2004]185号）；</w:t>
      </w:r>
      <w:r>
        <w:br/>
      </w:r>
      <w:r>
        <w:rPr>
          <w:rFonts w:ascii="仿宋_GB2312" w:hAnsi="仿宋_GB2312" w:cs="仿宋_GB2312" w:eastAsia="仿宋_GB2312"/>
        </w:rPr>
        <w:t>（8）财政部、国家发改委、生态环境部、市场监管总局联合印发《关于调整优化节能产品、环境标志产品政府采购执行机制的通知》（财库〔2019〕9号）；</w:t>
      </w:r>
      <w:r>
        <w:br/>
      </w:r>
      <w:r>
        <w:rPr>
          <w:rFonts w:ascii="仿宋_GB2312" w:hAnsi="仿宋_GB2312" w:cs="仿宋_GB2312" w:eastAsia="仿宋_GB2312"/>
        </w:rPr>
        <w:t>（9）《关于运用政府采购政策支持乡村产业振兴的通知》财库〔2021〕19号；</w:t>
      </w:r>
      <w:r>
        <w:br/>
      </w:r>
      <w:r>
        <w:rPr>
          <w:rFonts w:ascii="仿宋_GB2312" w:hAnsi="仿宋_GB2312" w:cs="仿宋_GB2312" w:eastAsia="仿宋_GB2312"/>
        </w:rPr>
        <w:t>（10）《陕西省财政厅关于加快推进我省中小企业政府采购信用融资工作的通知》（陕财办采〔2020〕15号）；</w:t>
      </w:r>
      <w:r>
        <w:br/>
      </w:r>
      <w:r>
        <w:rPr>
          <w:rFonts w:ascii="仿宋_GB2312" w:hAnsi="仿宋_GB2312" w:cs="仿宋_GB2312" w:eastAsia="仿宋_GB2312"/>
        </w:rPr>
        <w:t>（11）陕西省财政厅关于印发《陕西省中小企业政府采购信用融资办法》（陕财办采〔2018〕23号）；</w:t>
      </w:r>
      <w:r>
        <w:br/>
      </w:r>
      <w:r>
        <w:rPr>
          <w:rFonts w:ascii="仿宋_GB2312" w:hAnsi="仿宋_GB2312" w:cs="仿宋_GB2312" w:eastAsia="仿宋_GB2312"/>
        </w:rPr>
        <w:t>（12）其他需要落实的政府采购政策，如有最新颁布的政府采购政策，按最新的文件执行；</w:t>
      </w:r>
      <w:r>
        <w:br/>
      </w:r>
      <w:r>
        <w:rPr>
          <w:rFonts w:ascii="仿宋_GB2312" w:hAnsi="仿宋_GB2312" w:cs="仿宋_GB2312" w:eastAsia="仿宋_GB2312"/>
        </w:rPr>
        <w:t>本项目专门面向中小企业采购。</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合同包1(宝鸡市金台区东仁堡小学安保服务采购项目)特定资格要求如下:</w:t>
      </w:r>
    </w:p>
    <w:p>
      <w:pPr>
        <w:pStyle w:val="null3"/>
        <w:ind w:left="480"/>
      </w:pPr>
      <w:r>
        <w:rPr>
          <w:rFonts w:ascii="仿宋_GB2312" w:hAnsi="仿宋_GB2312" w:cs="仿宋_GB2312" w:eastAsia="仿宋_GB2312"/>
        </w:rPr>
        <w:t>（1）供应商须具有独立承担民事责任能力的法人或其他组织，提供合法有效的统一社会信用代码的营业执照或其他有效证明文件；</w:t>
      </w:r>
      <w:r>
        <w:br/>
      </w:r>
      <w:r>
        <w:rPr>
          <w:rFonts w:ascii="仿宋_GB2312" w:hAnsi="仿宋_GB2312" w:cs="仿宋_GB2312" w:eastAsia="仿宋_GB2312"/>
        </w:rPr>
        <w:t>（2）供应商应授权合法的人员参加投标全过程，其中法定代表人直接参加投标的，须出具法人身份证明，并与营业执照上信息一致。法定代表人授权代表参加投标的，须出具法定代表人授权书及授权代表身份证；</w:t>
      </w:r>
      <w:r>
        <w:br/>
      </w:r>
      <w:r>
        <w:rPr>
          <w:rFonts w:ascii="仿宋_GB2312" w:hAnsi="仿宋_GB2312" w:cs="仿宋_GB2312" w:eastAsia="仿宋_GB2312"/>
        </w:rPr>
        <w:t>（3）财务状况报告：供应商提供 2025 年度完整的财务审计报告（审计报告应当在注册会计师行业统一监管平台备案赋码，赋码清晰可查；成立时间至提交响应文件截止时间不足一年的可提供成立后任意时段的资产负债表）；或其基本存款账户开户银行近六个月内出具的资信证明及基本存款账户信息或开户许可证；</w:t>
      </w:r>
      <w:r>
        <w:br/>
      </w:r>
      <w:r>
        <w:rPr>
          <w:rFonts w:ascii="仿宋_GB2312" w:hAnsi="仿宋_GB2312" w:cs="仿宋_GB2312" w:eastAsia="仿宋_GB2312"/>
        </w:rPr>
        <w:t>（4）供应商社会保障资金缴纳证明：提供 2025 年 8 月至今（不含开标当月）任意 3 个月的社会保障资金缴存单据或社保机构开具的社会保险参保缴费情况证明，依法不需要缴纳社会保障资金的单位应提供相关证明材料；</w:t>
      </w:r>
      <w:r>
        <w:br/>
      </w:r>
      <w:r>
        <w:rPr>
          <w:rFonts w:ascii="仿宋_GB2312" w:hAnsi="仿宋_GB2312" w:cs="仿宋_GB2312" w:eastAsia="仿宋_GB2312"/>
        </w:rPr>
        <w:t>（5）供应商税收缴纳证明：提供 2025 年 8 月至今（不含开标当月）任意 3 个月的纳税证明或完税证明，依法免税的单位应提供相关证明材料；</w:t>
      </w:r>
      <w:r>
        <w:br/>
      </w:r>
      <w:r>
        <w:rPr>
          <w:rFonts w:ascii="仿宋_GB2312" w:hAnsi="仿宋_GB2312" w:cs="仿宋_GB2312" w:eastAsia="仿宋_GB2312"/>
        </w:rPr>
        <w:t>（6）供应商不得为“信用中国”网站（www.creditchina.gov.cn）中列入失信被执行人和重大税收违法失信主体的供应商，不得为中国政府采购网（www.ccgp.gov.cn）政府采购严重违法失信行为记录名单中被财政部门禁止参加政府采购活动的供应商；</w:t>
      </w:r>
      <w:r>
        <w:br/>
      </w:r>
      <w:r>
        <w:rPr>
          <w:rFonts w:ascii="仿宋_GB2312" w:hAnsi="仿宋_GB2312" w:cs="仿宋_GB2312" w:eastAsia="仿宋_GB2312"/>
        </w:rPr>
        <w:t>（7）供应商应出具参加政府采购活动前 3 年内在经营活动中没有重大违法记录的书面声明；</w:t>
      </w:r>
      <w:r>
        <w:br/>
      </w:r>
      <w:r>
        <w:rPr>
          <w:rFonts w:ascii="仿宋_GB2312" w:hAnsi="仿宋_GB2312" w:cs="仿宋_GB2312" w:eastAsia="仿宋_GB2312"/>
        </w:rPr>
        <w:t>（8）提供具有履行本项目合同所必需的人员和专业技术能力的承诺书；</w:t>
      </w:r>
      <w:r>
        <w:br/>
      </w:r>
      <w:r>
        <w:rPr>
          <w:rFonts w:ascii="仿宋_GB2312" w:hAnsi="仿宋_GB2312" w:cs="仿宋_GB2312" w:eastAsia="仿宋_GB2312"/>
        </w:rPr>
        <w:t>（9）单位负责人为同一人或者存在控股、管理关系的不同单位，不得同时参加本项目采购活动；</w:t>
      </w:r>
      <w:r>
        <w:br/>
      </w:r>
      <w:r>
        <w:rPr>
          <w:rFonts w:ascii="仿宋_GB2312" w:hAnsi="仿宋_GB2312" w:cs="仿宋_GB2312" w:eastAsia="仿宋_GB2312"/>
        </w:rPr>
        <w:t>（10）本项目不接受联合体投标（提供声明函）；</w:t>
      </w:r>
      <w:r>
        <w:br/>
      </w:r>
      <w:r>
        <w:rPr>
          <w:rFonts w:ascii="仿宋_GB2312" w:hAnsi="仿宋_GB2312" w:cs="仿宋_GB2312" w:eastAsia="仿宋_GB2312"/>
        </w:rPr>
        <w:t>（11）本项目专门面向中小企业采购（提供声明函）。</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2026年08月17日 </w:t>
      </w:r>
      <w:r>
        <w:rPr>
          <w:rFonts w:ascii="仿宋_GB2312" w:hAnsi="仿宋_GB2312" w:cs="仿宋_GB2312" w:eastAsia="仿宋_GB2312"/>
        </w:rPr>
        <w:t>至</w:t>
      </w:r>
      <w:r>
        <w:rPr>
          <w:rFonts w:ascii="仿宋_GB2312" w:hAnsi="仿宋_GB2312" w:cs="仿宋_GB2312" w:eastAsia="仿宋_GB2312"/>
        </w:rPr>
        <w:t xml:space="preserve"> 2026年08月21日 </w:t>
      </w:r>
      <w:r>
        <w:rPr>
          <w:rFonts w:ascii="仿宋_GB2312" w:hAnsi="仿宋_GB2312" w:cs="仿宋_GB2312" w:eastAsia="仿宋_GB2312"/>
        </w:rPr>
        <w:t>，每天上午</w:t>
      </w:r>
      <w:r>
        <w:rPr>
          <w:rFonts w:ascii="仿宋_GB2312" w:hAnsi="仿宋_GB2312" w:cs="仿宋_GB2312" w:eastAsia="仿宋_GB2312"/>
        </w:rPr>
        <w:t xml:space="preserve"> 08:30:00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14:00:00 </w:t>
      </w:r>
      <w:r>
        <w:rPr>
          <w:rFonts w:ascii="仿宋_GB2312" w:hAnsi="仿宋_GB2312" w:cs="仿宋_GB2312" w:eastAsia="仿宋_GB2312"/>
        </w:rPr>
        <w:t>至</w:t>
      </w:r>
      <w:r>
        <w:rPr>
          <w:rFonts w:ascii="仿宋_GB2312" w:hAnsi="仿宋_GB2312" w:cs="仿宋_GB2312" w:eastAsia="仿宋_GB2312"/>
        </w:rPr>
        <w:t xml:space="preserve"> 17:30:00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文件获取时间内 (法定节假日除外)应持单位介绍信、法人授权委任书（附法定代表人及委托人身份证复印件）及本人身份证原件加盖单位公章前往宝鸡市金台区大庆路西建国际 9 楼 915 室完善报名流程。</w:t>
      </w:r>
    </w:p>
    <w:p>
      <w:pPr>
        <w:pStyle w:val="null3"/>
      </w:pPr>
      <w:r>
        <w:rPr>
          <w:rFonts w:ascii="仿宋_GB2312" w:hAnsi="仿宋_GB2312" w:cs="仿宋_GB2312" w:eastAsia="仿宋_GB2312"/>
        </w:rPr>
        <w:t>方式：</w:t>
      </w:r>
      <w:r>
        <w:rPr>
          <w:rFonts w:ascii="仿宋_GB2312" w:hAnsi="仿宋_GB2312" w:cs="仿宋_GB2312" w:eastAsia="仿宋_GB2312"/>
        </w:rPr>
        <w:t>现场获取</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2026年08月28日 09时00分00秒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宝鸡市金台区陈仓大道宝鸡三迪佩斯精品酒店2楼金岸厅纸质文件递交。</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2026年08月28日 09时00分00秒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宝鸡市金台区陈仓大道宝鸡三迪佩斯精品酒店2楼金岸厅。</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sz w:val="12"/>
        </w:rPr>
        <w:t>监督部门为宝鸡市金台区教育体育局。</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宝鸡市金台区东仁堡小学</w:t>
      </w:r>
    </w:p>
    <w:p>
      <w:pPr>
        <w:pStyle w:val="null3"/>
      </w:pPr>
      <w:r>
        <w:rPr>
          <w:rFonts w:ascii="仿宋_GB2312" w:hAnsi="仿宋_GB2312" w:cs="仿宋_GB2312" w:eastAsia="仿宋_GB2312"/>
        </w:rPr>
        <w:t>地址：</w:t>
      </w:r>
      <w:r>
        <w:rPr>
          <w:rFonts w:ascii="仿宋_GB2312" w:hAnsi="仿宋_GB2312" w:cs="仿宋_GB2312" w:eastAsia="仿宋_GB2312"/>
        </w:rPr>
        <w:t>瓦场街66号</w:t>
      </w:r>
    </w:p>
    <w:p>
      <w:pPr>
        <w:pStyle w:val="null3"/>
      </w:pPr>
      <w:r>
        <w:rPr>
          <w:rFonts w:ascii="仿宋_GB2312" w:hAnsi="仿宋_GB2312" w:cs="仿宋_GB2312" w:eastAsia="仿宋_GB2312"/>
        </w:rPr>
        <w:t>联系方式：</w:t>
      </w:r>
      <w:r>
        <w:rPr>
          <w:rFonts w:ascii="仿宋_GB2312" w:hAnsi="仿宋_GB2312" w:cs="仿宋_GB2312" w:eastAsia="仿宋_GB2312"/>
        </w:rPr>
        <w:t>0917-3525825</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陕西博瑞恒达项目管理有限公司</w:t>
      </w:r>
    </w:p>
    <w:p>
      <w:pPr>
        <w:pStyle w:val="null3"/>
      </w:pPr>
      <w:r>
        <w:rPr>
          <w:rFonts w:ascii="仿宋_GB2312" w:hAnsi="仿宋_GB2312" w:cs="仿宋_GB2312" w:eastAsia="仿宋_GB2312"/>
        </w:rPr>
        <w:t>地址：</w:t>
      </w:r>
      <w:r>
        <w:rPr>
          <w:rFonts w:ascii="仿宋_GB2312" w:hAnsi="仿宋_GB2312" w:cs="仿宋_GB2312" w:eastAsia="仿宋_GB2312"/>
        </w:rPr>
        <w:t>宝鸡市金台区大庆路西建国际 9 楼915 室</w:t>
      </w:r>
    </w:p>
    <w:p>
      <w:pPr>
        <w:pStyle w:val="null3"/>
      </w:pPr>
      <w:r>
        <w:rPr>
          <w:rFonts w:ascii="仿宋_GB2312" w:hAnsi="仿宋_GB2312" w:cs="仿宋_GB2312" w:eastAsia="仿宋_GB2312"/>
        </w:rPr>
        <w:t>联系方式：</w:t>
      </w:r>
      <w:r>
        <w:rPr>
          <w:rFonts w:ascii="仿宋_GB2312" w:hAnsi="仿宋_GB2312" w:cs="仿宋_GB2312" w:eastAsia="仿宋_GB2312"/>
        </w:rPr>
        <w:t>0917-3265255</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韩亮</w:t>
      </w:r>
    </w:p>
    <w:p>
      <w:pPr>
        <w:pStyle w:val="null3"/>
      </w:pPr>
      <w:r>
        <w:rPr>
          <w:rFonts w:ascii="仿宋_GB2312" w:hAnsi="仿宋_GB2312" w:cs="仿宋_GB2312" w:eastAsia="仿宋_GB2312"/>
        </w:rPr>
        <w:t>电话：</w:t>
      </w:r>
      <w:r>
        <w:rPr>
          <w:rFonts w:ascii="仿宋_GB2312" w:hAnsi="仿宋_GB2312" w:cs="仿宋_GB2312" w:eastAsia="仿宋_GB2312"/>
        </w:rPr>
        <w:t>0917-3265255</w:t>
      </w:r>
    </w:p>
    <w:p>
      <w:pPr>
        <w:pStyle w:val="null3"/>
        <w:jc w:val="right"/>
      </w:pPr>
      <w:r>
        <w:rPr>
          <w:rFonts w:ascii="仿宋_GB2312" w:hAnsi="仿宋_GB2312" w:cs="仿宋_GB2312" w:eastAsia="仿宋_GB2312"/>
        </w:rPr>
        <w:t>陕西博瑞恒达项目管理有限公司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