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C8077">
      <w:pPr>
        <w:pStyle w:val="2"/>
        <w:spacing w:before="0" w:after="0" w:line="360" w:lineRule="auto"/>
        <w:jc w:val="center"/>
        <w:rPr>
          <w:rFonts w:hint="eastAsia" w:ascii="仿宋" w:hAnsi="仿宋" w:eastAsia="仿宋" w:cs="仿宋"/>
          <w:color w:val="auto"/>
          <w:sz w:val="36"/>
          <w:highlight w:val="none"/>
        </w:rPr>
      </w:pPr>
      <w:bookmarkStart w:id="0" w:name="_Toc17069"/>
      <w:r>
        <w:rPr>
          <w:rFonts w:hint="eastAsia" w:ascii="仿宋" w:hAnsi="仿宋" w:eastAsia="仿宋" w:cs="仿宋"/>
          <w:color w:val="auto"/>
          <w:sz w:val="36"/>
          <w:highlight w:val="none"/>
        </w:rPr>
        <w:t>采购内容及要求</w:t>
      </w:r>
      <w:bookmarkEnd w:id="0"/>
    </w:p>
    <w:p w14:paraId="6DE75066">
      <w:pPr>
        <w:spacing w:before="78" w:line="222" w:lineRule="auto"/>
        <w:ind w:left="33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一、项目概况</w:t>
      </w:r>
    </w:p>
    <w:p w14:paraId="7C102276">
      <w:pPr>
        <w:spacing w:line="222" w:lineRule="auto"/>
        <w:rPr>
          <w:rFonts w:ascii="仿宋" w:hAnsi="仿宋" w:eastAsia="仿宋" w:cs="仿宋"/>
          <w:spacing w:val="-2"/>
          <w:sz w:val="24"/>
          <w:szCs w:val="24"/>
        </w:rPr>
      </w:pPr>
    </w:p>
    <w:p w14:paraId="56E86FA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72" w:firstLineChars="200"/>
        <w:textAlignment w:val="baseline"/>
        <w:rPr>
          <w:rFonts w:ascii="仿宋" w:hAnsi="仿宋" w:eastAsia="仿宋" w:cs="仿宋"/>
          <w:spacing w:val="-2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1.采购背景</w:t>
      </w:r>
    </w:p>
    <w:p w14:paraId="1E4740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34" w:right="56" w:firstLine="480"/>
        <w:textAlignment w:val="baseline"/>
        <w:rPr>
          <w:rFonts w:ascii="仿宋" w:hAnsi="仿宋" w:eastAsia="仿宋" w:cs="仿宋"/>
          <w:spacing w:val="-1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宝鸡文理学院石鼓校区学生公寓智能电表系统由于使用年限太久，故障频发，给学生生活学习和学校的管理带来诸多不便，并存在极大的安全隐患。该项目 旨在为宝鸡文理学院石鼓校区学生公寓提供安全、精确、智能、节能的用电计量管理系统。</w:t>
      </w:r>
      <w:bookmarkStart w:id="1" w:name="_GoBack"/>
      <w:bookmarkEnd w:id="1"/>
    </w:p>
    <w:p w14:paraId="7402EE8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36" w:firstLineChars="100"/>
        <w:textAlignment w:val="baseline"/>
        <w:rPr>
          <w:rFonts w:ascii="仿宋" w:hAnsi="仿宋" w:eastAsia="仿宋" w:cs="仿宋"/>
          <w:spacing w:val="-2"/>
          <w:sz w:val="24"/>
          <w:szCs w:val="24"/>
        </w:rPr>
      </w:pPr>
      <w:r>
        <w:rPr>
          <w:rFonts w:hint="eastAsia" w:ascii="仿宋" w:hAnsi="仿宋" w:eastAsia="仿宋" w:cs="仿宋"/>
          <w:spacing w:val="-2"/>
          <w:sz w:val="24"/>
          <w:szCs w:val="24"/>
          <w:lang w:val="en-US" w:eastAsia="zh-CN"/>
        </w:rPr>
        <w:t>2.</w:t>
      </w:r>
      <w:r>
        <w:rPr>
          <w:rFonts w:ascii="仿宋" w:hAnsi="仿宋" w:eastAsia="仿宋" w:cs="仿宋"/>
          <w:spacing w:val="-2"/>
          <w:sz w:val="24"/>
          <w:szCs w:val="24"/>
        </w:rPr>
        <w:t>采购数量</w:t>
      </w:r>
    </w:p>
    <w:p w14:paraId="31FF54AF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232" w:firstLineChars="100"/>
        <w:textAlignment w:val="baseline"/>
        <w:rPr>
          <w:rFonts w:hint="default" w:eastAsia="仿宋"/>
          <w:lang w:val="en-US" w:eastAsia="zh-CN"/>
        </w:rPr>
      </w:pPr>
      <w:r>
        <w:rPr>
          <w:rFonts w:ascii="仿宋" w:hAnsi="仿宋" w:eastAsia="仿宋" w:cs="仿宋"/>
          <w:spacing w:val="-4"/>
          <w:sz w:val="24"/>
          <w:szCs w:val="24"/>
        </w:rPr>
        <w:t>单相电子式电能表</w:t>
      </w:r>
      <w:r>
        <w:rPr>
          <w:rFonts w:hint="eastAsia" w:ascii="仿宋" w:hAnsi="仿宋" w:eastAsia="仿宋" w:cs="仿宋"/>
          <w:spacing w:val="-4"/>
          <w:sz w:val="24"/>
          <w:szCs w:val="24"/>
          <w:lang w:val="en-US" w:eastAsia="zh-CN"/>
        </w:rPr>
        <w:t>及</w:t>
      </w:r>
      <w:r>
        <w:rPr>
          <w:rFonts w:ascii="仿宋" w:hAnsi="仿宋" w:eastAsia="仿宋" w:cs="仿宋"/>
          <w:spacing w:val="-1"/>
          <w:sz w:val="24"/>
          <w:szCs w:val="24"/>
        </w:rPr>
        <w:t>系统平台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的采购和安装：</w:t>
      </w:r>
    </w:p>
    <w:p w14:paraId="48DBCE32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203" w:firstLine="464" w:firstLineChars="200"/>
        <w:textAlignment w:val="baseline"/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4"/>
          <w:sz w:val="24"/>
          <w:szCs w:val="24"/>
        </w:rPr>
        <w:t>单相电子式电能表（核心产品</w:t>
      </w:r>
      <w:r>
        <w:rPr>
          <w:rFonts w:ascii="仿宋" w:hAnsi="仿宋" w:eastAsia="仿宋" w:cs="仿宋"/>
          <w:spacing w:val="18"/>
          <w:sz w:val="24"/>
          <w:szCs w:val="24"/>
        </w:rPr>
        <w:t>）</w:t>
      </w:r>
      <w:r>
        <w:rPr>
          <w:rFonts w:ascii="仿宋" w:hAnsi="仿宋" w:eastAsia="仿宋" w:cs="仿宋"/>
          <w:spacing w:val="-4"/>
          <w:sz w:val="24"/>
          <w:szCs w:val="24"/>
        </w:rPr>
        <w:t>1462</w:t>
      </w:r>
      <w:r>
        <w:rPr>
          <w:rFonts w:ascii="仿宋" w:hAnsi="仿宋" w:eastAsia="仿宋" w:cs="仿宋"/>
          <w:spacing w:val="-4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路</w:t>
      </w:r>
      <w:r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  <w:t>；</w:t>
      </w:r>
    </w:p>
    <w:p w14:paraId="42B9ED7D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203" w:firstLine="476" w:firstLineChars="200"/>
        <w:textAlignment w:val="baseline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系统平台：1</w:t>
      </w:r>
      <w:r>
        <w:rPr>
          <w:rFonts w:ascii="仿宋" w:hAnsi="仿宋" w:eastAsia="仿宋" w:cs="仿宋"/>
          <w:spacing w:val="-4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套（电能表营收系统平台，包含但不限于系</w:t>
      </w:r>
      <w:r>
        <w:rPr>
          <w:rFonts w:ascii="仿宋" w:hAnsi="仿宋" w:eastAsia="仿宋" w:cs="仿宋"/>
          <w:spacing w:val="-2"/>
          <w:sz w:val="24"/>
          <w:szCs w:val="24"/>
        </w:rPr>
        <w:t>统搭建、系</w:t>
      </w:r>
      <w:r>
        <w:rPr>
          <w:rFonts w:ascii="仿宋" w:hAnsi="仿宋" w:eastAsia="仿宋" w:cs="仿宋"/>
          <w:spacing w:val="-3"/>
          <w:sz w:val="24"/>
          <w:szCs w:val="24"/>
        </w:rPr>
        <w:t>统对接、支付系统、数据库、缴费接入，以及一网通办</w:t>
      </w:r>
      <w:r>
        <w:rPr>
          <w:rFonts w:ascii="仿宋" w:hAnsi="仿宋" w:eastAsia="仿宋" w:cs="仿宋"/>
          <w:spacing w:val="-4"/>
          <w:sz w:val="24"/>
          <w:szCs w:val="24"/>
        </w:rPr>
        <w:t>等甲方要求的相关二次开</w:t>
      </w:r>
      <w:r>
        <w:rPr>
          <w:rFonts w:ascii="仿宋" w:hAnsi="仿宋" w:eastAsia="仿宋" w:cs="仿宋"/>
          <w:spacing w:val="-2"/>
          <w:sz w:val="24"/>
          <w:szCs w:val="24"/>
        </w:rPr>
        <w:t>发和其他平台接入内容）</w:t>
      </w: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；</w:t>
      </w:r>
    </w:p>
    <w:p w14:paraId="718E3AD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203" w:firstLine="464" w:firstLineChars="200"/>
        <w:textAlignment w:val="baseline"/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4"/>
          <w:sz w:val="24"/>
          <w:szCs w:val="24"/>
        </w:rPr>
        <w:t>（3）采集网关：23</w:t>
      </w:r>
      <w:r>
        <w:rPr>
          <w:rFonts w:ascii="仿宋" w:hAnsi="仿宋" w:eastAsia="仿宋" w:cs="仿宋"/>
          <w:spacing w:val="-4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套（副</w:t>
      </w:r>
      <w:r>
        <w:rPr>
          <w:rFonts w:ascii="仿宋" w:hAnsi="仿宋" w:eastAsia="仿宋" w:cs="仿宋"/>
          <w:spacing w:val="-4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2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号楼</w:t>
      </w:r>
      <w:r>
        <w:rPr>
          <w:rFonts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1</w:t>
      </w:r>
      <w:r>
        <w:rPr>
          <w:rFonts w:ascii="仿宋" w:hAnsi="仿宋" w:eastAsia="仿宋" w:cs="仿宋"/>
          <w:spacing w:val="-4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套；2、3、</w:t>
      </w:r>
      <w:r>
        <w:rPr>
          <w:rFonts w:ascii="仿宋" w:hAnsi="仿宋" w:eastAsia="仿宋" w:cs="仿宋"/>
          <w:spacing w:val="-5"/>
          <w:sz w:val="24"/>
          <w:szCs w:val="24"/>
        </w:rPr>
        <w:t>6、7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号楼为</w:t>
      </w:r>
      <w:r>
        <w:rPr>
          <w:rFonts w:ascii="仿宋" w:hAnsi="仿宋" w:eastAsia="仿宋" w:cs="仿宋"/>
          <w:spacing w:val="-4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2</w:t>
      </w:r>
      <w:r>
        <w:rPr>
          <w:rFonts w:ascii="仿宋" w:hAnsi="仿宋" w:eastAsia="仿宋" w:cs="仿宋"/>
          <w:spacing w:val="-4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套/栋；4、5</w:t>
      </w:r>
      <w:r>
        <w:rPr>
          <w:rFonts w:ascii="仿宋" w:hAnsi="仿宋" w:eastAsia="仿宋" w:cs="仿宋"/>
          <w:spacing w:val="-3"/>
          <w:sz w:val="24"/>
          <w:szCs w:val="24"/>
        </w:rPr>
        <w:t>号楼为</w:t>
      </w:r>
      <w:r>
        <w:rPr>
          <w:rFonts w:ascii="仿宋" w:hAnsi="仿宋" w:eastAsia="仿宋" w:cs="仿宋"/>
          <w:spacing w:val="-32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3</w:t>
      </w:r>
      <w:r>
        <w:rPr>
          <w:rFonts w:ascii="仿宋" w:hAnsi="仿宋" w:eastAsia="仿宋" w:cs="仿宋"/>
          <w:spacing w:val="-4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套/栋；1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号</w:t>
      </w:r>
      <w:r>
        <w:rPr>
          <w:rFonts w:ascii="仿宋" w:hAnsi="仿宋" w:eastAsia="仿宋" w:cs="仿宋"/>
          <w:spacing w:val="-5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8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号公寓分配数量为4</w:t>
      </w:r>
      <w:r>
        <w:rPr>
          <w:rFonts w:ascii="仿宋" w:hAnsi="仿宋" w:eastAsia="仿宋" w:cs="仿宋"/>
          <w:spacing w:val="-4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套/栋）</w:t>
      </w:r>
      <w:r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  <w:t>；</w:t>
      </w:r>
    </w:p>
    <w:p w14:paraId="5F987E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83" w:firstLine="464" w:firstLineChars="200"/>
        <w:textAlignment w:val="baseline"/>
        <w:rPr>
          <w:rFonts w:hint="eastAsia" w:ascii="仿宋" w:hAnsi="仿宋" w:eastAsia="仿宋" w:cs="仿宋"/>
          <w:spacing w:val="-4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pacing w:val="-4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pacing w:val="-4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pacing w:val="-4"/>
          <w:sz w:val="24"/>
          <w:szCs w:val="24"/>
          <w:lang w:eastAsia="zh-CN"/>
        </w:rPr>
        <w:t>）</w:t>
      </w:r>
      <w:r>
        <w:rPr>
          <w:rFonts w:ascii="仿宋" w:hAnsi="仿宋" w:eastAsia="仿宋" w:cs="仿宋"/>
          <w:spacing w:val="-4"/>
          <w:sz w:val="24"/>
          <w:szCs w:val="24"/>
        </w:rPr>
        <w:t>配电箱6套（套间敷设线路独立计量）</w:t>
      </w:r>
      <w:r>
        <w:rPr>
          <w:rFonts w:hint="eastAsia" w:ascii="仿宋" w:hAnsi="仿宋" w:eastAsia="仿宋" w:cs="仿宋"/>
          <w:spacing w:val="-4"/>
          <w:sz w:val="24"/>
          <w:szCs w:val="24"/>
          <w:lang w:val="en-US" w:eastAsia="zh-CN"/>
        </w:rPr>
        <w:t>。</w:t>
      </w:r>
    </w:p>
    <w:p w14:paraId="07113EC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83" w:firstLine="464" w:firstLineChars="200"/>
        <w:textAlignment w:val="baseline"/>
        <w:rPr>
          <w:rFonts w:ascii="仿宋" w:hAnsi="仿宋" w:eastAsia="仿宋" w:cs="仿宋"/>
          <w:color w:val="000000"/>
          <w:spacing w:val="-4"/>
          <w:sz w:val="24"/>
          <w:szCs w:val="24"/>
        </w:rPr>
      </w:pPr>
      <w:r>
        <w:rPr>
          <w:rFonts w:hint="eastAsia" w:ascii="仿宋" w:hAnsi="仿宋" w:eastAsia="仿宋" w:cs="仿宋"/>
          <w:spacing w:val="-4"/>
          <w:sz w:val="24"/>
          <w:szCs w:val="24"/>
          <w:lang w:val="en-US" w:eastAsia="zh-CN"/>
        </w:rPr>
        <w:t>另：</w:t>
      </w:r>
      <w:r>
        <w:rPr>
          <w:rFonts w:ascii="仿宋" w:hAnsi="仿宋" w:eastAsia="仿宋" w:cs="仿宋"/>
          <w:spacing w:val="-4"/>
          <w:sz w:val="24"/>
          <w:szCs w:val="24"/>
        </w:rPr>
        <w:t>电线电缆4000 米（箱内电表连接线及增补</w:t>
      </w:r>
      <w:r>
        <w:rPr>
          <w:rFonts w:ascii="仿宋" w:hAnsi="仿宋" w:eastAsia="仿宋" w:cs="仿宋"/>
          <w:color w:val="000000"/>
          <w:spacing w:val="-4"/>
          <w:sz w:val="24"/>
          <w:szCs w:val="24"/>
        </w:rPr>
        <w:t>线路）</w:t>
      </w:r>
      <w:r>
        <w:rPr>
          <w:rFonts w:hint="eastAsia" w:ascii="仿宋" w:hAnsi="仿宋" w:eastAsia="仿宋" w:cs="仿宋"/>
          <w:color w:val="000000"/>
          <w:spacing w:val="-4"/>
          <w:sz w:val="24"/>
          <w:szCs w:val="24"/>
          <w:lang w:eastAsia="zh-CN"/>
        </w:rPr>
        <w:t>，</w:t>
      </w:r>
      <w:r>
        <w:rPr>
          <w:rFonts w:ascii="仿宋" w:hAnsi="仿宋" w:eastAsia="仿宋" w:cs="仿宋"/>
          <w:color w:val="000000"/>
          <w:spacing w:val="-4"/>
          <w:sz w:val="24"/>
          <w:szCs w:val="24"/>
        </w:rPr>
        <w:t>通讯线缆3000 米（RVVP2*1mm8 栋楼每层电表数据通讯线缆）</w:t>
      </w:r>
      <w:r>
        <w:rPr>
          <w:rFonts w:hint="eastAsia" w:ascii="仿宋" w:hAnsi="仿宋" w:eastAsia="仿宋" w:cs="仿宋"/>
          <w:color w:val="000000"/>
          <w:spacing w:val="-4"/>
          <w:sz w:val="24"/>
          <w:szCs w:val="24"/>
          <w:lang w:eastAsia="zh-CN"/>
        </w:rPr>
        <w:t>，</w:t>
      </w:r>
      <w:r>
        <w:rPr>
          <w:rFonts w:ascii="仿宋" w:hAnsi="仿宋" w:eastAsia="仿宋" w:cs="仿宋"/>
          <w:color w:val="000000"/>
          <w:spacing w:val="-4"/>
          <w:sz w:val="24"/>
          <w:szCs w:val="24"/>
        </w:rPr>
        <w:t>空气开关1462 个（每路1个）</w:t>
      </w:r>
      <w:r>
        <w:rPr>
          <w:rFonts w:hint="eastAsia" w:ascii="仿宋" w:hAnsi="仿宋" w:eastAsia="仿宋" w:cs="仿宋"/>
          <w:color w:val="000000"/>
          <w:spacing w:val="-4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pacing w:val="-4"/>
          <w:sz w:val="24"/>
          <w:szCs w:val="24"/>
          <w:lang w:val="en-US" w:eastAsia="zh-CN"/>
        </w:rPr>
        <w:t>由甲方提供材料，乙方负责安装。</w:t>
      </w:r>
    </w:p>
    <w:p w14:paraId="1412AC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719338"/>
    <w:multiLevelType w:val="singleLevel"/>
    <w:tmpl w:val="E271933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4E5FE1"/>
    <w:rsid w:val="324E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2026-11-03T01:54:00Z</dcterms:created>
  <dc:creator>王岗</dc:creator>
  <cp:lastModifiedBy>王岗</cp:lastModifiedBy>
  <dcterms:modified xsi:type="dcterms:W3CDTF">2026-11-03T01:54:44Z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AFCF6A4B9F8945479E98D0BF093BFBBE_11</vt:lpwstr>
  </property>
  <property fmtid="{D5CDD505-2E9C-101B-9397-08002B2CF9AE}" pid="4" name="KSOTemplateDocerSaveRecord">
    <vt:lpwstr>eyJoZGlkIjoiMjc4OGJjNDEwZjllMjEwYTZlYTJjNTMwNzM5ZTAxNGEiLCJ1c2VySWQiOiIzNzIzODE1MjEifQ==</vt:lpwstr>
  </property>
</Properties>
</file>