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版本号：ZLC-XA-202601020260818001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新增汇交地下市政基础设施数据质检、更新、入库、维护与共享服务项目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ZLC-XA-2026010</w:t>
      </w:r>
      <w:r>
        <w:br/>
      </w:r>
      <w:r>
        <w:br/>
      </w:r>
      <w:r>
        <w:br/>
      </w:r>
    </w:p>
    <w:p>
      <w:pPr>
        <w:pStyle w:val="null3"/>
        <w:jc w:val="center"/>
        <w:outlineLvl w:val="2"/>
      </w:pPr>
      <w:r>
        <w:rPr>
          <w:rFonts w:ascii="仿宋_GB2312" w:hAnsi="仿宋_GB2312" w:cs="仿宋_GB2312" w:eastAsia="仿宋_GB2312"/>
          <w:sz w:val="28"/>
          <w:b/>
        </w:rPr>
        <w:t>西安市自然资源和规划局（本级）</w:t>
      </w:r>
    </w:p>
    <w:p>
      <w:pPr>
        <w:pStyle w:val="null3"/>
        <w:jc w:val="center"/>
        <w:outlineLvl w:val="2"/>
      </w:pPr>
      <w:r>
        <w:rPr>
          <w:rFonts w:ascii="仿宋_GB2312" w:hAnsi="仿宋_GB2312" w:cs="仿宋_GB2312" w:eastAsia="仿宋_GB2312"/>
          <w:sz w:val="28"/>
          <w:b/>
        </w:rPr>
        <w:t>西安众力诚工程项目管理有限公司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西安众力诚工程项目管理有限公司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西安市自然资源和规划局（本级）</w:t>
      </w:r>
      <w:r>
        <w:rPr>
          <w:rFonts w:ascii="仿宋_GB2312" w:hAnsi="仿宋_GB2312" w:cs="仿宋_GB2312" w:eastAsia="仿宋_GB2312"/>
        </w:rPr>
        <w:t>委托，拟对</w:t>
      </w:r>
      <w:r>
        <w:rPr>
          <w:rFonts w:ascii="仿宋_GB2312" w:hAnsi="仿宋_GB2312" w:cs="仿宋_GB2312" w:eastAsia="仿宋_GB2312"/>
        </w:rPr>
        <w:t>新增汇交地下市政基础设施数据质检、更新、入库、维护与共享服务项目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ZLC-XA-2026010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新增汇交地下市政基础设施数据质检、更新、入库、维护与共享服务项目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严格落实新增地下市政基础设施项目全链条管理更新要求，通过对全市新 增汇交的地下市政基础设施(地下管线、地下轨道、地下空间)约3500千米的项目竣工、实测等相关成果开展处理、融合及更新利用，确保地下市政基础设施全链条闭环管理，保障地下一张网的现势性，并将地下市政基础设施项目成果纳入资源规划一张图管理。持续对地下市政基础设施工程相关的竣工图、实测图等资料进行内外业质量检查，质检地下管线成果资料约3500千米，测绘并核实地下市政基础设施的空间位置、逻辑关系及管径、埋深、材质等属性信息，保障成果资料的准确性和现势性。 维护西安市地下综合管网平台，为政府部门和权属单位提供管网平台信息服务。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1、营业执照：供应商应是独立承担民事责任能力的法人、其他组织或自然人，法人、其他组织须提供合法有效的营业执照或事业单位法人证等证明资料，自然人须提供身份证明；</w:t>
      </w:r>
    </w:p>
    <w:p>
      <w:pPr>
        <w:pStyle w:val="null3"/>
      </w:pPr>
      <w:r>
        <w:rPr>
          <w:rFonts w:ascii="仿宋_GB2312" w:hAnsi="仿宋_GB2312" w:cs="仿宋_GB2312" w:eastAsia="仿宋_GB2312"/>
        </w:rPr>
        <w:t>2、财务状况报告：提供2024年度或2025年度完整的经审计的财务报告。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5、无重大违法记录：提供参加本次政府采购活动前三年内在经营活动中没有重大违法记录的书面声明；</w:t>
      </w:r>
    </w:p>
    <w:p>
      <w:pPr>
        <w:pStyle w:val="null3"/>
      </w:pPr>
      <w:r>
        <w:rPr>
          <w:rFonts w:ascii="仿宋_GB2312" w:hAnsi="仿宋_GB2312" w:cs="仿宋_GB2312" w:eastAsia="仿宋_GB2312"/>
        </w:rPr>
        <w:t>6、信用主体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p>
      <w:pPr>
        <w:pStyle w:val="null3"/>
      </w:pPr>
      <w:r>
        <w:rPr>
          <w:rFonts w:ascii="仿宋_GB2312" w:hAnsi="仿宋_GB2312" w:cs="仿宋_GB2312" w:eastAsia="仿宋_GB2312"/>
        </w:rPr>
        <w:t>7、履行合同承诺：提供具有履行合同所必需的设备和专业技术能力的承诺函；</w:t>
      </w:r>
    </w:p>
    <w:p>
      <w:pPr>
        <w:pStyle w:val="null3"/>
      </w:pPr>
      <w:r>
        <w:rPr>
          <w:rFonts w:ascii="仿宋_GB2312" w:hAnsi="仿宋_GB2312" w:cs="仿宋_GB2312" w:eastAsia="仿宋_GB2312"/>
        </w:rPr>
        <w:t>8、供应商资质要求：供应商需具备工程测量、地理信息系统甲级测绘资质。</w:t>
      </w:r>
    </w:p>
    <w:p>
      <w:pPr>
        <w:pStyle w:val="null3"/>
      </w:pPr>
      <w:r>
        <w:rPr>
          <w:rFonts w:ascii="仿宋_GB2312" w:hAnsi="仿宋_GB2312" w:cs="仿宋_GB2312" w:eastAsia="仿宋_GB2312"/>
        </w:rPr>
        <w:t>9、授权书：法定代表人授权委托书：法定代表人直接参加开标的，须出具法定代表人身份证及法定代表人身份证明，法定代表人授权代表参加开标的，须出具法定代表人授权书。</w:t>
      </w:r>
    </w:p>
    <w:p>
      <w:pPr>
        <w:pStyle w:val="null3"/>
      </w:pPr>
      <w:r>
        <w:rPr>
          <w:rFonts w:ascii="仿宋_GB2312" w:hAnsi="仿宋_GB2312" w:cs="仿宋_GB2312" w:eastAsia="仿宋_GB2312"/>
        </w:rPr>
        <w:t>10、控股管理关系：单位负责人为同一人或者存在直接控股、管理关系的供应商，不得参加同一合同下的政府采购活动。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11、联合体：本项目不接受联合体投标。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西安市自然资源和规划局（本级）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西安市未央区凤城九路139号市级机关凤城九路办公区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高翔</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029-61329262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西安众力诚工程项目管理有限公司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西安市经济技术开发区凤城九路海博广场C座5幢1单元3-315室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029-83228339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采购包1：2,900,300.00元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中标单位在领取中标通知书前，须向招标代理机构一次性支付招标代理服务费。 招标代理服务费账户： 户名：西安众力诚工程项目管理有限公司 开户行：中国银行股份有限公司西安西影路东段支行 账 号：103292368638 联系电话：029-83228339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西安市自然资源和规划局（本级）</w:t>
      </w:r>
      <w:r>
        <w:rPr>
          <w:rFonts w:ascii="仿宋_GB2312" w:hAnsi="仿宋_GB2312" w:cs="仿宋_GB2312" w:eastAsia="仿宋_GB2312"/>
        </w:rPr>
        <w:t>和</w:t>
      </w:r>
      <w:r>
        <w:rPr>
          <w:rFonts w:ascii="仿宋_GB2312" w:hAnsi="仿宋_GB2312" w:cs="仿宋_GB2312" w:eastAsia="仿宋_GB2312"/>
        </w:rPr>
        <w:t>西安众力诚工程项目管理有限公司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西安市自然资源和规划局（本级）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西安众力诚工程项目管理有限公司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西安市自然资源和规划局（本级）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西安众力诚工程项目管理有限公司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由采购人组织相关部门及专家共同对项目进行验收。其内容包括是否保质保量按照采购人要求提供服务、是否在规定时间内完成服务等。</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西安市自然资源和规划局（本级）</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西安众力诚工程项目管理有限公司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西安众力诚工程项目管理有限公司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联系人：郝晋</w:t>
      </w:r>
    </w:p>
    <w:p>
      <w:pPr>
        <w:pStyle w:val="null3"/>
      </w:pPr>
      <w:r>
        <w:rPr>
          <w:rFonts w:ascii="仿宋_GB2312" w:hAnsi="仿宋_GB2312" w:cs="仿宋_GB2312" w:eastAsia="仿宋_GB2312"/>
        </w:rPr>
        <w:t>联系电话：029-83228339</w:t>
      </w:r>
    </w:p>
    <w:p>
      <w:pPr>
        <w:pStyle w:val="null3"/>
      </w:pPr>
      <w:r>
        <w:rPr>
          <w:rFonts w:ascii="仿宋_GB2312" w:hAnsi="仿宋_GB2312" w:cs="仿宋_GB2312" w:eastAsia="仿宋_GB2312"/>
        </w:rPr>
        <w:t>地址：西安市经济技术开发区凤城九路海博广场C座5幢1单元3-315室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严格落实新增地下市政基础设施项目全链条管理更新要求，通过对全市新 增汇交的地下市政基础设施(地下管线、地下轨道、地下空间)约3500千米的项目竣工、实测等相关成果开展处理、融合及更新利用，确保地下市政基础设施全链条闭环管理，保障地下一张网的现势性，并将地下市政基础设施项目成果纳入资源规划一张图管理。持续对地下市政基础设施工程相关的竣工图、实测图等资料进行内外业质量检查，质检地下管线成果资料约3500千米，测绘并核实地下市政基础设施的空间位置、逻辑关系及管径、埋深、材质等属性信息，保障成果资料的准确性和现势性。 维护西安市地下综合管网平台，为政府部门和权属单位提供管网平台信息服务。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2,900,300.00</w:t>
      </w:r>
    </w:p>
    <w:p>
      <w:pPr>
        <w:pStyle w:val="null3"/>
      </w:pPr>
      <w:r>
        <w:rPr>
          <w:rFonts w:ascii="仿宋_GB2312" w:hAnsi="仿宋_GB2312" w:cs="仿宋_GB2312" w:eastAsia="仿宋_GB2312"/>
        </w:rPr>
        <w:t>采购包最高限价（元）: 2,900,300.00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新增汇交地下市政基础设施数据质检、更新、入库、维护与共享服务项目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2,900,300.00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标的名称：新增汇交地下市政基础设施数据质检、更新、入库、维护与共享服务项目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严格落实新增地下市政基础设施项目全链条管理更新要求，通过对全市新增汇交的地下市政基础设施</w:t>
            </w:r>
            <w:r>
              <w:rPr>
                <w:rFonts w:ascii="仿宋_GB2312" w:hAnsi="仿宋_GB2312" w:cs="仿宋_GB2312" w:eastAsia="仿宋_GB2312"/>
                <w:sz w:val="24"/>
              </w:rPr>
              <w:t xml:space="preserve">(地下管线、地下轨道、地下空间) </w:t>
            </w:r>
            <w:r>
              <w:rPr>
                <w:rFonts w:ascii="仿宋_GB2312" w:hAnsi="仿宋_GB2312" w:cs="仿宋_GB2312" w:eastAsia="仿宋_GB2312"/>
                <w:sz w:val="24"/>
              </w:rPr>
              <w:t>约</w:t>
            </w:r>
            <w:r>
              <w:rPr>
                <w:rFonts w:ascii="仿宋_GB2312" w:hAnsi="仿宋_GB2312" w:cs="仿宋_GB2312" w:eastAsia="仿宋_GB2312"/>
                <w:sz w:val="24"/>
              </w:rPr>
              <w:t>3500千米的</w:t>
            </w:r>
            <w:r>
              <w:rPr>
                <w:rFonts w:ascii="仿宋_GB2312" w:hAnsi="仿宋_GB2312" w:cs="仿宋_GB2312" w:eastAsia="仿宋_GB2312"/>
                <w:sz w:val="24"/>
              </w:rPr>
              <w:t>项目竣工、实测等相关成果开展处理、融合及更新利用，确保地下市政基础设施全链条闭环管理，保障地下一张网的现势性，并将地下市政基础设施项目成果纳入资源规划一张图管理。持续对地下市政基础设施工程相关的竣工图、实测图等资料进行内外业质量检查，</w:t>
            </w:r>
            <w:r>
              <w:rPr>
                <w:rFonts w:ascii="仿宋_GB2312" w:hAnsi="仿宋_GB2312" w:cs="仿宋_GB2312" w:eastAsia="仿宋_GB2312"/>
                <w:sz w:val="24"/>
              </w:rPr>
              <w:t>质检地下管线成果资料约</w:t>
            </w:r>
            <w:r>
              <w:rPr>
                <w:rFonts w:ascii="仿宋_GB2312" w:hAnsi="仿宋_GB2312" w:cs="仿宋_GB2312" w:eastAsia="仿宋_GB2312"/>
                <w:sz w:val="24"/>
              </w:rPr>
              <w:t>3500千米，</w:t>
            </w:r>
            <w:r>
              <w:rPr>
                <w:rFonts w:ascii="仿宋_GB2312" w:hAnsi="仿宋_GB2312" w:cs="仿宋_GB2312" w:eastAsia="仿宋_GB2312"/>
                <w:sz w:val="24"/>
              </w:rPr>
              <w:t>测绘并核实地下市政基础设施的空间位置、逻</w:t>
            </w:r>
            <w:r>
              <w:rPr>
                <w:rFonts w:ascii="仿宋_GB2312" w:hAnsi="仿宋_GB2312" w:cs="仿宋_GB2312" w:eastAsia="仿宋_GB2312"/>
                <w:sz w:val="24"/>
              </w:rPr>
              <w:t>辑关系及管径、埋深、材质等属性信息，保障成果资料的准确性和现势性。维护西安市地下综合管网平台，为政府部门和权属单位提供管网平台信息服务。</w:t>
            </w:r>
          </w:p>
          <w:p>
            <w:pPr>
              <w:pStyle w:val="null3"/>
              <w:ind w:firstLine="482"/>
              <w:jc w:val="both"/>
            </w:pPr>
            <w:r>
              <w:rPr>
                <w:rFonts w:ascii="仿宋_GB2312" w:hAnsi="仿宋_GB2312" w:cs="仿宋_GB2312" w:eastAsia="仿宋_GB2312"/>
                <w:sz w:val="24"/>
                <w:b/>
              </w:rPr>
              <w:t>二、服务内容</w:t>
            </w:r>
          </w:p>
          <w:p>
            <w:pPr>
              <w:pStyle w:val="null3"/>
              <w:ind w:firstLine="480"/>
              <w:jc w:val="both"/>
            </w:pPr>
            <w:r>
              <w:rPr>
                <w:rFonts w:ascii="仿宋_GB2312" w:hAnsi="仿宋_GB2312" w:cs="仿宋_GB2312" w:eastAsia="仿宋_GB2312"/>
                <w:sz w:val="24"/>
              </w:rPr>
              <w:t>（一）工作区域</w:t>
            </w:r>
          </w:p>
          <w:p>
            <w:pPr>
              <w:pStyle w:val="null3"/>
              <w:ind w:firstLine="480"/>
              <w:jc w:val="both"/>
            </w:pPr>
            <w:r>
              <w:rPr>
                <w:rFonts w:ascii="仿宋_GB2312" w:hAnsi="仿宋_GB2312" w:cs="仿宋_GB2312" w:eastAsia="仿宋_GB2312"/>
                <w:sz w:val="24"/>
              </w:rPr>
              <w:t>西安市行政区域内</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（二）工作内容</w:t>
            </w:r>
          </w:p>
          <w:p>
            <w:pPr>
              <w:pStyle w:val="null3"/>
              <w:ind w:firstLine="480"/>
              <w:jc w:val="both"/>
            </w:pPr>
            <w:r>
              <w:rPr>
                <w:rFonts w:ascii="仿宋_GB2312" w:hAnsi="仿宋_GB2312" w:cs="仿宋_GB2312" w:eastAsia="仿宋_GB2312"/>
                <w:sz w:val="24"/>
              </w:rPr>
              <w:t>1、地下市政基础设施项目全链条管理更新服务</w:t>
            </w:r>
          </w:p>
          <w:p>
            <w:pPr>
              <w:pStyle w:val="null3"/>
              <w:ind w:firstLine="480"/>
              <w:jc w:val="both"/>
            </w:pPr>
            <w:r>
              <w:rPr>
                <w:rFonts w:ascii="仿宋_GB2312" w:hAnsi="仿宋_GB2312" w:cs="仿宋_GB2312" w:eastAsia="仿宋_GB2312"/>
                <w:sz w:val="24"/>
              </w:rPr>
              <w:t>对全市新增汇交的地下市政基础设施</w:t>
            </w:r>
            <w:r>
              <w:rPr>
                <w:rFonts w:ascii="仿宋_GB2312" w:hAnsi="仿宋_GB2312" w:cs="仿宋_GB2312" w:eastAsia="仿宋_GB2312"/>
                <w:sz w:val="24"/>
              </w:rPr>
              <w:t>约</w:t>
            </w:r>
            <w:r>
              <w:rPr>
                <w:rFonts w:ascii="仿宋_GB2312" w:hAnsi="仿宋_GB2312" w:cs="仿宋_GB2312" w:eastAsia="仿宋_GB2312"/>
                <w:sz w:val="24"/>
              </w:rPr>
              <w:t>3500千米的</w:t>
            </w:r>
            <w:r>
              <w:rPr>
                <w:rFonts w:ascii="仿宋_GB2312" w:hAnsi="仿宋_GB2312" w:cs="仿宋_GB2312" w:eastAsia="仿宋_GB2312"/>
                <w:sz w:val="24"/>
              </w:rPr>
              <w:t>项目竣工、实测等相关成果开展二三维数据处理、融合及更新利用，并纳入资源规划一张图管理。</w:t>
            </w:r>
          </w:p>
          <w:p>
            <w:pPr>
              <w:pStyle w:val="null3"/>
              <w:ind w:firstLine="480"/>
              <w:jc w:val="both"/>
            </w:pPr>
            <w:r>
              <w:rPr>
                <w:rFonts w:ascii="仿宋_GB2312" w:hAnsi="仿宋_GB2312" w:cs="仿宋_GB2312" w:eastAsia="仿宋_GB2312"/>
                <w:sz w:val="24"/>
              </w:rPr>
              <w:t>2、地下市政基础设施项目成果资料质检服务</w:t>
            </w:r>
          </w:p>
          <w:p>
            <w:pPr>
              <w:pStyle w:val="null3"/>
              <w:ind w:firstLine="480"/>
              <w:jc w:val="both"/>
            </w:pPr>
            <w:r>
              <w:rPr>
                <w:rFonts w:ascii="仿宋_GB2312" w:hAnsi="仿宋_GB2312" w:cs="仿宋_GB2312" w:eastAsia="仿宋_GB2312"/>
                <w:sz w:val="24"/>
              </w:rPr>
              <w:t>对新增汇交地下市政基础设施工程相关的竣工图、实测图等资料进行内外业质量检查，</w:t>
            </w:r>
            <w:r>
              <w:rPr>
                <w:rFonts w:ascii="仿宋_GB2312" w:hAnsi="仿宋_GB2312" w:cs="仿宋_GB2312" w:eastAsia="仿宋_GB2312"/>
                <w:sz w:val="24"/>
              </w:rPr>
              <w:t>质检地下管线成果资料约</w:t>
            </w:r>
            <w:r>
              <w:rPr>
                <w:rFonts w:ascii="仿宋_GB2312" w:hAnsi="仿宋_GB2312" w:cs="仿宋_GB2312" w:eastAsia="仿宋_GB2312"/>
                <w:sz w:val="24"/>
              </w:rPr>
              <w:t>3500千米，</w:t>
            </w:r>
            <w:r>
              <w:rPr>
                <w:rFonts w:ascii="仿宋_GB2312" w:hAnsi="仿宋_GB2312" w:cs="仿宋_GB2312" w:eastAsia="仿宋_GB2312"/>
                <w:sz w:val="24"/>
              </w:rPr>
              <w:t>测绘并核实地下市政基础设施的空间位置、逻辑关系及管径、埋深、材质等属性信息，保障成果资料的准确性和现势性。</w:t>
            </w:r>
          </w:p>
          <w:p>
            <w:pPr>
              <w:pStyle w:val="null3"/>
              <w:ind w:firstLine="480"/>
              <w:jc w:val="both"/>
            </w:pPr>
            <w:r>
              <w:rPr>
                <w:rFonts w:ascii="仿宋_GB2312" w:hAnsi="仿宋_GB2312" w:cs="仿宋_GB2312" w:eastAsia="仿宋_GB2312"/>
                <w:sz w:val="24"/>
              </w:rPr>
              <w:t>3、“地下一张网”维护及共享服务</w:t>
            </w:r>
          </w:p>
          <w:p>
            <w:pPr>
              <w:pStyle w:val="null3"/>
              <w:ind w:firstLine="480"/>
              <w:jc w:val="both"/>
            </w:pPr>
            <w:r>
              <w:rPr>
                <w:rFonts w:ascii="仿宋_GB2312" w:hAnsi="仿宋_GB2312" w:cs="仿宋_GB2312" w:eastAsia="仿宋_GB2312"/>
                <w:sz w:val="24"/>
              </w:rPr>
              <w:t>将地下一张网数据按照自然资源一张图的要求进行标准化处理、治理和入库，形成实时更新的地下一张网数据，同时维护西安市地下综合管网平台，为政府部门和权属单位提供管网平台信息服务。</w:t>
            </w:r>
          </w:p>
          <w:p>
            <w:pPr>
              <w:pStyle w:val="null3"/>
              <w:ind w:firstLine="482"/>
              <w:jc w:val="both"/>
            </w:pPr>
            <w:r>
              <w:rPr>
                <w:rFonts w:ascii="仿宋_GB2312" w:hAnsi="仿宋_GB2312" w:cs="仿宋_GB2312" w:eastAsia="仿宋_GB2312"/>
                <w:sz w:val="24"/>
                <w:b/>
              </w:rPr>
              <w:t>三、技术要求</w:t>
            </w:r>
          </w:p>
          <w:p>
            <w:pPr>
              <w:pStyle w:val="null3"/>
              <w:ind w:firstLine="480"/>
              <w:jc w:val="both"/>
            </w:pPr>
            <w:r>
              <w:rPr>
                <w:rFonts w:ascii="仿宋_GB2312" w:hAnsi="仿宋_GB2312" w:cs="仿宋_GB2312" w:eastAsia="仿宋_GB2312"/>
                <w:sz w:val="24"/>
              </w:rPr>
              <w:t>服务成果应符合要求：</w:t>
            </w:r>
          </w:p>
          <w:p>
            <w:pPr>
              <w:pStyle w:val="null3"/>
              <w:ind w:firstLine="480"/>
              <w:jc w:val="both"/>
            </w:pPr>
            <w:r>
              <w:rPr>
                <w:rFonts w:ascii="仿宋_GB2312" w:hAnsi="仿宋_GB2312" w:cs="仿宋_GB2312" w:eastAsia="仿宋_GB2312"/>
                <w:sz w:val="24"/>
              </w:rPr>
              <w:t>1、实现地下市政基础设施项目全链条管理更新服务；</w:t>
            </w:r>
          </w:p>
          <w:p>
            <w:pPr>
              <w:pStyle w:val="null3"/>
              <w:ind w:firstLine="480"/>
              <w:jc w:val="both"/>
            </w:pPr>
            <w:r>
              <w:rPr>
                <w:rFonts w:ascii="仿宋_GB2312" w:hAnsi="仿宋_GB2312" w:cs="仿宋_GB2312" w:eastAsia="仿宋_GB2312"/>
                <w:sz w:val="24"/>
              </w:rPr>
              <w:t>2、保障成果资料的准确性和现势性；</w:t>
            </w:r>
          </w:p>
          <w:p>
            <w:pPr>
              <w:pStyle w:val="null3"/>
              <w:ind w:firstLine="480"/>
              <w:jc w:val="both"/>
            </w:pPr>
            <w:r>
              <w:rPr>
                <w:rFonts w:ascii="仿宋_GB2312" w:hAnsi="仿宋_GB2312" w:cs="仿宋_GB2312" w:eastAsia="仿宋_GB2312"/>
                <w:sz w:val="24"/>
              </w:rPr>
              <w:t>3、维护好地下一张网数据及西安市地下综合管网平台，为政府部门和权属单位提供地下一张网信息服务。</w:t>
            </w:r>
          </w:p>
          <w:p>
            <w:pPr>
              <w:pStyle w:val="null3"/>
              <w:ind w:firstLine="482"/>
              <w:jc w:val="both"/>
            </w:pPr>
            <w:r>
              <w:rPr>
                <w:rFonts w:ascii="仿宋_GB2312" w:hAnsi="仿宋_GB2312" w:cs="仿宋_GB2312" w:eastAsia="仿宋_GB2312"/>
                <w:sz w:val="24"/>
                <w:b/>
              </w:rPr>
              <w:t>四、服务要求</w:t>
            </w:r>
          </w:p>
          <w:p>
            <w:pPr>
              <w:pStyle w:val="null3"/>
              <w:ind w:firstLine="480"/>
              <w:jc w:val="both"/>
            </w:pPr>
            <w:r>
              <w:rPr>
                <w:rFonts w:ascii="仿宋_GB2312" w:hAnsi="仿宋_GB2312" w:cs="仿宋_GB2312" w:eastAsia="仿宋_GB2312"/>
                <w:sz w:val="24"/>
              </w:rPr>
              <w:t>1、各类服务形成相关报告文档，提交采购人进行审核，并修改完善。</w:t>
            </w:r>
          </w:p>
          <w:p>
            <w:pPr>
              <w:pStyle w:val="null3"/>
              <w:ind w:firstLine="480"/>
              <w:jc w:val="both"/>
            </w:pPr>
            <w:r>
              <w:rPr>
                <w:rFonts w:ascii="仿宋_GB2312" w:hAnsi="仿宋_GB2312" w:cs="仿宋_GB2312" w:eastAsia="仿宋_GB2312"/>
                <w:sz w:val="24"/>
              </w:rPr>
              <w:t>2、配置测绘工程、地理信息系统等多学科专业技术团队力量和专业设备开展具体工作。</w:t>
            </w:r>
          </w:p>
          <w:p>
            <w:pPr>
              <w:pStyle w:val="null3"/>
              <w:ind w:firstLine="482"/>
              <w:jc w:val="both"/>
            </w:pPr>
            <w:r>
              <w:rPr>
                <w:rFonts w:ascii="仿宋_GB2312" w:hAnsi="仿宋_GB2312" w:cs="仿宋_GB2312" w:eastAsia="仿宋_GB2312"/>
                <w:sz w:val="24"/>
                <w:b/>
              </w:rPr>
              <w:t>五、商务要求</w:t>
            </w:r>
          </w:p>
          <w:p>
            <w:pPr>
              <w:pStyle w:val="null3"/>
              <w:ind w:firstLine="480"/>
              <w:jc w:val="both"/>
            </w:pPr>
            <w:r>
              <w:rPr>
                <w:rFonts w:ascii="仿宋_GB2312" w:hAnsi="仿宋_GB2312" w:cs="仿宋_GB2312" w:eastAsia="仿宋_GB2312"/>
                <w:sz w:val="24"/>
              </w:rPr>
              <w:t>(一)服务期限</w:t>
            </w:r>
          </w:p>
          <w:p>
            <w:pPr>
              <w:pStyle w:val="null3"/>
              <w:ind w:firstLine="480"/>
              <w:jc w:val="both"/>
            </w:pPr>
            <w:r>
              <w:rPr>
                <w:rFonts w:ascii="仿宋_GB2312" w:hAnsi="仿宋_GB2312" w:cs="仿宋_GB2312" w:eastAsia="仿宋_GB2312"/>
                <w:sz w:val="24"/>
              </w:rPr>
              <w:t>自合同签订之日起至</w:t>
            </w:r>
            <w:r>
              <w:rPr>
                <w:rFonts w:ascii="仿宋_GB2312" w:hAnsi="仿宋_GB2312" w:cs="仿宋_GB2312" w:eastAsia="仿宋_GB2312"/>
                <w:sz w:val="24"/>
              </w:rPr>
              <w:t>2026年12月15日前完成全部服务内容。</w:t>
            </w:r>
          </w:p>
          <w:p>
            <w:pPr>
              <w:pStyle w:val="null3"/>
              <w:ind w:firstLine="480"/>
              <w:jc w:val="both"/>
            </w:pPr>
            <w:r>
              <w:rPr>
                <w:rFonts w:ascii="仿宋_GB2312" w:hAnsi="仿宋_GB2312" w:cs="仿宋_GB2312" w:eastAsia="仿宋_GB2312"/>
                <w:sz w:val="24"/>
              </w:rPr>
              <w:t>(二)款项结算</w:t>
            </w:r>
          </w:p>
          <w:p>
            <w:pPr>
              <w:pStyle w:val="null3"/>
              <w:ind w:firstLine="480"/>
              <w:jc w:val="both"/>
            </w:pPr>
            <w:r>
              <w:rPr>
                <w:rFonts w:ascii="仿宋_GB2312" w:hAnsi="仿宋_GB2312" w:cs="仿宋_GB2312" w:eastAsia="仿宋_GB2312"/>
                <w:sz w:val="24"/>
              </w:rPr>
              <w:t>合同签订后</w:t>
            </w:r>
            <w:r>
              <w:rPr>
                <w:rFonts w:ascii="仿宋_GB2312" w:hAnsi="仿宋_GB2312" w:cs="仿宋_GB2312" w:eastAsia="仿宋_GB2312"/>
                <w:sz w:val="24"/>
              </w:rPr>
              <w:t>10个工作日内支付合同总价款的50%</w:t>
            </w:r>
            <w:r>
              <w:rPr>
                <w:rFonts w:ascii="仿宋_GB2312" w:hAnsi="仿宋_GB2312" w:cs="仿宋_GB2312" w:eastAsia="仿宋_GB2312"/>
                <w:sz w:val="24"/>
              </w:rPr>
              <w:t>；</w:t>
            </w:r>
            <w:r>
              <w:rPr>
                <w:rFonts w:ascii="仿宋_GB2312" w:hAnsi="仿宋_GB2312" w:cs="仿宋_GB2312" w:eastAsia="仿宋_GB2312"/>
                <w:sz w:val="24"/>
              </w:rPr>
              <w:t>项目成果交付验收合格后，</w:t>
            </w:r>
            <w:r>
              <w:rPr>
                <w:rFonts w:ascii="仿宋_GB2312" w:hAnsi="仿宋_GB2312" w:cs="仿宋_GB2312" w:eastAsia="仿宋_GB2312"/>
                <w:sz w:val="24"/>
              </w:rPr>
              <w:t>10个工作日内支付合同总价款的50%。</w:t>
            </w:r>
          </w:p>
          <w:p>
            <w:pPr>
              <w:pStyle w:val="null3"/>
              <w:ind w:firstLine="482"/>
              <w:jc w:val="both"/>
            </w:pPr>
            <w:r>
              <w:rPr>
                <w:rFonts w:ascii="仿宋_GB2312" w:hAnsi="仿宋_GB2312" w:cs="仿宋_GB2312" w:eastAsia="仿宋_GB2312"/>
                <w:sz w:val="24"/>
                <w:b/>
              </w:rPr>
              <w:t>六、其他</w:t>
            </w:r>
          </w:p>
          <w:p>
            <w:pPr>
              <w:pStyle w:val="null3"/>
              <w:ind w:firstLine="480"/>
              <w:jc w:val="both"/>
            </w:pPr>
            <w:r>
              <w:rPr>
                <w:rFonts w:ascii="仿宋_GB2312" w:hAnsi="仿宋_GB2312" w:cs="仿宋_GB2312" w:eastAsia="仿宋_GB2312"/>
                <w:sz w:val="24"/>
              </w:rPr>
              <w:t>(一)资质要求</w:t>
            </w:r>
          </w:p>
          <w:p>
            <w:pPr>
              <w:pStyle w:val="null3"/>
              <w:ind w:firstLine="480"/>
              <w:jc w:val="both"/>
            </w:pPr>
            <w:r>
              <w:rPr>
                <w:rFonts w:ascii="仿宋_GB2312" w:hAnsi="仿宋_GB2312" w:cs="仿宋_GB2312" w:eastAsia="仿宋_GB2312"/>
                <w:sz w:val="24"/>
              </w:rPr>
              <w:t>供应商需具备工程测量、地理信息系统甲级测绘资质。</w:t>
            </w:r>
          </w:p>
          <w:p>
            <w:pPr>
              <w:pStyle w:val="null3"/>
              <w:ind w:firstLine="480"/>
              <w:jc w:val="both"/>
            </w:pPr>
            <w:r>
              <w:rPr>
                <w:rFonts w:ascii="仿宋_GB2312" w:hAnsi="仿宋_GB2312" w:cs="仿宋_GB2312" w:eastAsia="仿宋_GB2312"/>
                <w:sz w:val="24"/>
              </w:rPr>
              <w:t>(二)成果交付要求</w:t>
            </w:r>
          </w:p>
          <w:p>
            <w:pPr>
              <w:pStyle w:val="null3"/>
              <w:ind w:firstLine="480"/>
              <w:jc w:val="both"/>
            </w:pPr>
            <w:r>
              <w:rPr>
                <w:rFonts w:ascii="仿宋_GB2312" w:hAnsi="仿宋_GB2312" w:cs="仿宋_GB2312" w:eastAsia="仿宋_GB2312"/>
                <w:sz w:val="24"/>
              </w:rPr>
              <w:t>1.按期提交</w:t>
            </w:r>
            <w:r>
              <w:rPr>
                <w:rFonts w:ascii="仿宋_GB2312" w:hAnsi="仿宋_GB2312" w:cs="仿宋_GB2312" w:eastAsia="仿宋_GB2312"/>
                <w:sz w:val="24"/>
              </w:rPr>
              <w:t>技术设计书</w:t>
            </w:r>
            <w:r>
              <w:rPr>
                <w:rFonts w:ascii="仿宋_GB2312" w:hAnsi="仿宋_GB2312" w:cs="仿宋_GB2312" w:eastAsia="仿宋_GB2312"/>
                <w:sz w:val="24"/>
              </w:rPr>
              <w:t>、项目总结报告、治理报告、质检报告、验收报告</w:t>
            </w:r>
            <w:r>
              <w:rPr>
                <w:rFonts w:ascii="仿宋_GB2312" w:hAnsi="仿宋_GB2312" w:cs="仿宋_GB2312" w:eastAsia="仿宋_GB2312"/>
                <w:sz w:val="24"/>
              </w:rPr>
              <w:t>、</w:t>
            </w:r>
            <w:r>
              <w:rPr>
                <w:rFonts w:ascii="仿宋_GB2312" w:hAnsi="仿宋_GB2312" w:cs="仿宋_GB2312" w:eastAsia="仿宋_GB2312"/>
                <w:sz w:val="24"/>
              </w:rPr>
              <w:t>数据成果</w:t>
            </w:r>
            <w:r>
              <w:rPr>
                <w:rFonts w:ascii="仿宋_GB2312" w:hAnsi="仿宋_GB2312" w:cs="仿宋_GB2312" w:eastAsia="仿宋_GB2312"/>
                <w:sz w:val="24"/>
              </w:rPr>
              <w:t>等全套成果。</w:t>
            </w:r>
          </w:p>
          <w:p>
            <w:pPr>
              <w:pStyle w:val="null3"/>
              <w:ind w:firstLine="480"/>
              <w:jc w:val="both"/>
            </w:pPr>
            <w:r>
              <w:rPr>
                <w:rFonts w:ascii="仿宋_GB2312" w:hAnsi="仿宋_GB2312" w:cs="仿宋_GB2312" w:eastAsia="仿宋_GB2312"/>
                <w:sz w:val="24"/>
              </w:rPr>
              <w:t>2.保障数据成果合规可用、及时入库、持续更新，满足“一张图”运行与部门调用需求。</w:t>
            </w:r>
          </w:p>
          <w:p>
            <w:pPr>
              <w:pStyle w:val="null3"/>
              <w:ind w:firstLine="480"/>
              <w:jc w:val="both"/>
            </w:pPr>
            <w:r>
              <w:rPr>
                <w:rFonts w:ascii="仿宋_GB2312" w:hAnsi="仿宋_GB2312" w:cs="仿宋_GB2312" w:eastAsia="仿宋_GB2312"/>
                <w:sz w:val="24"/>
              </w:rPr>
              <w:t>(三)数据安全与合规要求</w:t>
            </w:r>
          </w:p>
          <w:p>
            <w:pPr>
              <w:pStyle w:val="null3"/>
              <w:ind w:firstLine="480"/>
              <w:jc w:val="both"/>
            </w:pPr>
            <w:r>
              <w:rPr>
                <w:rFonts w:ascii="仿宋_GB2312" w:hAnsi="仿宋_GB2312" w:cs="仿宋_GB2312" w:eastAsia="仿宋_GB2312"/>
                <w:sz w:val="24"/>
              </w:rPr>
              <w:t>严格遵守数据安全与保密规定，确保数据处理、传输、存储全流程安全合规</w:t>
            </w:r>
            <w:r>
              <w:rPr>
                <w:rFonts w:ascii="仿宋_GB2312" w:hAnsi="仿宋_GB2312" w:cs="仿宋_GB2312" w:eastAsia="仿宋_GB2312"/>
                <w:sz w:val="24"/>
              </w:rPr>
              <w:t>，</w:t>
            </w:r>
            <w:r>
              <w:rPr>
                <w:rFonts w:ascii="仿宋_GB2312" w:hAnsi="仿宋_GB2312" w:cs="仿宋_GB2312" w:eastAsia="仿宋_GB2312"/>
                <w:sz w:val="24"/>
              </w:rPr>
              <w:t>不泄露涉密信息。</w:t>
            </w:r>
          </w:p>
          <w:p>
            <w:pPr>
              <w:pStyle w:val="null3"/>
              <w:ind w:firstLine="480"/>
              <w:jc w:val="both"/>
            </w:pPr>
            <w:r>
              <w:rPr>
                <w:rFonts w:ascii="仿宋_GB2312" w:hAnsi="仿宋_GB2312" w:cs="仿宋_GB2312" w:eastAsia="仿宋_GB2312"/>
                <w:sz w:val="24"/>
              </w:rPr>
              <w:t>(四)验收标准</w:t>
            </w:r>
          </w:p>
          <w:p>
            <w:pPr>
              <w:pStyle w:val="null3"/>
            </w:pPr>
            <w:r>
              <w:rPr>
                <w:rFonts w:ascii="仿宋_GB2312" w:hAnsi="仿宋_GB2312" w:cs="仿宋_GB2312" w:eastAsia="仿宋_GB2312"/>
                <w:sz w:val="24"/>
              </w:rPr>
              <w:t>由采购人组织相关部门及专家共同对项目进行验收。其内容包括是否保质保量按照采购人要求提供服务、是否在规定时间内完成服务等。</w:t>
            </w:r>
          </w:p>
          <w:p>
            <w:pPr>
              <w:pStyle w:val="null3"/>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供应商根据服务要求自行响应，满足采购人服务要求。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自合同签订之日起至2026年12月15日前完成全部服务内容。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西安市域(含西咸新区)。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1、按期提交月度质检简报、年度质检报告、验收报告、绩效自评表等全套成果。 2、保障数据成果合规可用、及时入库、持续更新，满足“一张图”运行与部门调用需求。 3、由采购人组织相关部门及专家共同对项目进行验收。其内容包括是否保质保量按照采购人要求提供服务、是否在规定时间内完成服务等。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进度款，项目成果交付验收合格后，达到付款条件起10个工作日内，支付合同总金额的50.0%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本合同履行若发生争议，双方应协商解决，协商不成，向甲方所在地有管辖权的人民法院提起诉讼。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1.本项目采购包1为非专门面向中小企业采购。 2.本项目采购包1采购标的所属行业为：其他未列明行业。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其他证明资料.docx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 其他证明资料.docx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其他证明资料.docx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供应商应是独立承担民事责任能力的法人、其他组织或自然人，法人、其他组织须提供合法有效的营业执照或事业单位法人证等证明资料，自然人须提供身份证明；</w:t>
            </w:r>
          </w:p>
        </w:tc>
        <w:tc>
          <w:tcPr>
            <w:tcW w:type="dxa" w:w="1661"/>
          </w:tcPr>
          <w:p>
            <w:pPr>
              <w:pStyle w:val="null3"/>
            </w:pPr>
            <w:r>
              <w:rPr>
                <w:rFonts w:ascii="仿宋_GB2312" w:hAnsi="仿宋_GB2312" w:cs="仿宋_GB2312" w:eastAsia="仿宋_GB2312"/>
              </w:rPr>
              <w:t>其他证明资料.docx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w:t>
            </w:r>
          </w:p>
        </w:tc>
        <w:tc>
          <w:tcPr>
            <w:tcW w:type="dxa" w:w="1661"/>
          </w:tcPr>
          <w:p>
            <w:pPr>
              <w:pStyle w:val="null3"/>
            </w:pPr>
            <w:r>
              <w:rPr>
                <w:rFonts w:ascii="仿宋_GB2312" w:hAnsi="仿宋_GB2312" w:cs="仿宋_GB2312" w:eastAsia="仿宋_GB2312"/>
              </w:rPr>
              <w:t>投标人应提交的相关资格证明材料 其他证明资料.docx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其他证明资料.docx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其他证明资料.docx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其他证明资料.docx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其他证明资料.docx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供应商需具备工程测量、地理信息系统甲级测绘资质。</w:t>
            </w:r>
          </w:p>
        </w:tc>
        <w:tc>
          <w:tcPr>
            <w:tcW w:type="dxa" w:w="1661"/>
          </w:tcPr>
          <w:p>
            <w:pPr>
              <w:pStyle w:val="null3"/>
            </w:pPr>
            <w:r>
              <w:rPr>
                <w:rFonts w:ascii="仿宋_GB2312" w:hAnsi="仿宋_GB2312" w:cs="仿宋_GB2312" w:eastAsia="仿宋_GB2312"/>
              </w:rPr>
              <w:t>其他证明资料.docx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法定代表人授权委托书：法定代表人直接参加开标的，须出具法定代表人身份证及法定代表人身份证明，法定代表人授权代表参加开标的，须出具法定代表人授权书。</w:t>
            </w:r>
          </w:p>
        </w:tc>
        <w:tc>
          <w:tcPr>
            <w:tcW w:type="dxa" w:w="1661"/>
          </w:tcPr>
          <w:p>
            <w:pPr>
              <w:pStyle w:val="null3"/>
            </w:pPr>
            <w:r>
              <w:rPr>
                <w:rFonts w:ascii="仿宋_GB2312" w:hAnsi="仿宋_GB2312" w:cs="仿宋_GB2312" w:eastAsia="仿宋_GB2312"/>
              </w:rPr>
              <w:t>其他证明资料.docx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其他证明资料.docx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其他证明资料.docx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报价唯一，且没有低于成本价或高于最高限价的。</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 服务内容及服务要求应答表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商务应答表 服务内容及服务要求应答表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投标文件构成无重大缺项（详细评审除外），按照招标文件要求的格式编写投标文件</w:t>
            </w:r>
          </w:p>
        </w:tc>
        <w:tc>
          <w:tcPr>
            <w:tcW w:type="dxa" w:w="1661"/>
          </w:tcPr>
          <w:p>
            <w:pPr>
              <w:pStyle w:val="null3"/>
            </w:pPr>
            <w:r>
              <w:rPr>
                <w:rFonts w:ascii="仿宋_GB2312" w:hAnsi="仿宋_GB2312" w:cs="仿宋_GB2312" w:eastAsia="仿宋_GB2312"/>
              </w:rPr>
              <w:t>业绩一览表.docx 投标函 中小企业声明函 残疾人福利性单位声明函 商务应答表 服务方案 服务内容及服务要求应答表 标的清单 投标文件封面 监狱企业的证明文件 投标人应提交的相关资格证明材料 其他证明资料.docx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业绩一览表.docx 投标函 中小企业声明函 残疾人福利性单位声明函 商务应答表 服务方案 服务内容及服务要求应答表 标的清单 投标文件封面 监狱企业的证明文件 投标人应提交的相关资格证明材料 其他证明资料.docx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针对本项目提供的服务方案内容，包括但不限于：(1)服务思路；(2)服务内容；(3)服务方法； 上述3项方案共计得分12分，每项方案内容为4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项目理解和熟悉程度</w:t>
            </w:r>
          </w:p>
        </w:tc>
        <w:tc>
          <w:tcPr>
            <w:tcW w:type="dxa" w:w="2492"/>
          </w:tcPr>
          <w:p>
            <w:pPr>
              <w:pStyle w:val="null3"/>
            </w:pPr>
            <w:r>
              <w:rPr>
                <w:rFonts w:ascii="仿宋_GB2312" w:hAnsi="仿宋_GB2312" w:cs="仿宋_GB2312" w:eastAsia="仿宋_GB2312"/>
              </w:rPr>
              <w:t>针对本项目提供的进度安排及保障措施内容，包括但不限于:(1)目标任务；(2)工作内容；(3)对项目理解程度等； 上述3项方案共计得分12分，每项方案内容为4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针对本项目提供的进度安排及保障措施内容，包括但不限于:(1)进度计划；(2)各阶段实施流程； 上述2项方案共计得分8分，每项方案内容为4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针对本项目提供的质量保障内容，包括但不限于:(1)质量管理方案；（2）质量保证措施； 上述2项方案共计得分8分，每项方案内容为4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项目负责人配备情况（本项最高10分） （1）具有行业主管部门颁发的注册测绘师证书或具备测绘专业高级工程师职称，得5分； （2）从2022年8月1日至今具有测绘类项目负责人业绩，得5分。 注：项目负责人须为在本单位在职人员，提供社保缴纳证明，缺少证明材料不予得分。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拟投入项目团队人员（项目负责人除外） 每提供一名具有测绘专业高级及以上技术职称或注册测绘师执业资格证书得4分，（同一成员具备两种证书不可以累积计分），最高得20分。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其他证明资料.docx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从2022年8月1日至今的类似业绩证明材料，每提供一份业绩合同得5分，满分为20分。 注：以合同签订时间或中标通知书落款日期为准。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1.经资格审查、符合性审查合格的投标文件，其投标报价为有效报价，对符合政策性扣减的投标人的有效价格进行政策性扣减，并依据扣减后的价格（评审价格）进行价格评审。 2.投标报价得分：满足招标文件要求且投标报价最低的投标报价（综合单价合计）为评标基准价，其价格分为满分。价格分按照下列公式计算：投标报价得分=（评标基准价/投标报价）×10。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详见附件：其他证明资料.docx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