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AA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highlight w:val="none"/>
          <w:lang w:val="en-US" w:eastAsia="zh-CN"/>
        </w:rPr>
        <w:t>投标报价表</w:t>
      </w:r>
      <w:r>
        <w:rPr>
          <w:rFonts w:hint="eastAsia" w:ascii="仿宋_GB2312" w:hAnsi="仿宋_GB2312" w:eastAsia="仿宋_GB2312" w:cs="仿宋_GB2312"/>
          <w:b/>
          <w:sz w:val="40"/>
          <w:szCs w:val="22"/>
          <w:lang w:val="en-US" w:eastAsia="zh-CN"/>
        </w:rPr>
        <w:t>（包1）</w:t>
      </w:r>
    </w:p>
    <w:tbl>
      <w:tblPr>
        <w:tblStyle w:val="5"/>
        <w:tblW w:w="9102" w:type="dxa"/>
        <w:tblInd w:w="2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7027"/>
      </w:tblGrid>
      <w:tr w14:paraId="59D55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75" w:type="dxa"/>
            <w:noWrap w:val="0"/>
            <w:vAlign w:val="center"/>
          </w:tcPr>
          <w:p w14:paraId="0419FDE2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027" w:type="dxa"/>
            <w:noWrap w:val="0"/>
            <w:vAlign w:val="center"/>
          </w:tcPr>
          <w:p w14:paraId="1D74B627">
            <w:pPr>
              <w:widowControl w:val="0"/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2026年地质灾害危险性评估及地裂缝勘察项目</w:t>
            </w:r>
            <w:bookmarkStart w:id="0" w:name="_GoBack"/>
            <w:bookmarkEnd w:id="0"/>
          </w:p>
        </w:tc>
      </w:tr>
      <w:tr w14:paraId="7832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75" w:type="dxa"/>
            <w:noWrap w:val="0"/>
            <w:vAlign w:val="center"/>
          </w:tcPr>
          <w:p w14:paraId="789AB5C2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7027" w:type="dxa"/>
            <w:noWrap w:val="0"/>
            <w:vAlign w:val="center"/>
          </w:tcPr>
          <w:p w14:paraId="51921997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SXHC2026-082</w:t>
            </w:r>
          </w:p>
        </w:tc>
      </w:tr>
      <w:tr w14:paraId="64415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75" w:type="dxa"/>
            <w:noWrap w:val="0"/>
            <w:vAlign w:val="center"/>
          </w:tcPr>
          <w:p w14:paraId="7E979E64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包号</w:t>
            </w:r>
          </w:p>
        </w:tc>
        <w:tc>
          <w:tcPr>
            <w:tcW w:w="7027" w:type="dxa"/>
            <w:noWrap w:val="0"/>
            <w:vAlign w:val="center"/>
          </w:tcPr>
          <w:p w14:paraId="1574D1A6">
            <w:pPr>
              <w:widowControl w:val="0"/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 w14:paraId="5BCC6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75" w:type="dxa"/>
            <w:noWrap w:val="0"/>
            <w:vAlign w:val="center"/>
          </w:tcPr>
          <w:p w14:paraId="02C7300B">
            <w:pPr>
              <w:widowControl w:val="0"/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7027" w:type="dxa"/>
            <w:noWrap w:val="0"/>
            <w:vAlign w:val="center"/>
          </w:tcPr>
          <w:p w14:paraId="1103C8A1">
            <w:pPr>
              <w:widowControl w:val="0"/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综合单价：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元/块</w:t>
            </w:r>
          </w:p>
        </w:tc>
      </w:tr>
      <w:tr w14:paraId="753CE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075" w:type="dxa"/>
            <w:noWrap w:val="0"/>
            <w:vAlign w:val="center"/>
          </w:tcPr>
          <w:p w14:paraId="659F96F2"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服务期</w:t>
            </w:r>
          </w:p>
        </w:tc>
        <w:tc>
          <w:tcPr>
            <w:tcW w:w="7027" w:type="dxa"/>
            <w:noWrap w:val="0"/>
            <w:vAlign w:val="center"/>
          </w:tcPr>
          <w:p w14:paraId="09DF18AF">
            <w:pPr>
              <w:widowControl w:val="0"/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</w:rPr>
            </w:pPr>
          </w:p>
        </w:tc>
      </w:tr>
      <w:tr w14:paraId="53F73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9102" w:type="dxa"/>
            <w:gridSpan w:val="2"/>
            <w:noWrap w:val="0"/>
            <w:vAlign w:val="center"/>
          </w:tcPr>
          <w:p w14:paraId="1CB61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2541CD5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1、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本项目采用全费用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报价，全费用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综合单价最高限价61500.00元/块，超出综合单价最高限价，其投标文件按无效标处理。</w:t>
            </w:r>
          </w:p>
          <w:p w14:paraId="745551E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562" w:firstLineChars="200"/>
              <w:jc w:val="both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系统中投标报价填写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综合单价</w:t>
            </w:r>
            <w:r>
              <w:rPr>
                <w:rFonts w:hint="eastAsia" w:ascii="仿宋_GB2312" w:hAnsi="仿宋" w:eastAsia="仿宋_GB2312" w:cs="Arial"/>
                <w:b/>
                <w:bCs/>
                <w:snapToGrid w:val="0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，合同执行价为中标人中标全费用综合单价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highlight w:val="none"/>
                <w:lang w:val="en-US" w:eastAsia="zh-CN"/>
              </w:rPr>
              <w:t>。项目实施过程中采购人以此单价乘以实际工作量据实结算，结算总金额不超过本包总预算金额。</w:t>
            </w:r>
          </w:p>
        </w:tc>
      </w:tr>
    </w:tbl>
    <w:p w14:paraId="694191B0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6528F9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800" w:firstLineChars="10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191" w:right="1361" w:bottom="119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27B09C8"/>
    <w:rsid w:val="16EF4B3F"/>
    <w:rsid w:val="19186C21"/>
    <w:rsid w:val="2ACB46DB"/>
    <w:rsid w:val="2DEF1BEF"/>
    <w:rsid w:val="308B4B6C"/>
    <w:rsid w:val="30CD5694"/>
    <w:rsid w:val="320106B9"/>
    <w:rsid w:val="37D444C7"/>
    <w:rsid w:val="3E8816C9"/>
    <w:rsid w:val="3EF94F1B"/>
    <w:rsid w:val="3F3E3276"/>
    <w:rsid w:val="4B2E0642"/>
    <w:rsid w:val="4ED014F1"/>
    <w:rsid w:val="52CD31A1"/>
    <w:rsid w:val="54757AA1"/>
    <w:rsid w:val="5A414ADA"/>
    <w:rsid w:val="5C0E6052"/>
    <w:rsid w:val="5F657BB2"/>
    <w:rsid w:val="660A0F78"/>
    <w:rsid w:val="6A4A5C36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239</Characters>
  <Lines>0</Lines>
  <Paragraphs>0</Paragraphs>
  <TotalTime>0</TotalTime>
  <ScaleCrop>false</ScaleCrop>
  <LinksUpToDate>false</LinksUpToDate>
  <CharactersWithSpaces>347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2026-06-16T09:52:40Z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