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27E4F">
      <w:pPr>
        <w:tabs>
          <w:tab w:val="center" w:pos="4535"/>
          <w:tab w:val="left" w:pos="6521"/>
        </w:tabs>
        <w:autoSpaceDE w:val="0"/>
        <w:autoSpaceDN w:val="0"/>
        <w:adjustRightInd w:val="0"/>
        <w:snapToGrid w:val="0"/>
        <w:spacing w:line="360" w:lineRule="auto"/>
        <w:jc w:val="center"/>
        <w:outlineLvl w:val="2"/>
        <w:rPr>
          <w:rStyle w:val="11"/>
          <w:rFonts w:hint="eastAsia" w:ascii="仿宋_GB2312" w:hAnsi="仿宋_GB2312" w:eastAsia="仿宋_GB2312" w:cs="仿宋_GB2312"/>
          <w:b/>
          <w:bCs/>
          <w:sz w:val="44"/>
          <w:szCs w:val="44"/>
          <w:lang w:val="zh-CN" w:eastAsia="zh-CN"/>
        </w:rPr>
      </w:pPr>
      <w:r>
        <w:rPr>
          <w:rStyle w:val="11"/>
          <w:rFonts w:hint="eastAsia" w:ascii="仿宋_GB2312" w:hAnsi="仿宋_GB2312" w:eastAsia="仿宋_GB2312" w:cs="仿宋_GB2312"/>
          <w:b/>
          <w:bCs/>
          <w:sz w:val="44"/>
          <w:szCs w:val="44"/>
          <w:lang w:val="zh-CN" w:eastAsia="zh-CN"/>
        </w:rPr>
        <w:t>拟签订采购合同文本</w:t>
      </w:r>
    </w:p>
    <w:p w14:paraId="6B994635">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采购包1</w:t>
      </w:r>
    </w:p>
    <w:p w14:paraId="1E7CC7C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color w:val="auto"/>
          <w:sz w:val="44"/>
          <w:szCs w:val="44"/>
        </w:rPr>
      </w:pPr>
    </w:p>
    <w:p w14:paraId="6E32DE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color w:val="auto"/>
          <w:sz w:val="44"/>
          <w:szCs w:val="44"/>
        </w:rPr>
      </w:pPr>
      <w:r>
        <w:rPr>
          <w:rFonts w:hint="eastAsia" w:ascii="仿宋_GB2312" w:hAnsi="仿宋_GB2312" w:eastAsia="仿宋_GB2312" w:cs="仿宋_GB2312"/>
          <w:b/>
          <w:bCs/>
          <w:color w:val="auto"/>
          <w:sz w:val="44"/>
          <w:szCs w:val="44"/>
        </w:rPr>
        <w:t>地质灾害危险性评估合同</w:t>
      </w:r>
    </w:p>
    <w:p w14:paraId="1B6288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0073AAD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564452C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7509C41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13BB6E8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224E4D60">
      <w:pPr>
        <w:keepNext w:val="0"/>
        <w:keepLines w:val="0"/>
        <w:pageBreakBefore w:val="0"/>
        <w:widowControl w:val="0"/>
        <w:kinsoku/>
        <w:wordWrap/>
        <w:overflowPunct/>
        <w:topLinePunct w:val="0"/>
        <w:autoSpaceDE/>
        <w:autoSpaceDN/>
        <w:bidi w:val="0"/>
        <w:adjustRightInd w:val="0"/>
        <w:snapToGrid w:val="0"/>
        <w:spacing w:after="313" w:afterLines="100" w:line="48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 xml:space="preserve">项目名称： </w:t>
      </w:r>
    </w:p>
    <w:p w14:paraId="1CE41CB2">
      <w:pPr>
        <w:keepNext w:val="0"/>
        <w:keepLines w:val="0"/>
        <w:pageBreakBefore w:val="0"/>
        <w:widowControl w:val="0"/>
        <w:kinsoku/>
        <w:wordWrap/>
        <w:overflowPunct/>
        <w:topLinePunct w:val="0"/>
        <w:autoSpaceDE/>
        <w:autoSpaceDN/>
        <w:bidi w:val="0"/>
        <w:adjustRightInd w:val="0"/>
        <w:snapToGrid w:val="0"/>
        <w:spacing w:after="313" w:afterLines="100" w:line="48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 xml:space="preserve">项目建设地点： </w:t>
      </w:r>
    </w:p>
    <w:p w14:paraId="4B61F33E">
      <w:pPr>
        <w:keepNext w:val="0"/>
        <w:keepLines w:val="0"/>
        <w:pageBreakBefore w:val="0"/>
        <w:widowControl w:val="0"/>
        <w:kinsoku/>
        <w:wordWrap/>
        <w:overflowPunct/>
        <w:topLinePunct w:val="0"/>
        <w:autoSpaceDE/>
        <w:autoSpaceDN/>
        <w:bidi w:val="0"/>
        <w:adjustRightInd w:val="0"/>
        <w:snapToGrid w:val="0"/>
        <w:spacing w:after="313" w:afterLines="100" w:line="48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 xml:space="preserve">委托方（甲方）： </w:t>
      </w:r>
    </w:p>
    <w:p w14:paraId="0654A07C">
      <w:pPr>
        <w:keepNext w:val="0"/>
        <w:keepLines w:val="0"/>
        <w:pageBreakBefore w:val="0"/>
        <w:widowControl w:val="0"/>
        <w:kinsoku/>
        <w:wordWrap/>
        <w:overflowPunct/>
        <w:topLinePunct w:val="0"/>
        <w:autoSpaceDE/>
        <w:autoSpaceDN/>
        <w:bidi w:val="0"/>
        <w:adjustRightInd w:val="0"/>
        <w:snapToGrid w:val="0"/>
        <w:spacing w:after="313" w:afterLines="100" w:line="48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承接方（乙方）：</w:t>
      </w:r>
    </w:p>
    <w:p w14:paraId="2B3E90A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6DFB74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6B97303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7876C49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2BF7EA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签订日期：202</w:t>
      </w:r>
      <w:r>
        <w:rPr>
          <w:rFonts w:hint="eastAsia" w:ascii="仿宋_GB2312" w:hAnsi="仿宋_GB2312" w:eastAsia="仿宋_GB2312" w:cs="仿宋_GB2312"/>
          <w:b/>
          <w:bCs/>
          <w:color w:val="auto"/>
          <w:sz w:val="28"/>
          <w:szCs w:val="28"/>
          <w:lang w:val="en-US" w:eastAsia="zh-CN"/>
        </w:rPr>
        <w:t>6</w:t>
      </w:r>
      <w:r>
        <w:rPr>
          <w:rFonts w:hint="eastAsia" w:ascii="仿宋_GB2312" w:hAnsi="仿宋_GB2312" w:eastAsia="仿宋_GB2312" w:cs="仿宋_GB2312"/>
          <w:b/>
          <w:bCs/>
          <w:color w:val="auto"/>
          <w:sz w:val="28"/>
          <w:szCs w:val="28"/>
        </w:rPr>
        <w:t>年  月  日</w:t>
      </w:r>
    </w:p>
    <w:p w14:paraId="4D978A27">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14:paraId="259FD89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根据已被正式批准的建设项目计划，</w:t>
      </w:r>
      <w:r>
        <w:rPr>
          <w:rFonts w:hint="eastAsia" w:ascii="仿宋_GB2312" w:hAnsi="仿宋_GB2312" w:eastAsia="仿宋_GB2312" w:cs="仿宋_GB2312"/>
          <w:color w:val="auto"/>
          <w:sz w:val="28"/>
          <w:szCs w:val="28"/>
          <w:u w:val="single"/>
        </w:rPr>
        <w:t xml:space="preserve"> 西安高新技术产业开发区土地储备中心（甲方）</w:t>
      </w:r>
      <w:r>
        <w:rPr>
          <w:rFonts w:hint="eastAsia" w:ascii="仿宋_GB2312" w:hAnsi="仿宋_GB2312" w:eastAsia="仿宋_GB2312" w:cs="仿宋_GB2312"/>
          <w:color w:val="auto"/>
          <w:sz w:val="28"/>
          <w:szCs w:val="28"/>
        </w:rPr>
        <w:t>委托</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（乙方）</w:t>
      </w:r>
      <w:r>
        <w:rPr>
          <w:rFonts w:hint="eastAsia" w:ascii="仿宋_GB2312" w:hAnsi="仿宋_GB2312" w:eastAsia="仿宋_GB2312" w:cs="仿宋_GB2312"/>
          <w:color w:val="auto"/>
          <w:sz w:val="28"/>
          <w:szCs w:val="28"/>
        </w:rPr>
        <w:t>承担其</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的地质灾害危险性评估工作，为了明确责任，确保质量，经双方充分协商，特订立本合同，以便双方共同遵守。</w:t>
      </w:r>
    </w:p>
    <w:p w14:paraId="1FA1FD0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 xml:space="preserve">第一条 </w:t>
      </w:r>
      <w:r>
        <w:rPr>
          <w:rFonts w:hint="eastAsia" w:ascii="仿宋_GB2312" w:hAnsi="仿宋_GB2312" w:eastAsia="仿宋_GB2312" w:cs="仿宋_GB2312"/>
          <w:b/>
          <w:bCs/>
          <w:color w:val="auto"/>
          <w:sz w:val="28"/>
          <w:szCs w:val="28"/>
          <w:lang w:val="en-US" w:eastAsia="zh-CN"/>
        </w:rPr>
        <w:t>项目</w:t>
      </w:r>
      <w:r>
        <w:rPr>
          <w:rFonts w:hint="eastAsia" w:ascii="仿宋_GB2312" w:hAnsi="仿宋_GB2312" w:eastAsia="仿宋_GB2312" w:cs="仿宋_GB2312"/>
          <w:b/>
          <w:bCs/>
          <w:color w:val="auto"/>
          <w:sz w:val="28"/>
          <w:szCs w:val="28"/>
        </w:rPr>
        <w:t>名称与建设地点：</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14:paraId="78ED0C5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 评估的范围：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14:paraId="7C2A7329">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eastAsia="zh-CN"/>
        </w:rPr>
        <w:t>三</w:t>
      </w:r>
      <w:r>
        <w:rPr>
          <w:rFonts w:hint="eastAsia" w:ascii="仿宋_GB2312" w:hAnsi="仿宋_GB2312" w:eastAsia="仿宋_GB2312" w:cs="仿宋_GB2312"/>
          <w:b/>
          <w:bCs/>
          <w:color w:val="auto"/>
          <w:sz w:val="28"/>
          <w:szCs w:val="28"/>
        </w:rPr>
        <w:t>条 评估工作内容：</w:t>
      </w:r>
      <w:r>
        <w:rPr>
          <w:rFonts w:hint="eastAsia" w:ascii="仿宋_GB2312" w:hAnsi="仿宋_GB2312" w:eastAsia="仿宋_GB2312" w:cs="仿宋_GB2312"/>
          <w:color w:val="auto"/>
          <w:sz w:val="28"/>
          <w:szCs w:val="28"/>
          <w:u w:val="single"/>
          <w:lang w:val="en-US" w:eastAsia="zh-CN"/>
        </w:rPr>
        <w:t>见甲方书面委托地质灾害危险性评估任务派工单</w:t>
      </w:r>
      <w:r>
        <w:rPr>
          <w:rFonts w:hint="eastAsia" w:ascii="仿宋_GB2312" w:hAnsi="仿宋_GB2312" w:eastAsia="仿宋_GB2312" w:cs="仿宋_GB2312"/>
          <w:color w:val="auto"/>
          <w:sz w:val="28"/>
          <w:szCs w:val="28"/>
        </w:rPr>
        <w:t>。</w:t>
      </w:r>
    </w:p>
    <w:p w14:paraId="0B64D99D">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rPr>
        <w:t xml:space="preserve">第四条 </w:t>
      </w:r>
      <w:r>
        <w:rPr>
          <w:rFonts w:hint="eastAsia" w:ascii="仿宋_GB2312" w:hAnsi="仿宋_GB2312" w:eastAsia="仿宋_GB2312" w:cs="仿宋_GB2312"/>
          <w:b/>
          <w:bCs/>
          <w:color w:val="auto"/>
          <w:sz w:val="28"/>
          <w:szCs w:val="28"/>
          <w:highlight w:val="none"/>
          <w:lang w:val="en-US" w:eastAsia="zh-CN"/>
        </w:rPr>
        <w:t>服务期：</w:t>
      </w:r>
      <w:r>
        <w:rPr>
          <w:rFonts w:hint="eastAsia" w:ascii="仿宋_GB2312" w:hAnsi="仿宋_GB2312" w:eastAsia="仿宋_GB2312" w:cs="仿宋_GB2312"/>
          <w:b w:val="0"/>
          <w:bCs w:val="0"/>
          <w:color w:val="auto"/>
          <w:sz w:val="28"/>
          <w:szCs w:val="28"/>
          <w:highlight w:val="none"/>
          <w:u w:val="single"/>
          <w:lang w:val="en-US" w:eastAsia="zh-CN"/>
        </w:rPr>
        <w:t>自合同签订之日起1年</w:t>
      </w:r>
      <w:r>
        <w:rPr>
          <w:rFonts w:hint="eastAsia" w:ascii="仿宋_GB2312" w:hAnsi="仿宋_GB2312" w:eastAsia="仿宋_GB2312" w:cs="仿宋_GB2312"/>
          <w:b w:val="0"/>
          <w:bCs w:val="0"/>
          <w:color w:val="auto"/>
          <w:sz w:val="28"/>
          <w:szCs w:val="28"/>
          <w:highlight w:val="none"/>
          <w:u w:val="none"/>
          <w:lang w:val="en-US" w:eastAsia="zh-CN"/>
        </w:rPr>
        <w:t>。</w:t>
      </w:r>
    </w:p>
    <w:p w14:paraId="39CEE20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eastAsia="zh-CN"/>
        </w:rPr>
        <w:t>五</w:t>
      </w:r>
      <w:r>
        <w:rPr>
          <w:rFonts w:hint="eastAsia" w:ascii="仿宋_GB2312" w:hAnsi="仿宋_GB2312" w:eastAsia="仿宋_GB2312" w:cs="仿宋_GB2312"/>
          <w:b/>
          <w:bCs/>
          <w:color w:val="auto"/>
          <w:sz w:val="28"/>
          <w:szCs w:val="28"/>
        </w:rPr>
        <w:t>条 甲方的义务</w:t>
      </w:r>
    </w:p>
    <w:p w14:paraId="4751D6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在</w:t>
      </w:r>
      <w:r>
        <w:rPr>
          <w:rFonts w:hint="eastAsia" w:ascii="仿宋_GB2312" w:hAnsi="仿宋_GB2312" w:eastAsia="仿宋_GB2312" w:cs="仿宋_GB2312"/>
          <w:color w:val="auto"/>
          <w:sz w:val="28"/>
          <w:szCs w:val="28"/>
          <w:lang w:val="en-US" w:eastAsia="zh-CN"/>
        </w:rPr>
        <w:t>任务派工单发出后</w:t>
      </w:r>
      <w:r>
        <w:rPr>
          <w:rFonts w:hint="eastAsia" w:ascii="仿宋_GB2312" w:hAnsi="仿宋_GB2312" w:eastAsia="仿宋_GB2312" w:cs="仿宋_GB2312"/>
          <w:color w:val="auto"/>
          <w:sz w:val="28"/>
          <w:szCs w:val="28"/>
        </w:rPr>
        <w:t>，甲方应向乙方提供当地政府有关部门批准的建设项目或建设用地的批复文件、提供评估范围之地形图，规划平面布置图，规划竖向布置图及建设单位对乙方的评估任务委托书。</w:t>
      </w:r>
    </w:p>
    <w:p w14:paraId="76881A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甲方对乙方提供的技术文件，不得擅自修改，不得转让给第三者重复使用。</w:t>
      </w:r>
    </w:p>
    <w:p w14:paraId="53E86B36">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六</w:t>
      </w:r>
      <w:r>
        <w:rPr>
          <w:rFonts w:hint="eastAsia" w:ascii="仿宋_GB2312" w:hAnsi="仿宋_GB2312" w:eastAsia="仿宋_GB2312" w:cs="仿宋_GB2312"/>
          <w:b/>
          <w:bCs/>
          <w:color w:val="auto"/>
          <w:sz w:val="28"/>
          <w:szCs w:val="28"/>
        </w:rPr>
        <w:t>条 乙方的义务</w:t>
      </w:r>
    </w:p>
    <w:p w14:paraId="29135A4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乙方应按照自然资源部的有关标准和技术要求，进行建设工程地质灾害危险性的评估工作，并按合同规定的进度、质量提交评估成果。</w:t>
      </w:r>
    </w:p>
    <w:p w14:paraId="5F2060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乙方负责建设工程地质灾害危险性评估报告的专家评审和在相应自然资源部门的备案工作。</w:t>
      </w:r>
    </w:p>
    <w:p w14:paraId="1826CE4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三</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建设工程地质灾害危险性评估工作以甲方书面委托</w:t>
      </w:r>
      <w:r>
        <w:rPr>
          <w:rFonts w:hint="eastAsia" w:ascii="仿宋_GB2312" w:hAnsi="仿宋_GB2312" w:eastAsia="仿宋_GB2312" w:cs="仿宋_GB2312"/>
          <w:color w:val="auto"/>
          <w:sz w:val="28"/>
          <w:szCs w:val="28"/>
          <w:lang w:eastAsia="zh-CN"/>
        </w:rPr>
        <w:t>的</w:t>
      </w:r>
      <w:r>
        <w:rPr>
          <w:rFonts w:hint="eastAsia" w:ascii="仿宋_GB2312" w:hAnsi="仿宋_GB2312" w:eastAsia="仿宋_GB2312" w:cs="仿宋_GB2312"/>
          <w:color w:val="auto"/>
          <w:sz w:val="28"/>
          <w:szCs w:val="28"/>
        </w:rPr>
        <w:t>任务派工单时间为准，开工时间为委托书面开工通知后2日内进场</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并于</w:t>
      </w:r>
      <w:r>
        <w:rPr>
          <w:rFonts w:hint="eastAsia" w:ascii="仿宋_GB2312" w:hAnsi="仿宋_GB2312" w:eastAsia="仿宋_GB2312" w:cs="仿宋_GB2312"/>
          <w:color w:val="auto"/>
          <w:sz w:val="28"/>
          <w:szCs w:val="28"/>
        </w:rPr>
        <w:t>于</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lang w:val="en-US" w:eastAsia="zh-CN"/>
        </w:rPr>
        <w:t>个工作日内</w:t>
      </w:r>
      <w:r>
        <w:rPr>
          <w:rFonts w:hint="eastAsia" w:ascii="仿宋_GB2312" w:hAnsi="仿宋_GB2312" w:eastAsia="仿宋_GB2312" w:cs="仿宋_GB2312"/>
          <w:color w:val="auto"/>
          <w:sz w:val="28"/>
          <w:szCs w:val="28"/>
        </w:rPr>
        <w:t>完成并提交评估成果。提交地质灾害危险性评估报告书一式</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份，如甲方需要加印、加晒图纸资料，另外收费。乙方如因气候或甲方原因影响开展工作2天以上，则工期顺延；如因甲方提供文件不齐全影响备案工作进度，则工期顺延。</w:t>
      </w:r>
    </w:p>
    <w:p w14:paraId="1FA26465">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eastAsia="zh-CN"/>
        </w:rPr>
        <w:t>七</w:t>
      </w:r>
      <w:r>
        <w:rPr>
          <w:rFonts w:hint="eastAsia" w:ascii="仿宋_GB2312" w:hAnsi="仿宋_GB2312" w:eastAsia="仿宋_GB2312" w:cs="仿宋_GB2312"/>
          <w:b/>
          <w:bCs/>
          <w:color w:val="auto"/>
          <w:sz w:val="28"/>
          <w:szCs w:val="28"/>
        </w:rPr>
        <w:t>条 收费标准及拨付办法</w:t>
      </w:r>
    </w:p>
    <w:p w14:paraId="05D2ABD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建设工程地质灾害危险性评估工作采取固定综合单价方式，据实</w:t>
      </w:r>
      <w:r>
        <w:rPr>
          <w:rFonts w:hint="eastAsia" w:ascii="仿宋_GB2312" w:hAnsi="仿宋_GB2312" w:eastAsia="仿宋_GB2312" w:cs="仿宋_GB2312"/>
          <w:color w:val="auto"/>
          <w:sz w:val="28"/>
          <w:szCs w:val="28"/>
          <w:lang w:val="en-US" w:eastAsia="zh-CN"/>
        </w:rPr>
        <w:t>结算</w:t>
      </w:r>
      <w:r>
        <w:rPr>
          <w:rFonts w:hint="eastAsia" w:ascii="仿宋_GB2312" w:hAnsi="仿宋_GB2312" w:eastAsia="仿宋_GB2312" w:cs="仿宋_GB2312"/>
          <w:color w:val="auto"/>
          <w:sz w:val="28"/>
          <w:szCs w:val="28"/>
        </w:rPr>
        <w:t>。每</w:t>
      </w:r>
      <w:r>
        <w:rPr>
          <w:rFonts w:hint="eastAsia" w:ascii="仿宋_GB2312" w:hAnsi="仿宋_GB2312" w:eastAsia="仿宋_GB2312" w:cs="仿宋_GB2312"/>
          <w:color w:val="auto"/>
          <w:sz w:val="28"/>
          <w:szCs w:val="28"/>
          <w:lang w:val="en-US" w:eastAsia="zh-CN"/>
        </w:rPr>
        <w:t>地块</w:t>
      </w:r>
      <w:r>
        <w:rPr>
          <w:rFonts w:hint="eastAsia" w:ascii="仿宋_GB2312" w:hAnsi="仿宋_GB2312" w:eastAsia="仿宋_GB2312" w:cs="仿宋_GB2312"/>
          <w:color w:val="auto"/>
          <w:sz w:val="28"/>
          <w:szCs w:val="28"/>
        </w:rPr>
        <w:t>为</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万</w:t>
      </w:r>
      <w:r>
        <w:rPr>
          <w:rFonts w:hint="eastAsia" w:ascii="仿宋_GB2312" w:hAnsi="仿宋_GB2312" w:eastAsia="仿宋_GB2312" w:cs="仿宋_GB2312"/>
          <w:color w:val="auto"/>
          <w:sz w:val="28"/>
          <w:szCs w:val="28"/>
        </w:rPr>
        <w:t>元。</w:t>
      </w:r>
    </w:p>
    <w:p w14:paraId="56E70D7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二</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评估工作结束后，乙方按规定日期向甲方提交评估报告书和备案表，甲方收到资料10个工作日内，应按规定一次性支付给乙方</w:t>
      </w:r>
      <w:r>
        <w:rPr>
          <w:rFonts w:hint="eastAsia" w:ascii="仿宋_GB2312" w:hAnsi="仿宋_GB2312" w:eastAsia="仿宋_GB2312" w:cs="仿宋_GB2312"/>
          <w:color w:val="auto"/>
          <w:sz w:val="28"/>
          <w:szCs w:val="28"/>
          <w:highlight w:val="none"/>
          <w:lang w:val="en-US" w:eastAsia="zh-CN"/>
        </w:rPr>
        <w:t>全部费用</w:t>
      </w:r>
      <w:r>
        <w:rPr>
          <w:rFonts w:hint="eastAsia" w:ascii="仿宋_GB2312" w:hAnsi="仿宋_GB2312" w:eastAsia="仿宋_GB2312" w:cs="仿宋_GB2312"/>
          <w:color w:val="auto"/>
          <w:sz w:val="28"/>
          <w:szCs w:val="28"/>
          <w:highlight w:val="none"/>
        </w:rPr>
        <w:t>。</w:t>
      </w:r>
    </w:p>
    <w:p w14:paraId="696830B1">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八</w:t>
      </w:r>
      <w:r>
        <w:rPr>
          <w:rFonts w:hint="eastAsia" w:ascii="仿宋_GB2312" w:hAnsi="仿宋_GB2312" w:eastAsia="仿宋_GB2312" w:cs="仿宋_GB2312"/>
          <w:b/>
          <w:bCs/>
          <w:color w:val="auto"/>
          <w:sz w:val="28"/>
          <w:szCs w:val="28"/>
        </w:rPr>
        <w:t>条 甲方的违约责任</w:t>
      </w:r>
    </w:p>
    <w:p w14:paraId="247913D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由于甲方变更计划或其它原因而造成评估工作返工、停工和窝工，甲方应按乙方实际消耗的工作量增付费用，工期应顺延。</w:t>
      </w:r>
    </w:p>
    <w:p w14:paraId="7E9E1777">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九</w:t>
      </w:r>
      <w:r>
        <w:rPr>
          <w:rFonts w:hint="eastAsia" w:ascii="仿宋_GB2312" w:hAnsi="仿宋_GB2312" w:eastAsia="仿宋_GB2312" w:cs="仿宋_GB2312"/>
          <w:b/>
          <w:bCs/>
          <w:color w:val="auto"/>
          <w:sz w:val="28"/>
          <w:szCs w:val="28"/>
        </w:rPr>
        <w:t>条 乙方的违约责任</w:t>
      </w:r>
    </w:p>
    <w:p w14:paraId="44B8D14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乙方因评估质量低劣，不能满足技术要求，应无偿进行返工，直至满足技术要求。</w:t>
      </w:r>
    </w:p>
    <w:p w14:paraId="75F6E46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由于乙方的责任延迟提供评估文件，时间达</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3</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天以上的，每延迟一天，应向甲方偿付相当于工程评估费总价</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0.1%</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的违约金。</w:t>
      </w:r>
    </w:p>
    <w:p w14:paraId="472731F9">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w:t>
      </w:r>
      <w:r>
        <w:rPr>
          <w:rFonts w:hint="eastAsia" w:ascii="仿宋_GB2312" w:hAnsi="仿宋_GB2312" w:eastAsia="仿宋_GB2312" w:cs="仿宋_GB2312"/>
          <w:b/>
          <w:bCs/>
          <w:color w:val="auto"/>
          <w:sz w:val="28"/>
          <w:szCs w:val="28"/>
        </w:rPr>
        <w:t>条 纠纷的处理</w:t>
      </w:r>
    </w:p>
    <w:p w14:paraId="1612CE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本合同执行中如发生纠纷，双方应及时协商解决。协商不成时，双方属于同一部门的，由上级主管部门调解；调解不成，或不属于同一部门的，按以下第</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项方式解决：</w:t>
      </w:r>
    </w:p>
    <w:p w14:paraId="38C9B3F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申请</w:t>
      </w:r>
      <w:r>
        <w:rPr>
          <w:rFonts w:hint="eastAsia" w:ascii="仿宋_GB2312" w:hAnsi="仿宋_GB2312" w:eastAsia="仿宋_GB2312" w:cs="仿宋_GB2312"/>
          <w:color w:val="auto"/>
          <w:sz w:val="28"/>
          <w:szCs w:val="28"/>
          <w:u w:val="single"/>
        </w:rPr>
        <w:t xml:space="preserve"> 西安市 </w:t>
      </w:r>
      <w:r>
        <w:rPr>
          <w:rFonts w:hint="eastAsia" w:ascii="仿宋_GB2312" w:hAnsi="仿宋_GB2312" w:eastAsia="仿宋_GB2312" w:cs="仿宋_GB2312"/>
          <w:color w:val="auto"/>
          <w:sz w:val="28"/>
          <w:szCs w:val="28"/>
        </w:rPr>
        <w:t>仲裁委员会仲裁；</w:t>
      </w:r>
    </w:p>
    <w:p w14:paraId="7BF0017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向</w:t>
      </w:r>
      <w:r>
        <w:rPr>
          <w:rFonts w:hint="eastAsia" w:ascii="仿宋_GB2312" w:hAnsi="仿宋_GB2312" w:eastAsia="仿宋_GB2312" w:cs="仿宋_GB2312"/>
          <w:color w:val="auto"/>
          <w:sz w:val="28"/>
          <w:szCs w:val="28"/>
          <w:u w:val="single"/>
        </w:rPr>
        <w:t xml:space="preserve">  项目所在地  </w:t>
      </w:r>
      <w:r>
        <w:rPr>
          <w:rFonts w:hint="eastAsia" w:ascii="仿宋_GB2312" w:hAnsi="仿宋_GB2312" w:eastAsia="仿宋_GB2312" w:cs="仿宋_GB2312"/>
          <w:color w:val="auto"/>
          <w:sz w:val="28"/>
          <w:szCs w:val="28"/>
        </w:rPr>
        <w:t>人民法院起诉。</w:t>
      </w:r>
    </w:p>
    <w:p w14:paraId="56F8419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一</w:t>
      </w:r>
      <w:r>
        <w:rPr>
          <w:rFonts w:hint="eastAsia" w:ascii="仿宋_GB2312" w:hAnsi="仿宋_GB2312" w:eastAsia="仿宋_GB2312" w:cs="仿宋_GB2312"/>
          <w:b/>
          <w:bCs/>
          <w:color w:val="auto"/>
          <w:sz w:val="28"/>
          <w:szCs w:val="28"/>
        </w:rPr>
        <w:t>条 其他约定</w:t>
      </w:r>
    </w:p>
    <w:p w14:paraId="7E4A84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u w:val="single"/>
          <w:lang w:eastAsia="zh-CN"/>
        </w:rPr>
      </w:pP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u w:val="none"/>
          <w:lang w:eastAsia="zh-CN"/>
        </w:rPr>
        <w:t>。</w:t>
      </w:r>
    </w:p>
    <w:p w14:paraId="45FCD008">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_GB2312" w:eastAsia="仿宋_GB2312" w:cs="仿宋_GB2312"/>
          <w:b/>
          <w:bCs/>
          <w:color w:val="auto"/>
          <w:sz w:val="28"/>
          <w:szCs w:val="28"/>
        </w:rPr>
        <w:t>第十</w:t>
      </w:r>
      <w:r>
        <w:rPr>
          <w:rFonts w:hint="eastAsia" w:ascii="仿宋_GB2312" w:hAnsi="仿宋_GB2312" w:eastAsia="仿宋_GB2312" w:cs="仿宋_GB2312"/>
          <w:b/>
          <w:bCs/>
          <w:color w:val="auto"/>
          <w:sz w:val="28"/>
          <w:szCs w:val="28"/>
          <w:lang w:val="en-US" w:eastAsia="zh-CN"/>
        </w:rPr>
        <w:t>二</w:t>
      </w:r>
      <w:r>
        <w:rPr>
          <w:rFonts w:hint="eastAsia" w:ascii="仿宋_GB2312" w:hAnsi="仿宋_GB2312" w:eastAsia="仿宋_GB2312" w:cs="仿宋_GB2312"/>
          <w:b/>
          <w:bCs/>
          <w:color w:val="auto"/>
          <w:sz w:val="28"/>
          <w:szCs w:val="28"/>
        </w:rPr>
        <w:t>条</w:t>
      </w:r>
      <w:r>
        <w:rPr>
          <w:rFonts w:hint="eastAsia" w:ascii="仿宋_GB2312" w:hAnsi="仿宋_GB2312" w:eastAsia="仿宋_GB2312" w:cs="仿宋_GB2312"/>
          <w:b/>
          <w:bCs/>
          <w:color w:val="auto"/>
          <w:sz w:val="28"/>
          <w:szCs w:val="28"/>
          <w:lang w:val="en-US" w:eastAsia="zh-CN"/>
        </w:rPr>
        <w:t xml:space="preserve"> </w:t>
      </w:r>
      <w:r>
        <w:rPr>
          <w:rFonts w:hint="eastAsia" w:ascii="仿宋_GB2312" w:hAnsi="仿宋" w:eastAsia="仿宋_GB2312"/>
          <w:b/>
          <w:bCs w:val="0"/>
          <w:sz w:val="28"/>
          <w:szCs w:val="28"/>
          <w:highlight w:val="none"/>
        </w:rPr>
        <w:t>合同生效</w:t>
      </w:r>
    </w:p>
    <w:p w14:paraId="0EB21D6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本合同双方签字后生效。本合同如有未尽事宜，需经双方共同协商，作出补充协定。补充协定与本合同具有同等效力。</w:t>
      </w:r>
    </w:p>
    <w:p w14:paraId="7139759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rPr>
        <w:t>本合同一式</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份，甲乙双方各执</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份。</w:t>
      </w:r>
    </w:p>
    <w:p w14:paraId="015E0FE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zh-CN"/>
        </w:rPr>
      </w:pPr>
    </w:p>
    <w:p w14:paraId="0C6875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zh-CN"/>
        </w:rPr>
      </w:pPr>
    </w:p>
    <w:p w14:paraId="3E581C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委托单位</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甲方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u w:val="single"/>
        </w:rPr>
        <w:t xml:space="preserve">  西安高新技术产业开发区土地储备中心  </w:t>
      </w:r>
      <w:r>
        <w:rPr>
          <w:rFonts w:hint="eastAsia" w:ascii="仿宋_GB2312" w:hAnsi="仿宋_GB2312" w:eastAsia="仿宋_GB2312" w:cs="仿宋_GB2312"/>
          <w:color w:val="auto"/>
          <w:sz w:val="28"/>
          <w:szCs w:val="28"/>
        </w:rPr>
        <w:t xml:space="preserve"> </w:t>
      </w:r>
    </w:p>
    <w:p w14:paraId="0077E02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rPr>
        <w:t>法定代表人或其委托代理人：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p>
    <w:p w14:paraId="277F08F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202</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年    月    日</w:t>
      </w:r>
    </w:p>
    <w:p w14:paraId="05D8895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3FD7A55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p>
    <w:p w14:paraId="1A6AFC3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评估单位</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乙方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p>
    <w:p w14:paraId="32D976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法定代表人或其委托代理人：</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 xml:space="preserve">              </w:t>
      </w:r>
    </w:p>
    <w:p w14:paraId="530BB8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202</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年    月    日</w:t>
      </w:r>
    </w:p>
    <w:p w14:paraId="22FEA745">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14:paraId="409AE338">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ascii="仿宋_GB2312" w:hAnsi="仿宋_GB2312" w:eastAsia="仿宋_GB2312" w:cs="仿宋_GB2312"/>
          <w:b/>
          <w:bCs/>
          <w:snapToGrid w:val="0"/>
          <w:color w:val="auto"/>
          <w:kern w:val="0"/>
          <w:sz w:val="32"/>
          <w:szCs w:val="32"/>
          <w:lang w:val="en-US" w:eastAsia="zh-CN" w:bidi="ar-SA"/>
        </w:rPr>
      </w:pPr>
      <w:r>
        <w:rPr>
          <w:rFonts w:hint="eastAsia" w:ascii="仿宋_GB2312" w:hAnsi="仿宋_GB2312" w:eastAsia="仿宋_GB2312" w:cs="仿宋_GB2312"/>
          <w:b/>
          <w:bCs/>
          <w:snapToGrid w:val="0"/>
          <w:color w:val="auto"/>
          <w:kern w:val="0"/>
          <w:sz w:val="32"/>
          <w:szCs w:val="32"/>
          <w:lang w:val="en-US" w:eastAsia="zh-CN" w:bidi="ar-SA"/>
        </w:rPr>
        <w:t>采购包2</w:t>
      </w:r>
      <w:bookmarkStart w:id="0" w:name="_GoBack"/>
      <w:bookmarkEnd w:id="0"/>
    </w:p>
    <w:p w14:paraId="4DB30DAE">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_GB2312" w:hAnsi="仿宋_GB2312" w:eastAsia="仿宋_GB2312" w:cs="仿宋_GB2312"/>
          <w:b/>
          <w:bCs/>
          <w:snapToGrid w:val="0"/>
          <w:color w:val="auto"/>
          <w:kern w:val="0"/>
          <w:sz w:val="44"/>
          <w:szCs w:val="44"/>
          <w:lang w:val="en-US" w:eastAsia="zh-Hans" w:bidi="ar-SA"/>
        </w:rPr>
      </w:pPr>
    </w:p>
    <w:p w14:paraId="0C92CA7A">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_GB2312" w:hAnsi="仿宋_GB2312" w:eastAsia="仿宋_GB2312" w:cs="仿宋_GB2312"/>
          <w:b/>
          <w:bCs/>
          <w:snapToGrid w:val="0"/>
          <w:color w:val="auto"/>
          <w:kern w:val="0"/>
          <w:sz w:val="44"/>
          <w:szCs w:val="44"/>
          <w:lang w:val="en-US" w:eastAsia="zh-Hans" w:bidi="ar-SA"/>
        </w:rPr>
      </w:pPr>
      <w:r>
        <w:rPr>
          <w:rFonts w:hint="eastAsia" w:ascii="仿宋_GB2312" w:hAnsi="仿宋_GB2312" w:eastAsia="仿宋_GB2312" w:cs="仿宋_GB2312"/>
          <w:b/>
          <w:bCs/>
          <w:snapToGrid w:val="0"/>
          <w:color w:val="auto"/>
          <w:kern w:val="0"/>
          <w:sz w:val="44"/>
          <w:szCs w:val="44"/>
          <w:lang w:val="en-US" w:eastAsia="zh-Hans" w:bidi="ar-SA"/>
        </w:rPr>
        <w:t>地裂缝勘察</w:t>
      </w:r>
      <w:r>
        <w:rPr>
          <w:rFonts w:hint="eastAsia" w:ascii="仿宋_GB2312" w:hAnsi="仿宋_GB2312" w:eastAsia="仿宋_GB2312" w:cs="仿宋_GB2312"/>
          <w:b/>
          <w:bCs/>
          <w:snapToGrid w:val="0"/>
          <w:color w:val="auto"/>
          <w:kern w:val="0"/>
          <w:sz w:val="44"/>
          <w:szCs w:val="44"/>
          <w:lang w:val="en-US" w:eastAsia="zh-CN" w:bidi="ar-SA"/>
        </w:rPr>
        <w:t>服务</w:t>
      </w:r>
      <w:r>
        <w:rPr>
          <w:rFonts w:hint="eastAsia" w:ascii="仿宋_GB2312" w:hAnsi="仿宋_GB2312" w:eastAsia="仿宋_GB2312" w:cs="仿宋_GB2312"/>
          <w:b/>
          <w:bCs/>
          <w:snapToGrid w:val="0"/>
          <w:color w:val="auto"/>
          <w:kern w:val="0"/>
          <w:sz w:val="44"/>
          <w:szCs w:val="44"/>
          <w:lang w:val="en-US" w:eastAsia="zh-Hans" w:bidi="ar-SA"/>
        </w:rPr>
        <w:t>合同</w:t>
      </w:r>
    </w:p>
    <w:p w14:paraId="78D114A2">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41B8C332">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46A2CD0E">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77A88CF4">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7884CF9D">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19A99435">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4D14D914">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520731A5">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11F742E6">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3F9E24F0">
      <w:pPr>
        <w:pStyle w:val="5"/>
        <w:keepNext w:val="0"/>
        <w:keepLines w:val="0"/>
        <w:pageBreakBefore w:val="0"/>
        <w:widowControl/>
        <w:kinsoku w:val="0"/>
        <w:wordWrap/>
        <w:overflowPunct/>
        <w:topLinePunct w:val="0"/>
        <w:autoSpaceDE w:val="0"/>
        <w:autoSpaceDN w:val="0"/>
        <w:bidi w:val="0"/>
        <w:adjustRightInd w:val="0"/>
        <w:snapToGrid w:val="0"/>
        <w:spacing w:after="313" w:afterLines="100" w:line="480" w:lineRule="auto"/>
        <w:textAlignment w:val="baseline"/>
        <w:rPr>
          <w:rFonts w:hint="eastAsia" w:ascii="仿宋_GB2312" w:hAnsi="仿宋_GB2312" w:eastAsia="仿宋_GB2312" w:cs="仿宋_GB2312"/>
          <w:b/>
          <w:bCs/>
          <w:snapToGrid w:val="0"/>
          <w:color w:val="auto"/>
          <w:kern w:val="0"/>
          <w:sz w:val="28"/>
          <w:szCs w:val="28"/>
          <w:lang w:val="en-US" w:eastAsia="zh-Hans" w:bidi="ar-SA"/>
        </w:rPr>
      </w:pPr>
      <w:r>
        <w:rPr>
          <w:rFonts w:hint="eastAsia" w:ascii="仿宋_GB2312" w:hAnsi="仿宋_GB2312" w:eastAsia="仿宋_GB2312" w:cs="仿宋_GB2312"/>
          <w:b/>
          <w:bCs/>
          <w:snapToGrid w:val="0"/>
          <w:color w:val="auto"/>
          <w:kern w:val="0"/>
          <w:sz w:val="28"/>
          <w:szCs w:val="28"/>
          <w:lang w:val="en-US" w:eastAsia="zh-Hans" w:bidi="ar-SA"/>
        </w:rPr>
        <w:t>项目名称：</w:t>
      </w:r>
    </w:p>
    <w:p w14:paraId="1ED18C50">
      <w:pPr>
        <w:pStyle w:val="5"/>
        <w:keepNext w:val="0"/>
        <w:keepLines w:val="0"/>
        <w:pageBreakBefore w:val="0"/>
        <w:widowControl/>
        <w:kinsoku w:val="0"/>
        <w:wordWrap/>
        <w:overflowPunct/>
        <w:topLinePunct w:val="0"/>
        <w:autoSpaceDE w:val="0"/>
        <w:autoSpaceDN w:val="0"/>
        <w:bidi w:val="0"/>
        <w:adjustRightInd w:val="0"/>
        <w:snapToGrid w:val="0"/>
        <w:spacing w:after="313" w:afterLines="100" w:line="480" w:lineRule="auto"/>
        <w:textAlignment w:val="baseline"/>
        <w:rPr>
          <w:rFonts w:hint="eastAsia" w:ascii="仿宋_GB2312" w:hAnsi="仿宋_GB2312" w:eastAsia="仿宋_GB2312" w:cs="仿宋_GB2312"/>
          <w:b/>
          <w:bCs/>
          <w:snapToGrid w:val="0"/>
          <w:color w:val="auto"/>
          <w:kern w:val="0"/>
          <w:sz w:val="28"/>
          <w:szCs w:val="28"/>
          <w:lang w:val="en-US" w:eastAsia="zh-Hans" w:bidi="ar-SA"/>
        </w:rPr>
      </w:pPr>
      <w:r>
        <w:rPr>
          <w:rFonts w:hint="eastAsia" w:ascii="仿宋_GB2312" w:hAnsi="仿宋_GB2312" w:eastAsia="仿宋_GB2312" w:cs="仿宋_GB2312"/>
          <w:b/>
          <w:bCs/>
          <w:snapToGrid w:val="0"/>
          <w:color w:val="auto"/>
          <w:kern w:val="0"/>
          <w:sz w:val="28"/>
          <w:szCs w:val="28"/>
          <w:lang w:val="en-US" w:eastAsia="zh-Hans" w:bidi="ar-SA"/>
        </w:rPr>
        <w:t>项目地点：</w:t>
      </w:r>
    </w:p>
    <w:p w14:paraId="149752FA">
      <w:pPr>
        <w:pStyle w:val="5"/>
        <w:keepNext w:val="0"/>
        <w:keepLines w:val="0"/>
        <w:pageBreakBefore w:val="0"/>
        <w:widowControl/>
        <w:kinsoku w:val="0"/>
        <w:wordWrap/>
        <w:overflowPunct/>
        <w:topLinePunct w:val="0"/>
        <w:autoSpaceDE w:val="0"/>
        <w:autoSpaceDN w:val="0"/>
        <w:bidi w:val="0"/>
        <w:adjustRightInd w:val="0"/>
        <w:snapToGrid w:val="0"/>
        <w:spacing w:after="313" w:afterLines="100" w:line="480" w:lineRule="auto"/>
        <w:textAlignment w:val="baseline"/>
        <w:rPr>
          <w:rFonts w:hint="eastAsia" w:ascii="仿宋_GB2312" w:hAnsi="仿宋_GB2312" w:eastAsia="仿宋_GB2312" w:cs="仿宋_GB2312"/>
          <w:b/>
          <w:bCs/>
          <w:snapToGrid w:val="0"/>
          <w:color w:val="auto"/>
          <w:kern w:val="0"/>
          <w:sz w:val="28"/>
          <w:szCs w:val="28"/>
          <w:lang w:val="en-US" w:eastAsia="zh-Hans" w:bidi="ar-SA"/>
        </w:rPr>
      </w:pPr>
      <w:r>
        <w:rPr>
          <w:rFonts w:hint="eastAsia" w:ascii="仿宋_GB2312" w:hAnsi="仿宋_GB2312" w:eastAsia="仿宋_GB2312" w:cs="仿宋_GB2312"/>
          <w:b/>
          <w:bCs/>
          <w:snapToGrid w:val="0"/>
          <w:color w:val="auto"/>
          <w:kern w:val="0"/>
          <w:sz w:val="28"/>
          <w:szCs w:val="28"/>
          <w:lang w:val="en-US" w:eastAsia="zh-Hans" w:bidi="ar-SA"/>
        </w:rPr>
        <w:t>签订日期：</w:t>
      </w:r>
      <w:r>
        <w:rPr>
          <w:rFonts w:hint="eastAsia" w:ascii="仿宋_GB2312" w:hAnsi="仿宋_GB2312" w:eastAsia="仿宋_GB2312" w:cs="仿宋_GB2312"/>
          <w:b/>
          <w:bCs/>
          <w:snapToGrid w:val="0"/>
          <w:color w:val="auto"/>
          <w:kern w:val="0"/>
          <w:sz w:val="28"/>
          <w:szCs w:val="28"/>
          <w:lang w:val="en-US" w:eastAsia="zh-CN" w:bidi="ar-SA"/>
        </w:rPr>
        <w:t>2026</w:t>
      </w:r>
      <w:r>
        <w:rPr>
          <w:rFonts w:hint="eastAsia" w:ascii="仿宋_GB2312" w:hAnsi="仿宋_GB2312" w:eastAsia="仿宋_GB2312" w:cs="仿宋_GB2312"/>
          <w:b/>
          <w:bCs/>
          <w:snapToGrid w:val="0"/>
          <w:color w:val="auto"/>
          <w:kern w:val="0"/>
          <w:sz w:val="28"/>
          <w:szCs w:val="28"/>
          <w:lang w:val="en-US" w:eastAsia="zh-Hans" w:bidi="ar-SA"/>
        </w:rPr>
        <w:t>年    月    日</w:t>
      </w:r>
    </w:p>
    <w:p w14:paraId="24BAF993">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5BEFA814">
      <w:pPr>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br w:type="page"/>
      </w:r>
    </w:p>
    <w:p w14:paraId="42749808">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_GB2312" w:hAnsi="仿宋_GB2312" w:eastAsia="仿宋_GB2312" w:cs="仿宋_GB2312"/>
          <w:b/>
          <w:bCs/>
          <w:snapToGrid w:val="0"/>
          <w:color w:val="auto"/>
          <w:kern w:val="0"/>
          <w:sz w:val="32"/>
          <w:szCs w:val="32"/>
          <w:lang w:val="en-US" w:eastAsia="zh-Hans" w:bidi="ar-SA"/>
        </w:rPr>
      </w:pPr>
      <w:r>
        <w:rPr>
          <w:rFonts w:hint="eastAsia" w:ascii="仿宋_GB2312" w:hAnsi="仿宋_GB2312" w:eastAsia="仿宋_GB2312" w:cs="仿宋_GB2312"/>
          <w:b/>
          <w:bCs/>
          <w:snapToGrid w:val="0"/>
          <w:color w:val="auto"/>
          <w:kern w:val="0"/>
          <w:sz w:val="32"/>
          <w:szCs w:val="32"/>
          <w:lang w:val="en-US" w:eastAsia="zh-Hans" w:bidi="ar-SA"/>
        </w:rPr>
        <w:t>地裂缝勘察</w:t>
      </w:r>
      <w:r>
        <w:rPr>
          <w:rFonts w:hint="eastAsia" w:ascii="仿宋_GB2312" w:hAnsi="仿宋_GB2312" w:eastAsia="仿宋_GB2312" w:cs="仿宋_GB2312"/>
          <w:b/>
          <w:bCs/>
          <w:snapToGrid w:val="0"/>
          <w:color w:val="auto"/>
          <w:kern w:val="0"/>
          <w:sz w:val="32"/>
          <w:szCs w:val="32"/>
          <w:lang w:val="en-US" w:eastAsia="zh-CN" w:bidi="ar-SA"/>
        </w:rPr>
        <w:t>服务</w:t>
      </w:r>
      <w:r>
        <w:rPr>
          <w:rFonts w:hint="eastAsia" w:ascii="仿宋_GB2312" w:hAnsi="仿宋_GB2312" w:eastAsia="仿宋_GB2312" w:cs="仿宋_GB2312"/>
          <w:b/>
          <w:bCs/>
          <w:snapToGrid w:val="0"/>
          <w:color w:val="auto"/>
          <w:kern w:val="0"/>
          <w:sz w:val="32"/>
          <w:szCs w:val="32"/>
          <w:lang w:val="en-US" w:eastAsia="zh-Hans" w:bidi="ar-SA"/>
        </w:rPr>
        <w:t>合同</w:t>
      </w:r>
    </w:p>
    <w:p w14:paraId="4EF64CD8">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22CAAF85">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u w:val="single"/>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甲方：</w:t>
      </w:r>
      <w:r>
        <w:rPr>
          <w:rFonts w:hint="eastAsia" w:ascii="仿宋_GB2312" w:hAnsi="仿宋_GB2312" w:eastAsia="仿宋_GB2312" w:cs="仿宋_GB2312"/>
          <w:snapToGrid w:val="0"/>
          <w:color w:val="auto"/>
          <w:kern w:val="0"/>
          <w:sz w:val="28"/>
          <w:szCs w:val="28"/>
          <w:u w:val="single"/>
          <w:lang w:val="en-US" w:eastAsia="zh-Hans" w:bidi="ar-SA"/>
        </w:rPr>
        <w:t xml:space="preserve">                                </w:t>
      </w:r>
    </w:p>
    <w:p w14:paraId="7CD6F53B">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u w:val="single"/>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乙方：</w:t>
      </w:r>
      <w:r>
        <w:rPr>
          <w:rFonts w:hint="eastAsia" w:ascii="仿宋_GB2312" w:hAnsi="仿宋_GB2312" w:eastAsia="仿宋_GB2312" w:cs="仿宋_GB2312"/>
          <w:snapToGrid w:val="0"/>
          <w:color w:val="auto"/>
          <w:kern w:val="0"/>
          <w:sz w:val="28"/>
          <w:szCs w:val="28"/>
          <w:u w:val="single"/>
          <w:lang w:val="en-US" w:eastAsia="zh-Hans" w:bidi="ar-SA"/>
        </w:rPr>
        <w:t xml:space="preserve">                                </w:t>
      </w:r>
    </w:p>
    <w:p w14:paraId="243E04E1">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 xml:space="preserve">                                </w:t>
      </w:r>
    </w:p>
    <w:p w14:paraId="5507656F">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根据《中华人民共和国民法典》及国家有关法规规定，结合本项目的具体情况，为明确责任，协作配合，确保勘察工作质量，经甲、乙双方协商一致，签订本合同，以资共同遵守。</w:t>
      </w:r>
    </w:p>
    <w:p w14:paraId="21915363">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_GB2312" w:eastAsia="仿宋_GB2312" w:cs="仿宋_GB2312"/>
          <w:b/>
          <w:bCs/>
          <w:snapToGrid w:val="0"/>
          <w:color w:val="auto"/>
          <w:kern w:val="0"/>
          <w:sz w:val="28"/>
          <w:szCs w:val="28"/>
          <w:lang w:val="en-US" w:eastAsia="zh-Hans" w:bidi="ar-SA"/>
        </w:rPr>
      </w:pPr>
      <w:r>
        <w:rPr>
          <w:rFonts w:hint="eastAsia" w:ascii="仿宋_GB2312" w:hAnsi="仿宋_GB2312" w:eastAsia="仿宋_GB2312" w:cs="仿宋_GB2312"/>
          <w:b/>
          <w:bCs/>
          <w:snapToGrid w:val="0"/>
          <w:color w:val="auto"/>
          <w:kern w:val="0"/>
          <w:sz w:val="28"/>
          <w:szCs w:val="28"/>
          <w:lang w:val="en-US" w:eastAsia="zh-Hans" w:bidi="ar-SA"/>
        </w:rPr>
        <w:t>一、项目概况</w:t>
      </w:r>
    </w:p>
    <w:p w14:paraId="5A50144B">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CN" w:bidi="ar-SA"/>
        </w:rPr>
      </w:pPr>
      <w:r>
        <w:rPr>
          <w:rFonts w:hint="eastAsia" w:ascii="仿宋_GB2312" w:hAnsi="仿宋_GB2312" w:eastAsia="仿宋_GB2312" w:cs="仿宋_GB2312"/>
          <w:snapToGrid w:val="0"/>
          <w:color w:val="auto"/>
          <w:kern w:val="0"/>
          <w:sz w:val="28"/>
          <w:szCs w:val="28"/>
          <w:lang w:val="en-US" w:eastAsia="zh-Hans" w:bidi="ar-SA"/>
        </w:rPr>
        <w:t>（一）</w:t>
      </w:r>
      <w:r>
        <w:rPr>
          <w:rFonts w:hint="eastAsia" w:ascii="仿宋_GB2312" w:hAnsi="仿宋_GB2312" w:eastAsia="仿宋_GB2312" w:cs="仿宋_GB2312"/>
          <w:snapToGrid w:val="0"/>
          <w:color w:val="auto"/>
          <w:kern w:val="0"/>
          <w:sz w:val="28"/>
          <w:szCs w:val="28"/>
          <w:lang w:val="en-US" w:eastAsia="zh-CN" w:bidi="ar-SA"/>
        </w:rPr>
        <w:t>项目</w:t>
      </w:r>
      <w:r>
        <w:rPr>
          <w:rFonts w:hint="eastAsia" w:ascii="仿宋_GB2312" w:hAnsi="仿宋_GB2312" w:eastAsia="仿宋_GB2312" w:cs="仿宋_GB2312"/>
          <w:snapToGrid w:val="0"/>
          <w:color w:val="auto"/>
          <w:kern w:val="0"/>
          <w:sz w:val="28"/>
          <w:szCs w:val="28"/>
          <w:lang w:val="en-US" w:eastAsia="zh-Hans" w:bidi="ar-SA"/>
        </w:rPr>
        <w:t>名称：</w:t>
      </w:r>
      <w:r>
        <w:rPr>
          <w:rFonts w:hint="eastAsia" w:ascii="仿宋_GB2312" w:hAnsi="仿宋_GB2312" w:eastAsia="仿宋_GB2312" w:cs="仿宋_GB2312"/>
          <w:snapToGrid w:val="0"/>
          <w:color w:val="auto"/>
          <w:kern w:val="0"/>
          <w:sz w:val="28"/>
          <w:szCs w:val="28"/>
          <w:u w:val="single"/>
          <w:lang w:val="en-US" w:eastAsia="zh-Hans" w:bidi="ar-SA"/>
        </w:rPr>
        <w:t xml:space="preserve">                                </w:t>
      </w:r>
      <w:r>
        <w:rPr>
          <w:rFonts w:hint="eastAsia" w:ascii="仿宋_GB2312" w:hAnsi="仿宋_GB2312" w:eastAsia="仿宋_GB2312" w:cs="仿宋_GB2312"/>
          <w:snapToGrid w:val="0"/>
          <w:color w:val="auto"/>
          <w:kern w:val="0"/>
          <w:sz w:val="28"/>
          <w:szCs w:val="28"/>
          <w:u w:val="none"/>
          <w:lang w:val="en-US" w:eastAsia="zh-CN" w:bidi="ar-SA"/>
        </w:rPr>
        <w:t>。</w:t>
      </w:r>
    </w:p>
    <w:p w14:paraId="660A152F">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（二）勘察地点：</w:t>
      </w:r>
      <w:r>
        <w:rPr>
          <w:rFonts w:hint="eastAsia" w:ascii="仿宋_GB2312" w:hAnsi="仿宋_GB2312" w:eastAsia="仿宋_GB2312" w:cs="仿宋_GB2312"/>
          <w:snapToGrid w:val="0"/>
          <w:color w:val="auto"/>
          <w:kern w:val="0"/>
          <w:sz w:val="28"/>
          <w:szCs w:val="28"/>
          <w:u w:val="single"/>
          <w:lang w:val="en-US" w:eastAsia="zh-Hans" w:bidi="ar-SA"/>
        </w:rPr>
        <w:t xml:space="preserve">                                </w:t>
      </w:r>
      <w:r>
        <w:rPr>
          <w:rFonts w:hint="eastAsia" w:ascii="仿宋_GB2312" w:hAnsi="仿宋_GB2312" w:eastAsia="仿宋_GB2312" w:cs="仿宋_GB2312"/>
          <w:snapToGrid w:val="0"/>
          <w:color w:val="auto"/>
          <w:kern w:val="0"/>
          <w:sz w:val="28"/>
          <w:szCs w:val="28"/>
          <w:u w:val="none"/>
          <w:lang w:val="en-US" w:eastAsia="zh-CN" w:bidi="ar-SA"/>
        </w:rPr>
        <w:t>。</w:t>
      </w:r>
      <w:r>
        <w:rPr>
          <w:rFonts w:hint="eastAsia" w:ascii="仿宋_GB2312" w:hAnsi="仿宋_GB2312" w:eastAsia="仿宋_GB2312" w:cs="仿宋_GB2312"/>
          <w:snapToGrid w:val="0"/>
          <w:color w:val="auto"/>
          <w:kern w:val="0"/>
          <w:sz w:val="28"/>
          <w:szCs w:val="28"/>
          <w:lang w:val="en-US" w:eastAsia="zh-Hans" w:bidi="ar-SA"/>
        </w:rPr>
        <w:t xml:space="preserve">                          </w:t>
      </w:r>
    </w:p>
    <w:p w14:paraId="520EF9CD">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highlight w:val="none"/>
          <w:lang w:val="en-US" w:eastAsia="zh-Hans" w:bidi="ar-SA"/>
        </w:rPr>
      </w:pPr>
      <w:r>
        <w:rPr>
          <w:rFonts w:hint="eastAsia" w:ascii="仿宋_GB2312" w:hAnsi="仿宋_GB2312" w:eastAsia="仿宋_GB2312" w:cs="仿宋_GB2312"/>
          <w:snapToGrid w:val="0"/>
          <w:color w:val="auto"/>
          <w:kern w:val="0"/>
          <w:sz w:val="28"/>
          <w:szCs w:val="28"/>
          <w:highlight w:val="none"/>
          <w:lang w:val="en-US" w:eastAsia="zh-Hans" w:bidi="ar-SA"/>
        </w:rPr>
        <w:t>（三）服务期：</w:t>
      </w:r>
      <w:r>
        <w:rPr>
          <w:rFonts w:hint="eastAsia" w:ascii="仿宋_GB2312" w:hAnsi="仿宋_GB2312" w:eastAsia="仿宋_GB2312" w:cs="仿宋_GB2312"/>
          <w:snapToGrid w:val="0"/>
          <w:color w:val="auto"/>
          <w:kern w:val="0"/>
          <w:sz w:val="28"/>
          <w:szCs w:val="28"/>
          <w:highlight w:val="none"/>
          <w:u w:val="single"/>
          <w:lang w:val="en-US" w:eastAsia="zh-Hans" w:bidi="ar-SA"/>
        </w:rPr>
        <w:t>自合同签订之日起1年</w:t>
      </w:r>
      <w:r>
        <w:rPr>
          <w:rFonts w:hint="eastAsia" w:ascii="仿宋_GB2312" w:hAnsi="仿宋_GB2312" w:eastAsia="仿宋_GB2312" w:cs="仿宋_GB2312"/>
          <w:snapToGrid w:val="0"/>
          <w:color w:val="auto"/>
          <w:kern w:val="0"/>
          <w:sz w:val="28"/>
          <w:szCs w:val="28"/>
          <w:highlight w:val="none"/>
          <w:lang w:val="en-US" w:eastAsia="zh-Hans" w:bidi="ar-SA"/>
        </w:rPr>
        <w:t>。</w:t>
      </w:r>
    </w:p>
    <w:p w14:paraId="4451CA41">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CN" w:bidi="ar-SA"/>
        </w:rPr>
      </w:pPr>
      <w:r>
        <w:rPr>
          <w:rFonts w:hint="eastAsia" w:ascii="仿宋_GB2312" w:hAnsi="仿宋_GB2312" w:eastAsia="仿宋_GB2312" w:cs="仿宋_GB2312"/>
          <w:snapToGrid w:val="0"/>
          <w:color w:val="auto"/>
          <w:kern w:val="0"/>
          <w:sz w:val="28"/>
          <w:szCs w:val="28"/>
          <w:lang w:val="en-US" w:eastAsia="zh-Hans" w:bidi="ar-SA"/>
        </w:rPr>
        <w:t>（四）勘察任务委托日期：</w:t>
      </w:r>
      <w:r>
        <w:rPr>
          <w:rFonts w:hint="eastAsia" w:ascii="仿宋_GB2312" w:hAnsi="仿宋_GB2312" w:eastAsia="仿宋_GB2312" w:cs="仿宋_GB2312"/>
          <w:snapToGrid w:val="0"/>
          <w:color w:val="auto"/>
          <w:kern w:val="0"/>
          <w:sz w:val="28"/>
          <w:szCs w:val="28"/>
          <w:u w:val="single"/>
          <w:lang w:val="en-US" w:eastAsia="zh-Hans" w:bidi="ar-SA"/>
        </w:rPr>
        <w:t>见甲方书面委托地裂缝勘察任务派工单</w:t>
      </w:r>
      <w:r>
        <w:rPr>
          <w:rFonts w:hint="eastAsia" w:ascii="仿宋_GB2312" w:hAnsi="仿宋_GB2312" w:eastAsia="仿宋_GB2312" w:cs="仿宋_GB2312"/>
          <w:snapToGrid w:val="0"/>
          <w:color w:val="auto"/>
          <w:kern w:val="0"/>
          <w:sz w:val="28"/>
          <w:szCs w:val="28"/>
          <w:u w:val="none"/>
          <w:lang w:val="en-US" w:eastAsia="zh-CN" w:bidi="ar-SA"/>
        </w:rPr>
        <w:t>。</w:t>
      </w:r>
    </w:p>
    <w:p w14:paraId="2AE6EC22">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（五）勘察任务（内容）与技术要求：</w:t>
      </w:r>
      <w:r>
        <w:rPr>
          <w:rFonts w:hint="eastAsia" w:ascii="仿宋_GB2312" w:hAnsi="仿宋_GB2312" w:eastAsia="仿宋_GB2312" w:cs="仿宋_GB2312"/>
          <w:snapToGrid w:val="0"/>
          <w:color w:val="auto"/>
          <w:kern w:val="0"/>
          <w:sz w:val="28"/>
          <w:szCs w:val="28"/>
          <w:u w:val="single"/>
          <w:lang w:val="en-US" w:eastAsia="zh-Hans" w:bidi="ar-SA"/>
        </w:rPr>
        <w:t>勘察任务详见甲方书面委托地裂缝勘察任务派工单及附件，并按工程勘察有关技术规范、规程要求执行</w:t>
      </w:r>
      <w:r>
        <w:rPr>
          <w:rFonts w:hint="eastAsia" w:ascii="仿宋_GB2312" w:hAnsi="仿宋_GB2312" w:eastAsia="仿宋_GB2312" w:cs="仿宋_GB2312"/>
          <w:snapToGrid w:val="0"/>
          <w:color w:val="auto"/>
          <w:kern w:val="0"/>
          <w:sz w:val="28"/>
          <w:szCs w:val="28"/>
          <w:lang w:val="en-US" w:eastAsia="zh-Hans" w:bidi="ar-SA"/>
        </w:rPr>
        <w:t>。</w:t>
      </w:r>
    </w:p>
    <w:p w14:paraId="2B2943C0">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w:t>
      </w:r>
      <w:r>
        <w:rPr>
          <w:rFonts w:hint="eastAsia" w:ascii="仿宋_GB2312" w:hAnsi="仿宋_GB2312" w:eastAsia="仿宋_GB2312" w:cs="仿宋_GB2312"/>
          <w:snapToGrid w:val="0"/>
          <w:color w:val="auto"/>
          <w:kern w:val="0"/>
          <w:sz w:val="28"/>
          <w:szCs w:val="28"/>
          <w:lang w:val="en-US" w:eastAsia="zh-CN" w:bidi="ar-SA"/>
        </w:rPr>
        <w:t>六</w:t>
      </w:r>
      <w:r>
        <w:rPr>
          <w:rFonts w:hint="eastAsia" w:ascii="仿宋_GB2312" w:hAnsi="仿宋_GB2312" w:eastAsia="仿宋_GB2312" w:cs="仿宋_GB2312"/>
          <w:snapToGrid w:val="0"/>
          <w:color w:val="auto"/>
          <w:kern w:val="0"/>
          <w:sz w:val="28"/>
          <w:szCs w:val="28"/>
          <w:lang w:val="en-US" w:eastAsia="zh-Hans" w:bidi="ar-SA"/>
        </w:rPr>
        <w:t>）勘察工作量：</w:t>
      </w:r>
      <w:r>
        <w:rPr>
          <w:rFonts w:hint="eastAsia" w:ascii="仿宋_GB2312" w:hAnsi="仿宋_GB2312" w:eastAsia="仿宋_GB2312" w:cs="仿宋_GB2312"/>
          <w:snapToGrid w:val="0"/>
          <w:color w:val="auto"/>
          <w:kern w:val="0"/>
          <w:sz w:val="28"/>
          <w:szCs w:val="28"/>
          <w:u w:val="single"/>
          <w:lang w:val="en-US" w:eastAsia="zh-Hans" w:bidi="ar-SA"/>
        </w:rPr>
        <w:t>根据宗地征地成果或勘察范围确定施工方案及工作量，详见乙方上报的宗地地裂缝勘察报告</w:t>
      </w:r>
      <w:r>
        <w:rPr>
          <w:rFonts w:hint="eastAsia" w:ascii="仿宋_GB2312" w:hAnsi="仿宋_GB2312" w:eastAsia="仿宋_GB2312" w:cs="仿宋_GB2312"/>
          <w:snapToGrid w:val="0"/>
          <w:color w:val="auto"/>
          <w:kern w:val="0"/>
          <w:sz w:val="28"/>
          <w:szCs w:val="28"/>
          <w:lang w:val="en-US" w:eastAsia="zh-Hans" w:bidi="ar-SA"/>
        </w:rPr>
        <w:t>。</w:t>
      </w:r>
    </w:p>
    <w:p w14:paraId="3B8AF655">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b/>
          <w:bCs/>
          <w:snapToGrid w:val="0"/>
          <w:color w:val="auto"/>
          <w:kern w:val="0"/>
          <w:sz w:val="28"/>
          <w:szCs w:val="28"/>
          <w:lang w:val="en-US" w:eastAsia="zh-Hans" w:bidi="ar-SA"/>
        </w:rPr>
        <w:t>二、开工及提交勘察成果资料的时间和收费标准及付费方式</w:t>
      </w:r>
    </w:p>
    <w:p w14:paraId="3C9431BB">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（一）开工及提交勘察成果资料的时间</w:t>
      </w:r>
    </w:p>
    <w:p w14:paraId="2B7BBB38">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1、勘察工作以甲方书面委托地裂缝勘察任务派工单时间为准，开工时间为委托书面开工通知后2日内进场施工，施工周期根据地块大小及地裂缝分布情况分为：若无地裂缝分布，10个工作日内完成现场勘察，5个工作出具地裂缝勘察报告；若在勘察过程中发现地裂缝分布，15个工作日内完成现场勘察，5个工作出具地裂缝勘察报告。由于甲方或乙方的原因未能按期开工或提交成果资料时，按本合同第六条规定办理。</w:t>
      </w:r>
    </w:p>
    <w:p w14:paraId="092C44C9">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2、勘察工作以合同规定的时间为准，如遇特殊情况（不可抗力影响以及非乙方原因造成的停、窝工等）时，工期顺延。</w:t>
      </w:r>
    </w:p>
    <w:p w14:paraId="68FD7E5D">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（二）收费标准及付费方式</w:t>
      </w:r>
    </w:p>
    <w:p w14:paraId="4D065145">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1、勘察工作采取固定综合单价方式，据实</w:t>
      </w:r>
      <w:r>
        <w:rPr>
          <w:rFonts w:hint="eastAsia" w:ascii="仿宋_GB2312" w:hAnsi="仿宋_GB2312" w:eastAsia="仿宋_GB2312" w:cs="仿宋_GB2312"/>
          <w:snapToGrid w:val="0"/>
          <w:color w:val="auto"/>
          <w:kern w:val="0"/>
          <w:sz w:val="28"/>
          <w:szCs w:val="28"/>
          <w:lang w:val="en-US" w:eastAsia="zh-CN" w:bidi="ar-SA"/>
        </w:rPr>
        <w:t>结算，</w:t>
      </w:r>
      <w:r>
        <w:rPr>
          <w:rFonts w:hint="eastAsia" w:ascii="仿宋_GB2312" w:hAnsi="仿宋_GB2312" w:eastAsia="仿宋_GB2312" w:cs="仿宋_GB2312"/>
          <w:snapToGrid w:val="0"/>
          <w:color w:val="auto"/>
          <w:kern w:val="0"/>
          <w:sz w:val="28"/>
          <w:szCs w:val="28"/>
          <w:lang w:val="en-US" w:eastAsia="zh-Hans" w:bidi="ar-SA"/>
        </w:rPr>
        <w:t>每延米为</w:t>
      </w:r>
      <w:r>
        <w:rPr>
          <w:rFonts w:hint="eastAsia" w:ascii="仿宋_GB2312" w:hAnsi="仿宋_GB2312" w:eastAsia="仿宋_GB2312" w:cs="仿宋_GB2312"/>
          <w:snapToGrid w:val="0"/>
          <w:color w:val="auto"/>
          <w:kern w:val="0"/>
          <w:sz w:val="28"/>
          <w:szCs w:val="28"/>
          <w:u w:val="single"/>
          <w:lang w:val="en-US" w:eastAsia="zh-Hans" w:bidi="ar-SA"/>
        </w:rPr>
        <w:t xml:space="preserve">   </w:t>
      </w:r>
      <w:r>
        <w:rPr>
          <w:rFonts w:hint="eastAsia" w:ascii="仿宋_GB2312" w:hAnsi="仿宋_GB2312" w:eastAsia="仿宋_GB2312" w:cs="仿宋_GB2312"/>
          <w:snapToGrid w:val="0"/>
          <w:color w:val="auto"/>
          <w:kern w:val="0"/>
          <w:sz w:val="28"/>
          <w:szCs w:val="28"/>
          <w:lang w:val="en-US" w:eastAsia="zh-Hans" w:bidi="ar-SA"/>
        </w:rPr>
        <w:t>元。</w:t>
      </w:r>
    </w:p>
    <w:p w14:paraId="5C477218">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2、合同价格包括但不限于完成勘察任务并按要求出具相应数量成果所需的全部费用,完成本项目的直接和间接费、税金等一切费用。</w:t>
      </w:r>
    </w:p>
    <w:p w14:paraId="0C862FD7">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3、本合同</w:t>
      </w:r>
      <w:r>
        <w:rPr>
          <w:rFonts w:hint="eastAsia" w:ascii="仿宋_GB2312" w:hAnsi="仿宋_GB2312" w:eastAsia="仿宋_GB2312" w:cs="仿宋_GB2312"/>
          <w:snapToGrid w:val="0"/>
          <w:color w:val="auto"/>
          <w:kern w:val="0"/>
          <w:sz w:val="28"/>
          <w:szCs w:val="28"/>
          <w:lang w:val="en-US" w:eastAsia="zh-CN" w:bidi="ar-SA"/>
        </w:rPr>
        <w:t>固定</w:t>
      </w:r>
      <w:r>
        <w:rPr>
          <w:rFonts w:hint="eastAsia" w:ascii="仿宋_GB2312" w:hAnsi="仿宋_GB2312" w:eastAsia="仿宋_GB2312" w:cs="仿宋_GB2312"/>
          <w:snapToGrid w:val="0"/>
          <w:color w:val="auto"/>
          <w:kern w:val="0"/>
          <w:sz w:val="28"/>
          <w:szCs w:val="28"/>
          <w:lang w:val="en-US" w:eastAsia="zh-Hans" w:bidi="ar-SA"/>
        </w:rPr>
        <w:t>综合单价,在合同执行过程中,不得以任何理由变更。</w:t>
      </w:r>
    </w:p>
    <w:p w14:paraId="00F15841">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4、各项目无预付款，按乙方完成的勘察项目及数量依据合同单价进行计算，确定每次服务费用。</w:t>
      </w:r>
    </w:p>
    <w:p w14:paraId="661FED64">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5、付款方式</w:t>
      </w:r>
    </w:p>
    <w:p w14:paraId="379EE50E">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highlight w:val="none"/>
          <w:lang w:val="en-US" w:eastAsia="zh-Hans" w:bidi="ar-SA"/>
        </w:rPr>
      </w:pPr>
      <w:r>
        <w:rPr>
          <w:rFonts w:hint="eastAsia" w:ascii="仿宋_GB2312" w:hAnsi="仿宋_GB2312" w:eastAsia="仿宋_GB2312" w:cs="仿宋_GB2312"/>
          <w:snapToGrid w:val="0"/>
          <w:color w:val="auto"/>
          <w:kern w:val="0"/>
          <w:sz w:val="28"/>
          <w:szCs w:val="28"/>
          <w:highlight w:val="none"/>
          <w:lang w:val="en-US" w:eastAsia="zh-Hans" w:bidi="ar-SA"/>
        </w:rPr>
        <w:t>项目完成且向甲方提交报告后10个工作日内，甲方按程序办理款项支付手续。</w:t>
      </w:r>
    </w:p>
    <w:p w14:paraId="6E9016C9">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b/>
          <w:bCs/>
          <w:snapToGrid w:val="0"/>
          <w:color w:val="auto"/>
          <w:kern w:val="0"/>
          <w:sz w:val="28"/>
          <w:szCs w:val="28"/>
          <w:lang w:val="en-US" w:eastAsia="zh-Hans" w:bidi="ar-SA"/>
        </w:rPr>
        <w:t>三、甲乙双方责任</w:t>
      </w:r>
    </w:p>
    <w:p w14:paraId="7174C4EF">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（一）甲方责任</w:t>
      </w:r>
    </w:p>
    <w:p w14:paraId="62B00776">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1、甲方应及时向乙方提供下列文件资料，并对其准确性、可靠性负责。</w:t>
      </w:r>
    </w:p>
    <w:p w14:paraId="03B7AD61">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提供工程勘察任务派工单，用地征地成果（或勘察范围）。</w:t>
      </w:r>
    </w:p>
    <w:p w14:paraId="574243CB">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2、甲方应及时为乙方提供并解决勘察现场的工作条件。</w:t>
      </w:r>
    </w:p>
    <w:p w14:paraId="5985E85B">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3、勘察过程中的任何变更，经办理正式变更手续后，方可执行。</w:t>
      </w:r>
    </w:p>
    <w:p w14:paraId="6798B66C">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（二）乙方责任</w:t>
      </w:r>
    </w:p>
    <w:p w14:paraId="32977049">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1、乙方向甲方提交勘察成果资料并对勘察成果负责。</w:t>
      </w:r>
    </w:p>
    <w:p w14:paraId="1C332460">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CN" w:bidi="ar-SA"/>
        </w:rPr>
        <w:t>（1）</w:t>
      </w:r>
      <w:r>
        <w:rPr>
          <w:rFonts w:hint="eastAsia" w:ascii="仿宋_GB2312" w:hAnsi="仿宋_GB2312" w:eastAsia="仿宋_GB2312" w:cs="仿宋_GB2312"/>
          <w:snapToGrid w:val="0"/>
          <w:color w:val="auto"/>
          <w:kern w:val="0"/>
          <w:sz w:val="28"/>
          <w:szCs w:val="28"/>
          <w:lang w:val="en-US" w:eastAsia="zh-Hans" w:bidi="ar-SA"/>
        </w:rPr>
        <w:t>乙方须提供：勘查工程安全生产管理承诺书。</w:t>
      </w:r>
    </w:p>
    <w:p w14:paraId="5688FC7A">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CN" w:bidi="ar-SA"/>
        </w:rPr>
        <w:t>（2）</w:t>
      </w:r>
      <w:r>
        <w:rPr>
          <w:rFonts w:hint="eastAsia" w:ascii="仿宋_GB2312" w:hAnsi="仿宋_GB2312" w:eastAsia="仿宋_GB2312" w:cs="仿宋_GB2312"/>
          <w:snapToGrid w:val="0"/>
          <w:color w:val="auto"/>
          <w:kern w:val="0"/>
          <w:sz w:val="28"/>
          <w:szCs w:val="28"/>
          <w:lang w:val="en-US" w:eastAsia="zh-Hans" w:bidi="ar-SA"/>
        </w:rPr>
        <w:t>乙方负责向甲方提交勘察成果资料</w:t>
      </w:r>
      <w:r>
        <w:rPr>
          <w:rFonts w:hint="eastAsia" w:ascii="仿宋_GB2312" w:hAnsi="仿宋_GB2312" w:eastAsia="仿宋_GB2312" w:cs="仿宋_GB2312"/>
          <w:snapToGrid w:val="0"/>
          <w:color w:val="auto"/>
          <w:kern w:val="0"/>
          <w:sz w:val="28"/>
          <w:szCs w:val="28"/>
          <w:u w:val="single"/>
          <w:lang w:val="en-US" w:eastAsia="zh-CN" w:bidi="ar-SA"/>
        </w:rPr>
        <w:t xml:space="preserve"> </w:t>
      </w:r>
      <w:r>
        <w:rPr>
          <w:rFonts w:hint="eastAsia" w:ascii="仿宋_GB2312" w:hAnsi="仿宋_GB2312" w:eastAsia="仿宋_GB2312" w:cs="仿宋_GB2312"/>
          <w:snapToGrid w:val="0"/>
          <w:color w:val="auto"/>
          <w:kern w:val="0"/>
          <w:sz w:val="28"/>
          <w:szCs w:val="28"/>
          <w:u w:val="single"/>
          <w:lang w:val="en-US" w:eastAsia="zh-Hans" w:bidi="ar-SA"/>
        </w:rPr>
        <w:t>陆</w:t>
      </w:r>
      <w:r>
        <w:rPr>
          <w:rFonts w:hint="eastAsia" w:ascii="仿宋_GB2312" w:hAnsi="仿宋_GB2312" w:eastAsia="仿宋_GB2312" w:cs="仿宋_GB2312"/>
          <w:snapToGrid w:val="0"/>
          <w:color w:val="auto"/>
          <w:kern w:val="0"/>
          <w:sz w:val="28"/>
          <w:szCs w:val="28"/>
          <w:u w:val="single"/>
          <w:lang w:val="en-US" w:eastAsia="zh-CN" w:bidi="ar-SA"/>
        </w:rPr>
        <w:t xml:space="preserve"> </w:t>
      </w:r>
      <w:r>
        <w:rPr>
          <w:rFonts w:hint="eastAsia" w:ascii="仿宋_GB2312" w:hAnsi="仿宋_GB2312" w:eastAsia="仿宋_GB2312" w:cs="仿宋_GB2312"/>
          <w:snapToGrid w:val="0"/>
          <w:color w:val="auto"/>
          <w:kern w:val="0"/>
          <w:sz w:val="28"/>
          <w:szCs w:val="28"/>
          <w:lang w:val="en-US" w:eastAsia="zh-Hans" w:bidi="ar-SA"/>
        </w:rPr>
        <w:t>份。根据宗地勘察方案以及地裂缝勘察报告确定勘察工作任务量。</w:t>
      </w:r>
    </w:p>
    <w:p w14:paraId="25BF14AD">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2、乙方应按国家技术规范、标准、规程和甲方的技术要求进行勘察，按本合同规定的时间提交质量合格的勘察成果资料，并对其负责，因地裂缝勘察报告所造成的相关责任及经济损失由乙方负责。</w:t>
      </w:r>
    </w:p>
    <w:p w14:paraId="2D0D7D80">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3、在勘察前及勘察中，乙方应提出勘察方案或勘察过程中发现地裂缝分布，应及时派人与甲方沟通并提供相关勘察方案。</w:t>
      </w:r>
    </w:p>
    <w:p w14:paraId="5C772B55">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4、乙方应遵守，勘查工程安全生产管理承诺书中相关安全生产承诺事项。切实履行安全生产制度，保证安全生产责任落实到人。</w:t>
      </w:r>
    </w:p>
    <w:p w14:paraId="14A074DF">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_GB2312" w:eastAsia="仿宋_GB2312" w:cs="仿宋_GB2312"/>
          <w:b/>
          <w:bCs/>
          <w:snapToGrid w:val="0"/>
          <w:color w:val="auto"/>
          <w:kern w:val="0"/>
          <w:sz w:val="28"/>
          <w:szCs w:val="28"/>
          <w:lang w:val="en-US" w:eastAsia="zh-Hans" w:bidi="ar-SA"/>
        </w:rPr>
      </w:pPr>
      <w:r>
        <w:rPr>
          <w:rFonts w:hint="eastAsia" w:ascii="仿宋_GB2312" w:hAnsi="仿宋_GB2312" w:eastAsia="仿宋_GB2312" w:cs="仿宋_GB2312"/>
          <w:b/>
          <w:bCs/>
          <w:snapToGrid w:val="0"/>
          <w:color w:val="auto"/>
          <w:kern w:val="0"/>
          <w:sz w:val="28"/>
          <w:szCs w:val="28"/>
          <w:lang w:val="en-US" w:eastAsia="zh-Hans" w:bidi="ar-SA"/>
        </w:rPr>
        <w:t>四、违约责任</w:t>
      </w:r>
    </w:p>
    <w:p w14:paraId="19244F45">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（一）由于甲方未给乙方提供必要的工作条件或甲方其他原因造成停工，工期按实际工日顺延。</w:t>
      </w:r>
    </w:p>
    <w:p w14:paraId="0AB9E7E3">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（二）由于乙方原因造成勘察成果资料质量不合格，不能满足技术要求时，其返工勘察费用由乙方承担，并承担因此造成的相关责任及经济损失。</w:t>
      </w:r>
    </w:p>
    <w:p w14:paraId="78F5032D">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五、未尽事宜，经甲方与乙方协商一致，可签订补充协议，补充协议与本合同具有同等法律效力。</w:t>
      </w:r>
    </w:p>
    <w:p w14:paraId="652D3A99">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六、本合同在履行过程中如发生争议，甲、乙双方应及时协商解决。如协商不成，甲、乙双方同意由西安仲裁委员会仲裁解决。</w:t>
      </w:r>
    </w:p>
    <w:p w14:paraId="46DF2F05">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七、本合同自甲、乙双方签字盖章之日起生效，甲方、乙方履行完合同规定的义务后，本合同终止。</w:t>
      </w:r>
    </w:p>
    <w:p w14:paraId="599B0C7E">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八、本合同一式</w:t>
      </w:r>
      <w:r>
        <w:rPr>
          <w:rFonts w:hint="eastAsia" w:ascii="仿宋_GB2312" w:hAnsi="仿宋_GB2312" w:eastAsia="仿宋_GB2312" w:cs="仿宋_GB2312"/>
          <w:snapToGrid w:val="0"/>
          <w:color w:val="auto"/>
          <w:kern w:val="0"/>
          <w:sz w:val="28"/>
          <w:szCs w:val="28"/>
          <w:u w:val="single"/>
          <w:lang w:val="en-US" w:eastAsia="zh-CN" w:bidi="ar-SA"/>
        </w:rPr>
        <w:t xml:space="preserve"> </w:t>
      </w:r>
      <w:r>
        <w:rPr>
          <w:rFonts w:hint="eastAsia" w:ascii="仿宋_GB2312" w:hAnsi="仿宋_GB2312" w:eastAsia="仿宋_GB2312" w:cs="仿宋_GB2312"/>
          <w:snapToGrid w:val="0"/>
          <w:color w:val="auto"/>
          <w:kern w:val="0"/>
          <w:sz w:val="28"/>
          <w:szCs w:val="28"/>
          <w:u w:val="single"/>
          <w:lang w:val="en-US" w:eastAsia="zh-Hans" w:bidi="ar-SA"/>
        </w:rPr>
        <w:t>捌</w:t>
      </w:r>
      <w:r>
        <w:rPr>
          <w:rFonts w:hint="eastAsia" w:ascii="仿宋_GB2312" w:hAnsi="仿宋_GB2312" w:eastAsia="仿宋_GB2312" w:cs="仿宋_GB2312"/>
          <w:snapToGrid w:val="0"/>
          <w:color w:val="auto"/>
          <w:kern w:val="0"/>
          <w:sz w:val="28"/>
          <w:szCs w:val="28"/>
          <w:u w:val="single"/>
          <w:lang w:val="en-US" w:eastAsia="zh-CN" w:bidi="ar-SA"/>
        </w:rPr>
        <w:t xml:space="preserve"> </w:t>
      </w:r>
      <w:r>
        <w:rPr>
          <w:rFonts w:hint="eastAsia" w:ascii="仿宋_GB2312" w:hAnsi="仿宋_GB2312" w:eastAsia="仿宋_GB2312" w:cs="仿宋_GB2312"/>
          <w:snapToGrid w:val="0"/>
          <w:color w:val="auto"/>
          <w:kern w:val="0"/>
          <w:sz w:val="28"/>
          <w:szCs w:val="28"/>
          <w:lang w:val="en-US" w:eastAsia="zh-Hans" w:bidi="ar-SA"/>
        </w:rPr>
        <w:t>份，甲乙双方各执</w:t>
      </w:r>
      <w:r>
        <w:rPr>
          <w:rFonts w:hint="eastAsia" w:ascii="仿宋_GB2312" w:hAnsi="仿宋_GB2312" w:eastAsia="仿宋_GB2312" w:cs="仿宋_GB2312"/>
          <w:snapToGrid w:val="0"/>
          <w:color w:val="auto"/>
          <w:kern w:val="0"/>
          <w:sz w:val="28"/>
          <w:szCs w:val="28"/>
          <w:u w:val="single"/>
          <w:lang w:val="en-US" w:eastAsia="zh-CN" w:bidi="ar-SA"/>
        </w:rPr>
        <w:t xml:space="preserve"> </w:t>
      </w:r>
      <w:r>
        <w:rPr>
          <w:rFonts w:hint="eastAsia" w:ascii="仿宋_GB2312" w:hAnsi="仿宋_GB2312" w:eastAsia="仿宋_GB2312" w:cs="仿宋_GB2312"/>
          <w:snapToGrid w:val="0"/>
          <w:color w:val="auto"/>
          <w:kern w:val="0"/>
          <w:sz w:val="28"/>
          <w:szCs w:val="28"/>
          <w:u w:val="single"/>
          <w:lang w:val="en-US" w:eastAsia="zh-Hans" w:bidi="ar-SA"/>
        </w:rPr>
        <w:t>肆</w:t>
      </w:r>
      <w:r>
        <w:rPr>
          <w:rFonts w:hint="eastAsia" w:ascii="仿宋_GB2312" w:hAnsi="仿宋_GB2312" w:eastAsia="仿宋_GB2312" w:cs="仿宋_GB2312"/>
          <w:snapToGrid w:val="0"/>
          <w:color w:val="auto"/>
          <w:kern w:val="0"/>
          <w:sz w:val="28"/>
          <w:szCs w:val="28"/>
          <w:u w:val="single"/>
          <w:lang w:val="en-US" w:eastAsia="zh-CN" w:bidi="ar-SA"/>
        </w:rPr>
        <w:t xml:space="preserve"> </w:t>
      </w:r>
      <w:r>
        <w:rPr>
          <w:rFonts w:hint="eastAsia" w:ascii="仿宋_GB2312" w:hAnsi="仿宋_GB2312" w:eastAsia="仿宋_GB2312" w:cs="仿宋_GB2312"/>
          <w:snapToGrid w:val="0"/>
          <w:color w:val="auto"/>
          <w:kern w:val="0"/>
          <w:sz w:val="28"/>
          <w:szCs w:val="28"/>
          <w:lang w:val="en-US" w:eastAsia="zh-Hans" w:bidi="ar-SA"/>
        </w:rPr>
        <w:t>份，均具有同等法律效力。</w:t>
      </w:r>
    </w:p>
    <w:p w14:paraId="62A9D8DF">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0C791E7E">
      <w:pPr>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br w:type="page"/>
      </w:r>
    </w:p>
    <w:p w14:paraId="1427D89D">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CN" w:bidi="ar-SA"/>
        </w:rPr>
      </w:pPr>
      <w:r>
        <w:rPr>
          <w:rFonts w:hint="eastAsia" w:ascii="仿宋_GB2312" w:hAnsi="仿宋_GB2312" w:eastAsia="仿宋_GB2312" w:cs="仿宋_GB2312"/>
          <w:snapToGrid w:val="0"/>
          <w:color w:val="auto"/>
          <w:kern w:val="0"/>
          <w:sz w:val="28"/>
          <w:szCs w:val="28"/>
          <w:lang w:val="en-US" w:eastAsia="zh-CN" w:bidi="ar-SA"/>
        </w:rPr>
        <w:t>（以下无正文）</w:t>
      </w:r>
    </w:p>
    <w:p w14:paraId="2938FED5">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0AE3C2C9">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 xml:space="preserve">甲方：                    </w:t>
      </w:r>
      <w:r>
        <w:rPr>
          <w:rFonts w:hint="eastAsia" w:ascii="仿宋_GB2312" w:hAnsi="仿宋_GB2312" w:eastAsia="仿宋_GB2312" w:cs="仿宋_GB2312"/>
          <w:snapToGrid w:val="0"/>
          <w:color w:val="auto"/>
          <w:kern w:val="0"/>
          <w:sz w:val="28"/>
          <w:szCs w:val="28"/>
          <w:lang w:val="en-US" w:eastAsia="zh-CN" w:bidi="ar-SA"/>
        </w:rPr>
        <w:t xml:space="preserve">       </w:t>
      </w:r>
      <w:r>
        <w:rPr>
          <w:rFonts w:hint="eastAsia" w:ascii="仿宋_GB2312" w:hAnsi="仿宋_GB2312" w:eastAsia="仿宋_GB2312" w:cs="仿宋_GB2312"/>
          <w:snapToGrid w:val="0"/>
          <w:color w:val="auto"/>
          <w:kern w:val="0"/>
          <w:sz w:val="28"/>
          <w:szCs w:val="28"/>
          <w:lang w:val="en-US" w:eastAsia="zh-Hans" w:bidi="ar-SA"/>
        </w:rPr>
        <w:t>乙方：</w:t>
      </w:r>
    </w:p>
    <w:p w14:paraId="0C8097DB">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73C70755">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 xml:space="preserve">法定代表人：              </w:t>
      </w:r>
      <w:r>
        <w:rPr>
          <w:rFonts w:hint="eastAsia" w:ascii="仿宋_GB2312" w:hAnsi="仿宋_GB2312" w:eastAsia="仿宋_GB2312" w:cs="仿宋_GB2312"/>
          <w:snapToGrid w:val="0"/>
          <w:color w:val="auto"/>
          <w:kern w:val="0"/>
          <w:sz w:val="28"/>
          <w:szCs w:val="28"/>
          <w:lang w:val="en-US" w:eastAsia="zh-CN" w:bidi="ar-SA"/>
        </w:rPr>
        <w:t xml:space="preserve">       </w:t>
      </w:r>
      <w:r>
        <w:rPr>
          <w:rFonts w:hint="eastAsia" w:ascii="仿宋_GB2312" w:hAnsi="仿宋_GB2312" w:eastAsia="仿宋_GB2312" w:cs="仿宋_GB2312"/>
          <w:snapToGrid w:val="0"/>
          <w:color w:val="auto"/>
          <w:kern w:val="0"/>
          <w:sz w:val="28"/>
          <w:szCs w:val="28"/>
          <w:lang w:val="en-US" w:eastAsia="zh-Hans" w:bidi="ar-SA"/>
        </w:rPr>
        <w:t>法定代表人：</w:t>
      </w:r>
    </w:p>
    <w:p w14:paraId="12DAAC62">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p>
    <w:p w14:paraId="469B432B">
      <w:pPr>
        <w:pStyle w:val="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napToGrid w:val="0"/>
          <w:color w:val="auto"/>
          <w:kern w:val="0"/>
          <w:sz w:val="28"/>
          <w:szCs w:val="28"/>
          <w:lang w:val="en-US" w:eastAsia="zh-Hans" w:bidi="ar-SA"/>
        </w:rPr>
      </w:pPr>
      <w:r>
        <w:rPr>
          <w:rFonts w:hint="eastAsia" w:ascii="仿宋_GB2312" w:hAnsi="仿宋_GB2312" w:eastAsia="仿宋_GB2312" w:cs="仿宋_GB2312"/>
          <w:snapToGrid w:val="0"/>
          <w:color w:val="auto"/>
          <w:kern w:val="0"/>
          <w:sz w:val="28"/>
          <w:szCs w:val="28"/>
          <w:lang w:val="en-US" w:eastAsia="zh-Hans" w:bidi="ar-SA"/>
        </w:rPr>
        <w:t xml:space="preserve">委托代理人：              </w:t>
      </w:r>
      <w:r>
        <w:rPr>
          <w:rFonts w:hint="eastAsia" w:ascii="仿宋_GB2312" w:hAnsi="仿宋_GB2312" w:eastAsia="仿宋_GB2312" w:cs="仿宋_GB2312"/>
          <w:snapToGrid w:val="0"/>
          <w:color w:val="auto"/>
          <w:kern w:val="0"/>
          <w:sz w:val="28"/>
          <w:szCs w:val="28"/>
          <w:lang w:val="en-US" w:eastAsia="zh-CN" w:bidi="ar-SA"/>
        </w:rPr>
        <w:t xml:space="preserve">       </w:t>
      </w:r>
      <w:r>
        <w:rPr>
          <w:rFonts w:hint="eastAsia" w:ascii="仿宋_GB2312" w:hAnsi="仿宋_GB2312" w:eastAsia="仿宋_GB2312" w:cs="仿宋_GB2312"/>
          <w:snapToGrid w:val="0"/>
          <w:color w:val="auto"/>
          <w:kern w:val="0"/>
          <w:sz w:val="28"/>
          <w:szCs w:val="28"/>
          <w:lang w:val="en-US" w:eastAsia="zh-Hans" w:bidi="ar-SA"/>
        </w:rPr>
        <w:t>委托代理人：</w:t>
      </w:r>
    </w:p>
    <w:p w14:paraId="60CAA07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snapToGrid w:val="0"/>
          <w:color w:val="auto"/>
          <w:kern w:val="0"/>
          <w:sz w:val="28"/>
          <w:szCs w:val="28"/>
          <w:lang w:val="en-US" w:eastAsia="zh-Hans" w:bidi="ar-SA"/>
        </w:rPr>
      </w:pPr>
    </w:p>
    <w:p w14:paraId="7093E40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snapToGrid w:val="0"/>
          <w:color w:val="auto"/>
          <w:kern w:val="0"/>
          <w:sz w:val="28"/>
          <w:szCs w:val="28"/>
          <w:lang w:val="en-US" w:eastAsia="zh-Hans" w:bidi="ar-SA"/>
        </w:rPr>
        <w:t xml:space="preserve">年  月  日                </w:t>
      </w:r>
      <w:r>
        <w:rPr>
          <w:rFonts w:hint="eastAsia" w:ascii="仿宋_GB2312" w:hAnsi="仿宋_GB2312" w:eastAsia="仿宋_GB2312" w:cs="仿宋_GB2312"/>
          <w:snapToGrid w:val="0"/>
          <w:color w:val="auto"/>
          <w:kern w:val="0"/>
          <w:sz w:val="28"/>
          <w:szCs w:val="28"/>
          <w:lang w:val="en-US" w:eastAsia="zh-CN" w:bidi="ar-SA"/>
        </w:rPr>
        <w:t xml:space="preserve">       </w:t>
      </w:r>
      <w:r>
        <w:rPr>
          <w:rFonts w:hint="eastAsia" w:ascii="仿宋_GB2312" w:hAnsi="仿宋_GB2312" w:eastAsia="仿宋_GB2312" w:cs="仿宋_GB2312"/>
          <w:snapToGrid w:val="0"/>
          <w:color w:val="auto"/>
          <w:kern w:val="0"/>
          <w:sz w:val="28"/>
          <w:szCs w:val="28"/>
          <w:lang w:val="en-US" w:eastAsia="zh-Hans" w:bidi="ar-SA"/>
        </w:rPr>
        <w:t xml:space="preserve">年 </w:t>
      </w:r>
      <w:r>
        <w:rPr>
          <w:rFonts w:hint="eastAsia" w:ascii="仿宋_GB2312" w:hAnsi="仿宋_GB2312" w:eastAsia="仿宋_GB2312" w:cs="仿宋_GB2312"/>
          <w:snapToGrid w:val="0"/>
          <w:color w:val="auto"/>
          <w:kern w:val="0"/>
          <w:sz w:val="28"/>
          <w:szCs w:val="28"/>
          <w:lang w:val="en-US" w:eastAsia="zh-CN" w:bidi="ar-SA"/>
        </w:rPr>
        <w:t xml:space="preserve">  </w:t>
      </w:r>
      <w:r>
        <w:rPr>
          <w:rFonts w:hint="eastAsia" w:ascii="仿宋_GB2312" w:hAnsi="仿宋_GB2312" w:eastAsia="仿宋_GB2312" w:cs="仿宋_GB2312"/>
          <w:snapToGrid w:val="0"/>
          <w:color w:val="auto"/>
          <w:kern w:val="0"/>
          <w:sz w:val="28"/>
          <w:szCs w:val="28"/>
          <w:lang w:val="en-US" w:eastAsia="zh-Hans" w:bidi="ar-SA"/>
        </w:rPr>
        <w:t>月  日</w:t>
      </w:r>
    </w:p>
    <w:p w14:paraId="5016CCE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color w:val="auto"/>
          <w:sz w:val="28"/>
          <w:szCs w:val="28"/>
        </w:rPr>
      </w:pPr>
    </w:p>
    <w:p w14:paraId="0EA0412B">
      <w:pPr>
        <w:pStyle w:val="4"/>
        <w:rPr>
          <w:rFonts w:hint="eastAsia" w:ascii="仿宋_GB2312" w:hAnsi="仿宋_GB2312" w:eastAsia="仿宋_GB2312" w:cs="仿宋_GB2312"/>
          <w:color w:val="auto"/>
          <w:sz w:val="28"/>
          <w:szCs w:val="28"/>
        </w:rPr>
      </w:pPr>
    </w:p>
    <w:p w14:paraId="1754A4C6">
      <w:pPr>
        <w:rPr>
          <w:rFonts w:hint="eastAsia" w:ascii="仿宋_GB2312" w:hAnsi="仿宋_GB2312" w:eastAsia="仿宋_GB2312" w:cs="仿宋_GB2312"/>
          <w:color w:val="auto"/>
          <w:sz w:val="28"/>
          <w:szCs w:val="28"/>
        </w:rPr>
      </w:pPr>
    </w:p>
    <w:p w14:paraId="731D7A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E60C2"/>
    <w:rsid w:val="058649B7"/>
    <w:rsid w:val="07632E46"/>
    <w:rsid w:val="0D5E0CB2"/>
    <w:rsid w:val="0EB65F51"/>
    <w:rsid w:val="20D661D8"/>
    <w:rsid w:val="22EB7D3D"/>
    <w:rsid w:val="29EA4035"/>
    <w:rsid w:val="2E66089A"/>
    <w:rsid w:val="33552D94"/>
    <w:rsid w:val="3E3B74AF"/>
    <w:rsid w:val="53BE497F"/>
    <w:rsid w:val="5E156CC1"/>
    <w:rsid w:val="667806D5"/>
    <w:rsid w:val="6EB57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widowControl w:val="0"/>
      <w:jc w:val="center"/>
      <w:outlineLvl w:val="0"/>
    </w:pPr>
    <w:rPr>
      <w:rFonts w:ascii="黑体" w:eastAsia="黑体"/>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Arial" w:hAnsi="Arial" w:eastAsia="Arial" w:cs="Arial"/>
      <w:sz w:val="21"/>
      <w:szCs w:val="21"/>
      <w:lang w:val="en-US" w:eastAsia="en-US" w:bidi="ar-SA"/>
    </w:rPr>
  </w:style>
  <w:style w:type="character" w:customStyle="1" w:styleId="11">
    <w:name w:val="标题 1 Char"/>
    <w:link w:val="2"/>
    <w:autoRedefine/>
    <w:qFormat/>
    <w:uiPriority w:val="0"/>
    <w:rPr>
      <w:rFonts w:ascii="黑体" w:eastAsia="黑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1194</Words>
  <Characters>1207</Characters>
  <Lines>0</Lines>
  <Paragraphs>0</Paragraphs>
  <TotalTime>0</TotalTime>
  <ScaleCrop>false</ScaleCrop>
  <LinksUpToDate>false</LinksUpToDate>
  <CharactersWithSpaces>1516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陕西华采招标有限公司</cp:lastModifiedBy>
  <dcterms:modified xsi:type="dcterms:W3CDTF">2026-06-16T09:39:02Z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eyJoZGlkIjoiYjZjMDgwYWJjZmNiM2YzZmU4MTk1ZjZmYmY1NWU1OTEiLCJ1c2VySWQiOiI5MzY1NjA0ODAifQ==</vt:lpwstr>
  </property>
  <property fmtid="{D5CDD505-2E9C-101B-9397-08002B2CF9AE}" pid="4" name="ICV">
    <vt:lpwstr>9B229BE863694081B687C666C95C97D4_12</vt:lpwstr>
  </property>
</Properties>
</file>